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EAF4C" w14:textId="69A50C21" w:rsidR="00C42138" w:rsidRPr="007C67C5" w:rsidRDefault="00C42138" w:rsidP="002E79C8">
      <w:pPr>
        <w:tabs>
          <w:tab w:val="center" w:pos="4394"/>
        </w:tabs>
        <w:spacing w:after="0"/>
        <w:ind w:firstLine="0"/>
        <w:jc w:val="center"/>
        <w:rPr>
          <w:b/>
        </w:rPr>
      </w:pPr>
    </w:p>
    <w:p w14:paraId="5BC9A3E7" w14:textId="31130EE2" w:rsidR="00204530" w:rsidRPr="007C67C5" w:rsidRDefault="002E79C8" w:rsidP="002E79C8">
      <w:pPr>
        <w:tabs>
          <w:tab w:val="center" w:pos="4394"/>
        </w:tabs>
        <w:spacing w:after="0"/>
        <w:ind w:firstLine="0"/>
        <w:jc w:val="center"/>
        <w:rPr>
          <w:b/>
        </w:rPr>
      </w:pPr>
      <w:r w:rsidRPr="007C67C5">
        <w:rPr>
          <w:b/>
          <w:noProof/>
          <w:lang w:val="sr-Cyrl-BA" w:eastAsia="sr-Cyrl-BA"/>
        </w:rPr>
        <w:drawing>
          <wp:inline distT="0" distB="0" distL="0" distR="0" wp14:anchorId="59A76C34" wp14:editId="04805006">
            <wp:extent cx="1061085" cy="105473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" cy="1054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A1CC80" w14:textId="085676E2" w:rsidR="00204530" w:rsidRPr="007C67C5" w:rsidRDefault="00853211" w:rsidP="002E79C8">
      <w:pPr>
        <w:spacing w:after="160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REPUBLIKA</w:t>
      </w:r>
      <w:r w:rsidR="00204530" w:rsidRPr="007C67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SRPSKA</w:t>
      </w:r>
    </w:p>
    <w:p w14:paraId="172F46CF" w14:textId="4AC0C6BF" w:rsidR="00204530" w:rsidRPr="007C67C5" w:rsidRDefault="00853211" w:rsidP="00204530">
      <w:pPr>
        <w:spacing w:after="160"/>
        <w:jc w:val="center"/>
        <w:rPr>
          <w:sz w:val="28"/>
          <w:szCs w:val="28"/>
        </w:rPr>
      </w:pPr>
      <w:r>
        <w:rPr>
          <w:sz w:val="28"/>
          <w:szCs w:val="28"/>
        </w:rPr>
        <w:t>PRAVOBRANILAŠTVO</w:t>
      </w:r>
      <w:r w:rsidR="00204530" w:rsidRPr="007C67C5">
        <w:rPr>
          <w:sz w:val="28"/>
          <w:szCs w:val="28"/>
        </w:rPr>
        <w:t xml:space="preserve"> </w:t>
      </w:r>
      <w:r>
        <w:rPr>
          <w:sz w:val="28"/>
          <w:szCs w:val="28"/>
        </w:rPr>
        <w:t>REPUBLIKE</w:t>
      </w:r>
      <w:r w:rsidR="00204530" w:rsidRPr="007C67C5">
        <w:rPr>
          <w:sz w:val="28"/>
          <w:szCs w:val="28"/>
        </w:rPr>
        <w:t xml:space="preserve"> </w:t>
      </w:r>
      <w:r>
        <w:rPr>
          <w:sz w:val="28"/>
          <w:szCs w:val="28"/>
        </w:rPr>
        <w:t>SRPSKE</w:t>
      </w:r>
    </w:p>
    <w:tbl>
      <w:tblPr>
        <w:tblW w:w="11175" w:type="dxa"/>
        <w:jc w:val="center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11175"/>
      </w:tblGrid>
      <w:tr w:rsidR="00AA5AA6" w:rsidRPr="007C67C5" w14:paraId="4E1B95E3" w14:textId="77777777" w:rsidTr="00A95AE0">
        <w:trPr>
          <w:trHeight w:val="118"/>
          <w:jc w:val="center"/>
        </w:trPr>
        <w:tc>
          <w:tcPr>
            <w:tcW w:w="11175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0BBC33CA" w14:textId="1545C4EC" w:rsidR="00204530" w:rsidRPr="007C67C5" w:rsidRDefault="00204530" w:rsidP="003238ED">
            <w:pPr>
              <w:spacing w:after="160"/>
              <w:rPr>
                <w:sz w:val="18"/>
                <w:szCs w:val="18"/>
              </w:rPr>
            </w:pPr>
            <w:r w:rsidRPr="007C67C5">
              <w:rPr>
                <w:sz w:val="18"/>
                <w:szCs w:val="18"/>
              </w:rPr>
              <w:t>780</w:t>
            </w:r>
            <w:r w:rsidR="003238ED" w:rsidRPr="007C67C5">
              <w:rPr>
                <w:sz w:val="18"/>
                <w:szCs w:val="18"/>
              </w:rPr>
              <w:t>00</w:t>
            </w:r>
            <w:r w:rsidR="00334141" w:rsidRPr="007C67C5">
              <w:rPr>
                <w:sz w:val="18"/>
                <w:szCs w:val="18"/>
              </w:rPr>
              <w:t xml:space="preserve"> </w:t>
            </w:r>
            <w:r w:rsidR="00853211">
              <w:rPr>
                <w:sz w:val="18"/>
                <w:szCs w:val="18"/>
              </w:rPr>
              <w:t>Banja</w:t>
            </w:r>
            <w:r w:rsidR="00334141" w:rsidRPr="007C67C5">
              <w:rPr>
                <w:sz w:val="18"/>
                <w:szCs w:val="18"/>
              </w:rPr>
              <w:t xml:space="preserve"> </w:t>
            </w:r>
            <w:r w:rsidR="00853211">
              <w:rPr>
                <w:sz w:val="18"/>
                <w:szCs w:val="18"/>
              </w:rPr>
              <w:t>Luka</w:t>
            </w:r>
            <w:r w:rsidR="00334141" w:rsidRPr="007C67C5">
              <w:rPr>
                <w:sz w:val="18"/>
                <w:szCs w:val="18"/>
              </w:rPr>
              <w:t>,</w:t>
            </w:r>
            <w:r w:rsidR="003238ED" w:rsidRPr="007C67C5">
              <w:rPr>
                <w:sz w:val="18"/>
                <w:szCs w:val="18"/>
              </w:rPr>
              <w:t xml:space="preserve"> </w:t>
            </w:r>
            <w:r w:rsidR="00853211">
              <w:rPr>
                <w:sz w:val="18"/>
                <w:szCs w:val="18"/>
              </w:rPr>
              <w:t>Vladike</w:t>
            </w:r>
            <w:r w:rsidR="00334141" w:rsidRPr="007C67C5">
              <w:rPr>
                <w:sz w:val="18"/>
                <w:szCs w:val="18"/>
              </w:rPr>
              <w:t xml:space="preserve"> </w:t>
            </w:r>
            <w:r w:rsidR="00853211">
              <w:rPr>
                <w:sz w:val="18"/>
                <w:szCs w:val="18"/>
              </w:rPr>
              <w:t>Platona</w:t>
            </w:r>
            <w:r w:rsidR="00334141" w:rsidRPr="007C67C5">
              <w:rPr>
                <w:sz w:val="18"/>
                <w:szCs w:val="18"/>
              </w:rPr>
              <w:t xml:space="preserve"> </w:t>
            </w:r>
            <w:r w:rsidR="00853211">
              <w:rPr>
                <w:sz w:val="18"/>
                <w:szCs w:val="18"/>
              </w:rPr>
              <w:t>bb</w:t>
            </w:r>
            <w:r w:rsidR="00334141" w:rsidRPr="007C67C5">
              <w:rPr>
                <w:sz w:val="18"/>
                <w:szCs w:val="18"/>
              </w:rPr>
              <w:t xml:space="preserve">, </w:t>
            </w:r>
            <w:r w:rsidR="00853211">
              <w:rPr>
                <w:sz w:val="18"/>
                <w:szCs w:val="18"/>
                <w:lang w:val="sr-Latn-BA"/>
              </w:rPr>
              <w:t>T</w:t>
            </w:r>
            <w:r w:rsidR="00853211">
              <w:rPr>
                <w:sz w:val="18"/>
                <w:szCs w:val="18"/>
              </w:rPr>
              <w:t>el</w:t>
            </w:r>
            <w:r w:rsidR="00CB68E9" w:rsidRPr="007C67C5">
              <w:rPr>
                <w:sz w:val="18"/>
                <w:szCs w:val="18"/>
              </w:rPr>
              <w:t>:</w:t>
            </w:r>
            <w:r w:rsidR="004F5FE0">
              <w:rPr>
                <w:sz w:val="18"/>
                <w:szCs w:val="18"/>
                <w:lang w:val="sr-Latn-BA"/>
              </w:rPr>
              <w:t xml:space="preserve"> </w:t>
            </w:r>
            <w:r w:rsidRPr="007C67C5">
              <w:rPr>
                <w:sz w:val="18"/>
                <w:szCs w:val="18"/>
              </w:rPr>
              <w:t>+387</w:t>
            </w:r>
            <w:r w:rsidR="003238ED" w:rsidRPr="007C67C5">
              <w:rPr>
                <w:sz w:val="18"/>
                <w:szCs w:val="18"/>
              </w:rPr>
              <w:t xml:space="preserve"> </w:t>
            </w:r>
            <w:r w:rsidRPr="007C67C5">
              <w:rPr>
                <w:sz w:val="18"/>
                <w:szCs w:val="18"/>
              </w:rPr>
              <w:t>(0) 51/</w:t>
            </w:r>
            <w:r w:rsidR="00334141" w:rsidRPr="007C67C5">
              <w:rPr>
                <w:sz w:val="18"/>
                <w:szCs w:val="18"/>
              </w:rPr>
              <w:t>493-600</w:t>
            </w:r>
            <w:r w:rsidR="00CB68E9" w:rsidRPr="007C67C5">
              <w:rPr>
                <w:sz w:val="18"/>
                <w:szCs w:val="18"/>
              </w:rPr>
              <w:t xml:space="preserve">, </w:t>
            </w:r>
            <w:r w:rsidR="00853211">
              <w:rPr>
                <w:sz w:val="18"/>
                <w:szCs w:val="18"/>
              </w:rPr>
              <w:t>Faks</w:t>
            </w:r>
            <w:r w:rsidRPr="007C67C5">
              <w:rPr>
                <w:sz w:val="18"/>
                <w:szCs w:val="18"/>
              </w:rPr>
              <w:t>:</w:t>
            </w:r>
            <w:r w:rsidR="004F5FE0">
              <w:rPr>
                <w:sz w:val="18"/>
                <w:szCs w:val="18"/>
                <w:lang w:val="sr-Latn-BA"/>
              </w:rPr>
              <w:t xml:space="preserve"> </w:t>
            </w:r>
            <w:r w:rsidRPr="007C67C5">
              <w:rPr>
                <w:sz w:val="18"/>
                <w:szCs w:val="18"/>
              </w:rPr>
              <w:t>+387</w:t>
            </w:r>
            <w:r w:rsidR="00CB68E9" w:rsidRPr="007C67C5">
              <w:rPr>
                <w:sz w:val="18"/>
                <w:szCs w:val="18"/>
              </w:rPr>
              <w:t>(0)</w:t>
            </w:r>
            <w:r w:rsidRPr="007C67C5">
              <w:rPr>
                <w:sz w:val="18"/>
                <w:szCs w:val="18"/>
              </w:rPr>
              <w:t>51/</w:t>
            </w:r>
            <w:r w:rsidR="00334141" w:rsidRPr="007C67C5">
              <w:rPr>
                <w:sz w:val="18"/>
                <w:szCs w:val="18"/>
              </w:rPr>
              <w:t>810-290</w:t>
            </w:r>
            <w:r w:rsidR="00CB68E9" w:rsidRPr="007C67C5">
              <w:rPr>
                <w:sz w:val="18"/>
                <w:szCs w:val="18"/>
              </w:rPr>
              <w:t xml:space="preserve">; </w:t>
            </w:r>
            <w:r w:rsidR="00853211">
              <w:rPr>
                <w:sz w:val="18"/>
                <w:szCs w:val="18"/>
              </w:rPr>
              <w:t>E</w:t>
            </w:r>
            <w:r w:rsidR="00637DDB" w:rsidRPr="007C67C5">
              <w:rPr>
                <w:sz w:val="18"/>
                <w:szCs w:val="18"/>
              </w:rPr>
              <w:t>-mail:</w:t>
            </w:r>
            <w:r w:rsidR="004F5FE0">
              <w:rPr>
                <w:sz w:val="18"/>
                <w:szCs w:val="18"/>
                <w:lang w:val="sr-Cyrl-BA"/>
              </w:rPr>
              <w:t xml:space="preserve"> </w:t>
            </w:r>
            <w:hyperlink r:id="rId9" w:history="1">
              <w:r w:rsidR="00070477" w:rsidRPr="004F47BE">
                <w:rPr>
                  <w:rStyle w:val="Hyperlink"/>
                  <w:sz w:val="18"/>
                  <w:szCs w:val="18"/>
                </w:rPr>
                <w:t>prs@pravobranilastvors.net</w:t>
              </w:r>
            </w:hyperlink>
            <w:r w:rsidR="00564A1E" w:rsidRPr="007C67C5">
              <w:rPr>
                <w:sz w:val="18"/>
                <w:szCs w:val="18"/>
              </w:rPr>
              <w:t xml:space="preserve"> </w:t>
            </w:r>
          </w:p>
        </w:tc>
      </w:tr>
    </w:tbl>
    <w:p w14:paraId="13520693" w14:textId="77777777" w:rsidR="003C0C20" w:rsidRPr="007C67C5" w:rsidRDefault="003C0C20" w:rsidP="00C7536C"/>
    <w:p w14:paraId="4CD2F876" w14:textId="77777777" w:rsidR="003C0C20" w:rsidRPr="007C67C5" w:rsidRDefault="003C0C20" w:rsidP="00C7536C"/>
    <w:p w14:paraId="1B708BCB" w14:textId="77777777" w:rsidR="00452CA7" w:rsidRPr="007C67C5" w:rsidRDefault="00452CA7" w:rsidP="00C7536C"/>
    <w:p w14:paraId="47AFBA2C" w14:textId="77777777" w:rsidR="00452CA7" w:rsidRPr="007C67C5" w:rsidRDefault="00452CA7" w:rsidP="00C7536C"/>
    <w:p w14:paraId="3B85F224" w14:textId="77777777" w:rsidR="00452CA7" w:rsidRPr="007C67C5" w:rsidRDefault="00452CA7" w:rsidP="002E79C8">
      <w:pPr>
        <w:ind w:firstLine="0"/>
      </w:pPr>
    </w:p>
    <w:p w14:paraId="1CA725D9" w14:textId="77777777" w:rsidR="00452CA7" w:rsidRPr="007C67C5" w:rsidRDefault="0047551F" w:rsidP="0047551F">
      <w:pPr>
        <w:tabs>
          <w:tab w:val="left" w:pos="4064"/>
        </w:tabs>
      </w:pPr>
      <w:r w:rsidRPr="007C67C5">
        <w:tab/>
      </w:r>
    </w:p>
    <w:p w14:paraId="5363B658" w14:textId="77777777" w:rsidR="003C0C20" w:rsidRPr="007C67C5" w:rsidRDefault="003C0C20" w:rsidP="00C7536C"/>
    <w:p w14:paraId="335736DF" w14:textId="77777777" w:rsidR="003C0C20" w:rsidRPr="007C67C5" w:rsidRDefault="003C0C20" w:rsidP="0043320E">
      <w:pPr>
        <w:jc w:val="center"/>
      </w:pPr>
    </w:p>
    <w:p w14:paraId="63BC9419" w14:textId="77777777" w:rsidR="006069CE" w:rsidRDefault="00853211" w:rsidP="0043320E">
      <w:pPr>
        <w:spacing w:before="0" w:after="0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IZVJEŠT</w:t>
      </w:r>
      <w:r w:rsidR="00734634" w:rsidRPr="007C67C5">
        <w:rPr>
          <w:b/>
          <w:sz w:val="32"/>
          <w:szCs w:val="32"/>
        </w:rPr>
        <w:t>A</w:t>
      </w:r>
      <w:r>
        <w:rPr>
          <w:b/>
          <w:sz w:val="32"/>
          <w:szCs w:val="32"/>
        </w:rPr>
        <w:t>J</w:t>
      </w:r>
      <w:r w:rsidR="003C0C20" w:rsidRPr="007C67C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O</w:t>
      </w:r>
      <w:r w:rsidR="003C0C20" w:rsidRPr="007C67C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R</w:t>
      </w:r>
      <w:r w:rsidR="00734634" w:rsidRPr="007C67C5">
        <w:rPr>
          <w:b/>
          <w:sz w:val="32"/>
          <w:szCs w:val="32"/>
        </w:rPr>
        <w:t>A</w:t>
      </w:r>
      <w:r>
        <w:rPr>
          <w:b/>
          <w:sz w:val="32"/>
          <w:szCs w:val="32"/>
        </w:rPr>
        <w:t>DU</w:t>
      </w:r>
      <w:r w:rsidR="00A5282E" w:rsidRPr="007C67C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PR</w:t>
      </w:r>
      <w:r w:rsidR="00734634" w:rsidRPr="007C67C5">
        <w:rPr>
          <w:b/>
          <w:sz w:val="32"/>
          <w:szCs w:val="32"/>
        </w:rPr>
        <w:t>A</w:t>
      </w:r>
      <w:r>
        <w:rPr>
          <w:b/>
          <w:sz w:val="32"/>
          <w:szCs w:val="32"/>
        </w:rPr>
        <w:t>VOBR</w:t>
      </w:r>
      <w:r w:rsidR="00734634" w:rsidRPr="007C67C5">
        <w:rPr>
          <w:b/>
          <w:sz w:val="32"/>
          <w:szCs w:val="32"/>
        </w:rPr>
        <w:t>A</w:t>
      </w:r>
      <w:r>
        <w:rPr>
          <w:b/>
          <w:sz w:val="32"/>
          <w:szCs w:val="32"/>
        </w:rPr>
        <w:t>NIL</w:t>
      </w:r>
      <w:r w:rsidR="00734634" w:rsidRPr="007C67C5">
        <w:rPr>
          <w:b/>
          <w:sz w:val="32"/>
          <w:szCs w:val="32"/>
        </w:rPr>
        <w:t>A</w:t>
      </w:r>
      <w:r>
        <w:rPr>
          <w:b/>
          <w:sz w:val="32"/>
          <w:szCs w:val="32"/>
        </w:rPr>
        <w:t>ŠTV</w:t>
      </w:r>
      <w:r w:rsidR="00734634" w:rsidRPr="007C67C5">
        <w:rPr>
          <w:b/>
          <w:sz w:val="32"/>
          <w:szCs w:val="32"/>
        </w:rPr>
        <w:t>A</w:t>
      </w:r>
      <w:r w:rsidR="00204530" w:rsidRPr="007C67C5">
        <w:rPr>
          <w:b/>
          <w:sz w:val="32"/>
          <w:szCs w:val="32"/>
        </w:rPr>
        <w:t xml:space="preserve"> </w:t>
      </w:r>
    </w:p>
    <w:p w14:paraId="33E0C7E1" w14:textId="49FF5715" w:rsidR="00204530" w:rsidRPr="007C67C5" w:rsidRDefault="00853211" w:rsidP="0043320E">
      <w:pPr>
        <w:spacing w:before="0" w:after="0"/>
        <w:ind w:firstLine="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REPUBLIKE</w:t>
      </w:r>
      <w:r w:rsidR="003C0C20" w:rsidRPr="007C67C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SRPSKE</w:t>
      </w:r>
      <w:r w:rsidR="00A5282E" w:rsidRPr="007C67C5">
        <w:rPr>
          <w:b/>
          <w:sz w:val="32"/>
          <w:szCs w:val="32"/>
        </w:rPr>
        <w:t xml:space="preserve"> </w:t>
      </w:r>
    </w:p>
    <w:p w14:paraId="5160C56C" w14:textId="43C86880" w:rsidR="003C0C20" w:rsidRPr="007C67C5" w:rsidRDefault="006150BE" w:rsidP="0043320E">
      <w:pPr>
        <w:spacing w:before="0" w:after="0"/>
        <w:ind w:firstLine="0"/>
        <w:jc w:val="center"/>
        <w:rPr>
          <w:b/>
          <w:sz w:val="32"/>
          <w:szCs w:val="32"/>
        </w:rPr>
      </w:pPr>
      <w:r w:rsidRPr="007C67C5">
        <w:rPr>
          <w:b/>
          <w:sz w:val="32"/>
          <w:szCs w:val="32"/>
        </w:rPr>
        <w:t>01.01.20</w:t>
      </w:r>
      <w:r w:rsidR="00E10857" w:rsidRPr="007C67C5">
        <w:rPr>
          <w:b/>
          <w:sz w:val="32"/>
          <w:szCs w:val="32"/>
        </w:rPr>
        <w:t>2</w:t>
      </w:r>
      <w:r w:rsidR="00334141" w:rsidRPr="007C67C5">
        <w:rPr>
          <w:b/>
          <w:sz w:val="32"/>
          <w:szCs w:val="32"/>
        </w:rPr>
        <w:t>2</w:t>
      </w:r>
      <w:r w:rsidR="00CB68E9" w:rsidRPr="007C67C5">
        <w:rPr>
          <w:b/>
          <w:sz w:val="32"/>
          <w:szCs w:val="32"/>
        </w:rPr>
        <w:t>-</w:t>
      </w:r>
      <w:r w:rsidRPr="007C67C5">
        <w:rPr>
          <w:b/>
          <w:sz w:val="32"/>
          <w:szCs w:val="32"/>
        </w:rPr>
        <w:t>31.12.20</w:t>
      </w:r>
      <w:r w:rsidR="00E10857" w:rsidRPr="007C67C5">
        <w:rPr>
          <w:b/>
          <w:sz w:val="32"/>
          <w:szCs w:val="32"/>
        </w:rPr>
        <w:t>2</w:t>
      </w:r>
      <w:r w:rsidR="00334141" w:rsidRPr="007C67C5">
        <w:rPr>
          <w:b/>
          <w:sz w:val="32"/>
          <w:szCs w:val="32"/>
        </w:rPr>
        <w:t>2</w:t>
      </w:r>
      <w:r w:rsidR="003C0C20" w:rsidRPr="007C67C5">
        <w:rPr>
          <w:b/>
          <w:sz w:val="32"/>
          <w:szCs w:val="32"/>
        </w:rPr>
        <w:t xml:space="preserve">. </w:t>
      </w:r>
      <w:r w:rsidR="00853211">
        <w:rPr>
          <w:b/>
          <w:sz w:val="32"/>
          <w:szCs w:val="32"/>
        </w:rPr>
        <w:t>GODINE</w:t>
      </w:r>
    </w:p>
    <w:p w14:paraId="0882B367" w14:textId="77777777" w:rsidR="003C0C20" w:rsidRPr="007C67C5" w:rsidRDefault="003C0C20" w:rsidP="0043320E">
      <w:pPr>
        <w:jc w:val="center"/>
      </w:pPr>
    </w:p>
    <w:p w14:paraId="192930DD" w14:textId="77777777" w:rsidR="003C0C20" w:rsidRPr="007C67C5" w:rsidRDefault="003C0C20" w:rsidP="0043320E">
      <w:pPr>
        <w:jc w:val="center"/>
      </w:pPr>
    </w:p>
    <w:p w14:paraId="5C445BD6" w14:textId="77777777" w:rsidR="00452CA7" w:rsidRPr="007C67C5" w:rsidRDefault="00452CA7" w:rsidP="0043320E">
      <w:pPr>
        <w:jc w:val="center"/>
      </w:pPr>
    </w:p>
    <w:p w14:paraId="4583FA82" w14:textId="77777777" w:rsidR="003C0C20" w:rsidRPr="007C67C5" w:rsidRDefault="003C0C20" w:rsidP="00C7536C"/>
    <w:p w14:paraId="732E17ED" w14:textId="77777777" w:rsidR="003C0C20" w:rsidRPr="007C67C5" w:rsidRDefault="003C0C20" w:rsidP="00C7536C"/>
    <w:p w14:paraId="11E94557" w14:textId="79F6372D" w:rsidR="00204530" w:rsidRPr="007C67C5" w:rsidRDefault="00204530" w:rsidP="00C7536C"/>
    <w:p w14:paraId="75AFC323" w14:textId="72DE176A" w:rsidR="002E79C8" w:rsidRPr="007C67C5" w:rsidRDefault="002E79C8" w:rsidP="00C7536C"/>
    <w:p w14:paraId="4D352788" w14:textId="77777777" w:rsidR="002E79C8" w:rsidRPr="007C67C5" w:rsidRDefault="002E79C8" w:rsidP="00C7536C"/>
    <w:p w14:paraId="3D15D340" w14:textId="77777777" w:rsidR="00204530" w:rsidRPr="007C67C5" w:rsidRDefault="00204530" w:rsidP="00C7536C"/>
    <w:p w14:paraId="09562462" w14:textId="77777777" w:rsidR="00204530" w:rsidRPr="007C67C5" w:rsidRDefault="00204530" w:rsidP="00C7536C"/>
    <w:p w14:paraId="0E75EFF1" w14:textId="77777777" w:rsidR="00CB68E9" w:rsidRPr="007C67C5" w:rsidRDefault="00CB68E9" w:rsidP="00CB68E9">
      <w:pPr>
        <w:ind w:firstLine="0"/>
      </w:pPr>
    </w:p>
    <w:p w14:paraId="29494A79" w14:textId="77777777" w:rsidR="00CB68E9" w:rsidRPr="007C67C5" w:rsidRDefault="00CB68E9" w:rsidP="00CB68E9">
      <w:pPr>
        <w:ind w:firstLine="0"/>
      </w:pPr>
    </w:p>
    <w:p w14:paraId="4B7B4800" w14:textId="134C0F19" w:rsidR="001D2BAD" w:rsidRPr="007C67C5" w:rsidRDefault="00853211" w:rsidP="00CB68E9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</w:t>
      </w:r>
      <w:r w:rsidR="00734634" w:rsidRPr="007C67C5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>nj</w:t>
      </w:r>
      <w:r w:rsidR="00734634" w:rsidRPr="007C67C5">
        <w:rPr>
          <w:b/>
          <w:sz w:val="28"/>
          <w:szCs w:val="28"/>
        </w:rPr>
        <w:t>a</w:t>
      </w:r>
      <w:r w:rsidR="008E363C" w:rsidRPr="007C67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Luk</w:t>
      </w:r>
      <w:r w:rsidR="00734634" w:rsidRPr="007C67C5">
        <w:rPr>
          <w:b/>
          <w:sz w:val="28"/>
          <w:szCs w:val="28"/>
        </w:rPr>
        <w:t>a</w:t>
      </w:r>
      <w:r w:rsidR="0095115C" w:rsidRPr="007C67C5">
        <w:rPr>
          <w:b/>
          <w:sz w:val="28"/>
          <w:szCs w:val="28"/>
        </w:rPr>
        <w:t>,</w:t>
      </w:r>
      <w:r w:rsidR="000942D8" w:rsidRPr="007C67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sr-Cyrl-BA"/>
        </w:rPr>
        <w:t>Oktobar</w:t>
      </w:r>
      <w:r w:rsidR="00334141" w:rsidRPr="007C67C5">
        <w:rPr>
          <w:b/>
          <w:sz w:val="28"/>
          <w:szCs w:val="28"/>
        </w:rPr>
        <w:t xml:space="preserve"> </w:t>
      </w:r>
      <w:r w:rsidR="00204530" w:rsidRPr="007C67C5">
        <w:rPr>
          <w:b/>
          <w:sz w:val="28"/>
          <w:szCs w:val="28"/>
        </w:rPr>
        <w:t>20</w:t>
      </w:r>
      <w:r w:rsidR="00E04968" w:rsidRPr="007C67C5">
        <w:rPr>
          <w:b/>
          <w:sz w:val="28"/>
          <w:szCs w:val="28"/>
        </w:rPr>
        <w:t>2</w:t>
      </w:r>
      <w:r w:rsidR="00334141" w:rsidRPr="007C67C5">
        <w:rPr>
          <w:b/>
          <w:sz w:val="28"/>
          <w:szCs w:val="28"/>
        </w:rPr>
        <w:t>3</w:t>
      </w:r>
      <w:r w:rsidR="00204530" w:rsidRPr="007C67C5">
        <w:rPr>
          <w:b/>
          <w:sz w:val="28"/>
          <w:szCs w:val="28"/>
        </w:rPr>
        <w:t>.</w:t>
      </w:r>
      <w:r w:rsidR="00600F91" w:rsidRPr="007C67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godin</w:t>
      </w:r>
      <w:r w:rsidR="0070779E" w:rsidRPr="007C67C5">
        <w:rPr>
          <w:b/>
          <w:sz w:val="28"/>
          <w:szCs w:val="28"/>
        </w:rPr>
        <w:t>a</w:t>
      </w:r>
    </w:p>
    <w:p w14:paraId="54BF2134" w14:textId="500CC835" w:rsidR="00967B1C" w:rsidRPr="007C67C5" w:rsidRDefault="00967B1C" w:rsidP="00204530">
      <w:pPr>
        <w:jc w:val="center"/>
        <w:rPr>
          <w:b/>
          <w:sz w:val="28"/>
          <w:szCs w:val="28"/>
        </w:rPr>
      </w:pPr>
    </w:p>
    <w:p w14:paraId="58B932FD" w14:textId="1A0997BD" w:rsidR="00A2780D" w:rsidRPr="00464F97" w:rsidRDefault="00967B1C" w:rsidP="00464F97">
      <w:pPr>
        <w:spacing w:before="0" w:after="240"/>
        <w:ind w:firstLine="0"/>
        <w:jc w:val="center"/>
        <w:rPr>
          <w:rFonts w:asciiTheme="majorHAnsi" w:hAnsiTheme="majorHAnsi"/>
          <w:b/>
          <w:color w:val="244061" w:themeColor="accent1" w:themeShade="80"/>
          <w:sz w:val="40"/>
          <w:szCs w:val="40"/>
        </w:rPr>
      </w:pPr>
      <w:r w:rsidRPr="007C67C5">
        <w:rPr>
          <w:b/>
          <w:sz w:val="28"/>
          <w:szCs w:val="28"/>
        </w:rPr>
        <w:br w:type="page"/>
      </w:r>
      <w:r w:rsidR="00853211">
        <w:rPr>
          <w:rFonts w:asciiTheme="majorHAnsi" w:hAnsiTheme="majorHAnsi"/>
          <w:b/>
          <w:color w:val="244061" w:themeColor="accent1" w:themeShade="80"/>
          <w:sz w:val="40"/>
          <w:szCs w:val="40"/>
        </w:rPr>
        <w:lastRenderedPageBreak/>
        <w:t>SADRŽAJ</w:t>
      </w:r>
      <w:r w:rsidR="00A2780D" w:rsidRPr="00464F97">
        <w:rPr>
          <w:rFonts w:asciiTheme="majorHAnsi" w:hAnsiTheme="majorHAnsi"/>
          <w:b/>
          <w:color w:val="244061" w:themeColor="accent1" w:themeShade="80"/>
          <w:sz w:val="40"/>
          <w:szCs w:val="40"/>
        </w:rPr>
        <w:t>:</w:t>
      </w:r>
    </w:p>
    <w:p w14:paraId="6DFDF29D" w14:textId="362BC8F0" w:rsidR="006F7D62" w:rsidRDefault="00204530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r w:rsidRPr="007C67C5">
        <w:rPr>
          <w:color w:val="FF0000"/>
        </w:rPr>
        <w:fldChar w:fldCharType="begin"/>
      </w:r>
      <w:r w:rsidRPr="007C67C5">
        <w:rPr>
          <w:color w:val="FF0000"/>
        </w:rPr>
        <w:instrText xml:space="preserve"> TOC \o "1-3" \h \z \u </w:instrText>
      </w:r>
      <w:r w:rsidRPr="007C67C5">
        <w:rPr>
          <w:color w:val="FF0000"/>
        </w:rPr>
        <w:fldChar w:fldCharType="separate"/>
      </w:r>
      <w:hyperlink w:anchor="_Toc146720958" w:history="1">
        <w:r w:rsidR="00853211">
          <w:rPr>
            <w:rStyle w:val="Hyperlink"/>
            <w:noProof/>
          </w:rPr>
          <w:t>UVOD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_Toc146720958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1</w:t>
        </w:r>
        <w:r w:rsidR="006F7D62">
          <w:rPr>
            <w:noProof/>
            <w:webHidden/>
          </w:rPr>
          <w:fldChar w:fldCharType="end"/>
        </w:r>
      </w:hyperlink>
    </w:p>
    <w:p w14:paraId="42515E48" w14:textId="5AF64B24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0959" w:history="1">
        <w:r w:rsidR="006F7D62" w:rsidRPr="00CF7499">
          <w:rPr>
            <w:rStyle w:val="Hyperlink"/>
            <w:noProof/>
          </w:rPr>
          <w:t>I</w:t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POGLAVLjE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_Toc146720959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2</w:t>
        </w:r>
        <w:r w:rsidR="006F7D62">
          <w:rPr>
            <w:noProof/>
            <w:webHidden/>
          </w:rPr>
          <w:fldChar w:fldCharType="end"/>
        </w:r>
      </w:hyperlink>
    </w:p>
    <w:p w14:paraId="469AC3B4" w14:textId="5FD2235B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0960" w:history="1">
        <w:r w:rsidR="006F7D62" w:rsidRPr="00CF7499">
          <w:rPr>
            <w:rStyle w:val="Hyperlink"/>
            <w:noProof/>
          </w:rPr>
          <w:t>1.</w:t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N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DLEŽNOST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_Toc146720960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2</w:t>
        </w:r>
        <w:r w:rsidR="006F7D62">
          <w:rPr>
            <w:noProof/>
            <w:webHidden/>
          </w:rPr>
          <w:fldChar w:fldCharType="end"/>
        </w:r>
      </w:hyperlink>
    </w:p>
    <w:p w14:paraId="3A52982C" w14:textId="603E6263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61" w:history="1">
        <w:r w:rsidR="006F7D62" w:rsidRPr="00CF7499">
          <w:rPr>
            <w:rStyle w:val="Hyperlink"/>
          </w:rPr>
          <w:t xml:space="preserve">1.1. 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Nadležnost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propisana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Zakonom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o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Pravobranilaštvu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_Toc146720961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2</w:t>
        </w:r>
        <w:r w:rsidR="006F7D62">
          <w:rPr>
            <w:webHidden/>
          </w:rPr>
          <w:fldChar w:fldCharType="end"/>
        </w:r>
      </w:hyperlink>
    </w:p>
    <w:p w14:paraId="0DA4AA47" w14:textId="506074CA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62" w:history="1">
        <w:r w:rsidR="006F7D62" w:rsidRPr="00CF7499">
          <w:rPr>
            <w:rStyle w:val="Hyperlink"/>
          </w:rPr>
          <w:t xml:space="preserve">1.2. 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Nadležnost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organa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propisana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drugim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posebnim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zakonima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i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pravnim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propisima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_Toc146720962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3</w:t>
        </w:r>
        <w:r w:rsidR="006F7D62">
          <w:rPr>
            <w:webHidden/>
          </w:rPr>
          <w:fldChar w:fldCharType="end"/>
        </w:r>
      </w:hyperlink>
    </w:p>
    <w:p w14:paraId="0125148D" w14:textId="3CA1DFED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0963" w:history="1">
        <w:r w:rsidR="006F7D62" w:rsidRPr="00CF7499">
          <w:rPr>
            <w:rStyle w:val="Hyperlink"/>
            <w:noProof/>
          </w:rPr>
          <w:t>II</w:t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POGLAVLjE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_Toc146720963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5</w:t>
        </w:r>
        <w:r w:rsidR="006F7D62">
          <w:rPr>
            <w:noProof/>
            <w:webHidden/>
          </w:rPr>
          <w:fldChar w:fldCharType="end"/>
        </w:r>
      </w:hyperlink>
    </w:p>
    <w:p w14:paraId="069225E4" w14:textId="23E4B00C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0964" w:history="1">
        <w:r w:rsidR="006F7D62" w:rsidRPr="00CF7499">
          <w:rPr>
            <w:rStyle w:val="Hyperlink"/>
            <w:noProof/>
          </w:rPr>
          <w:t>1.</w:t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ORG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NIZ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CIJ</w:t>
        </w:r>
        <w:r w:rsidR="006F7D62" w:rsidRPr="00CF7499">
          <w:rPr>
            <w:rStyle w:val="Hyperlink"/>
            <w:noProof/>
          </w:rPr>
          <w:t>A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_Toc146720964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5</w:t>
        </w:r>
        <w:r w:rsidR="006F7D62">
          <w:rPr>
            <w:noProof/>
            <w:webHidden/>
          </w:rPr>
          <w:fldChar w:fldCharType="end"/>
        </w:r>
      </w:hyperlink>
    </w:p>
    <w:p w14:paraId="2FC445F1" w14:textId="6DDFB2D9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65" w:history="1">
        <w:r w:rsidR="006F7D62" w:rsidRPr="00CF7499">
          <w:rPr>
            <w:rStyle w:val="Hyperlink"/>
          </w:rPr>
          <w:t>1.1.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Organizacija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Pravobranilaštva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Republike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Srpske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_Toc146720965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5</w:t>
        </w:r>
        <w:r w:rsidR="006F7D62">
          <w:rPr>
            <w:webHidden/>
          </w:rPr>
          <w:fldChar w:fldCharType="end"/>
        </w:r>
      </w:hyperlink>
    </w:p>
    <w:p w14:paraId="17BBF0AC" w14:textId="7234C28A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66" w:history="1">
        <w:r w:rsidR="006F7D62" w:rsidRPr="00CF7499">
          <w:rPr>
            <w:rStyle w:val="Hyperlink"/>
          </w:rPr>
          <w:t>1.2.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Nadležnost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pravobranioca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Republike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Srpske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_Toc146720966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6</w:t>
        </w:r>
        <w:r w:rsidR="006F7D62">
          <w:rPr>
            <w:webHidden/>
          </w:rPr>
          <w:fldChar w:fldCharType="end"/>
        </w:r>
      </w:hyperlink>
    </w:p>
    <w:p w14:paraId="200CC0EE" w14:textId="4F4C858B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67" w:history="1">
        <w:r w:rsidR="006F7D62" w:rsidRPr="00CF7499">
          <w:rPr>
            <w:rStyle w:val="Hyperlink"/>
          </w:rPr>
          <w:t>1.3.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Nadležnost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organizacionih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jedinica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_Toc146720967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7</w:t>
        </w:r>
        <w:r w:rsidR="006F7D62">
          <w:rPr>
            <w:webHidden/>
          </w:rPr>
          <w:fldChar w:fldCharType="end"/>
        </w:r>
      </w:hyperlink>
    </w:p>
    <w:p w14:paraId="24521C67" w14:textId="724CD977" w:rsidR="006F7D62" w:rsidRDefault="00853211" w:rsidP="00720B26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sr-Cyrl-BA" w:eastAsia="sr-Cyrl-BA"/>
        </w:rPr>
      </w:pPr>
      <w:hyperlink w:anchor="_Toc146720968" w:history="1">
        <w:r w:rsidR="006F7D62" w:rsidRPr="00CF7499">
          <w:rPr>
            <w:rStyle w:val="Hyperlink"/>
            <w:noProof/>
          </w:rPr>
          <w:t>1.3.1.</w:t>
        </w:r>
        <w:r w:rsidR="006F7D6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Kabinet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pravobranioca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Republike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Srpske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_Toc146720968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7</w:t>
        </w:r>
        <w:r w:rsidR="006F7D62">
          <w:rPr>
            <w:noProof/>
            <w:webHidden/>
          </w:rPr>
          <w:fldChar w:fldCharType="end"/>
        </w:r>
      </w:hyperlink>
    </w:p>
    <w:p w14:paraId="7D186482" w14:textId="6652A5EB" w:rsidR="006F7D62" w:rsidRDefault="00853211" w:rsidP="00720B26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sr-Cyrl-BA" w:eastAsia="sr-Cyrl-BA"/>
        </w:rPr>
      </w:pPr>
      <w:hyperlink w:anchor="_Toc146720969" w:history="1">
        <w:r w:rsidR="006F7D62" w:rsidRPr="00CF7499">
          <w:rPr>
            <w:rStyle w:val="Hyperlink"/>
            <w:noProof/>
          </w:rPr>
          <w:t>1.3.2.</w:t>
        </w:r>
        <w:r w:rsidR="006F7D6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Odjeljenje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za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privredu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i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investicije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_Toc146720969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8</w:t>
        </w:r>
        <w:r w:rsidR="006F7D62">
          <w:rPr>
            <w:noProof/>
            <w:webHidden/>
          </w:rPr>
          <w:fldChar w:fldCharType="end"/>
        </w:r>
      </w:hyperlink>
    </w:p>
    <w:p w14:paraId="2BD4C38E" w14:textId="1909C6A3" w:rsidR="006F7D62" w:rsidRDefault="00853211" w:rsidP="00720B26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sr-Cyrl-BA" w:eastAsia="sr-Cyrl-BA"/>
        </w:rPr>
      </w:pPr>
      <w:hyperlink w:anchor="_Toc146720970" w:history="1">
        <w:r w:rsidR="006F7D62" w:rsidRPr="00CF7499">
          <w:rPr>
            <w:rStyle w:val="Hyperlink"/>
            <w:noProof/>
          </w:rPr>
          <w:t>1.3.3.</w:t>
        </w:r>
        <w:r w:rsidR="006F7D6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Odjeljenje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za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eksproprijaciju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_Toc146720970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9</w:t>
        </w:r>
        <w:r w:rsidR="006F7D62">
          <w:rPr>
            <w:noProof/>
            <w:webHidden/>
          </w:rPr>
          <w:fldChar w:fldCharType="end"/>
        </w:r>
      </w:hyperlink>
    </w:p>
    <w:p w14:paraId="1C5EE53F" w14:textId="17BC65C1" w:rsidR="006F7D62" w:rsidRDefault="00853211" w:rsidP="00720B26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sr-Cyrl-BA" w:eastAsia="sr-Cyrl-BA"/>
        </w:rPr>
      </w:pPr>
      <w:hyperlink w:anchor="_Toc146720971" w:history="1">
        <w:r w:rsidR="006F7D62" w:rsidRPr="00CF7499">
          <w:rPr>
            <w:rStyle w:val="Hyperlink"/>
            <w:noProof/>
          </w:rPr>
          <w:t>1.3.4.</w:t>
        </w:r>
        <w:r w:rsidR="006F7D6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Sekretarijat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Pravobranilaštva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_Toc146720971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9</w:t>
        </w:r>
        <w:r w:rsidR="006F7D62">
          <w:rPr>
            <w:noProof/>
            <w:webHidden/>
          </w:rPr>
          <w:fldChar w:fldCharType="end"/>
        </w:r>
      </w:hyperlink>
    </w:p>
    <w:p w14:paraId="7F8D6060" w14:textId="3EAE3C1E" w:rsidR="006F7D62" w:rsidRDefault="00853211" w:rsidP="00720B26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sr-Cyrl-BA" w:eastAsia="sr-Cyrl-BA"/>
        </w:rPr>
      </w:pPr>
      <w:hyperlink w:anchor="_Toc146720972" w:history="1">
        <w:r w:rsidR="006F7D62" w:rsidRPr="00CF7499">
          <w:rPr>
            <w:rStyle w:val="Hyperlink"/>
            <w:noProof/>
          </w:rPr>
          <w:t>1.3.5.</w:t>
        </w:r>
        <w:r w:rsidR="006F7D6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Računovodstvo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_Toc146720972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10</w:t>
        </w:r>
        <w:r w:rsidR="006F7D62">
          <w:rPr>
            <w:noProof/>
            <w:webHidden/>
          </w:rPr>
          <w:fldChar w:fldCharType="end"/>
        </w:r>
      </w:hyperlink>
    </w:p>
    <w:p w14:paraId="6DB72F72" w14:textId="211AD2C6" w:rsidR="006F7D62" w:rsidRDefault="00853211" w:rsidP="00720B26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sr-Cyrl-BA" w:eastAsia="sr-Cyrl-BA"/>
        </w:rPr>
      </w:pPr>
      <w:hyperlink w:anchor="_Toc146720973" w:history="1">
        <w:r w:rsidR="006F7D62" w:rsidRPr="00CF7499">
          <w:rPr>
            <w:rStyle w:val="Hyperlink"/>
            <w:noProof/>
          </w:rPr>
          <w:t>1.3.6.</w:t>
        </w:r>
        <w:r w:rsidR="006F7D6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Sjedište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zamjenika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pravobranioca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_Toc146720973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10</w:t>
        </w:r>
        <w:r w:rsidR="006F7D62">
          <w:rPr>
            <w:noProof/>
            <w:webHidden/>
          </w:rPr>
          <w:fldChar w:fldCharType="end"/>
        </w:r>
      </w:hyperlink>
    </w:p>
    <w:p w14:paraId="27A409E6" w14:textId="3ED31403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0974" w:history="1">
        <w:r w:rsidR="006F7D62" w:rsidRPr="00CF7499">
          <w:rPr>
            <w:rStyle w:val="Hyperlink"/>
            <w:noProof/>
          </w:rPr>
          <w:t>2.</w:t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K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DROVSK</w:t>
        </w:r>
        <w:r w:rsidR="006F7D62" w:rsidRPr="00CF7499">
          <w:rPr>
            <w:rStyle w:val="Hyperlink"/>
            <w:noProof/>
          </w:rPr>
          <w:t xml:space="preserve">A </w:t>
        </w:r>
        <w:r>
          <w:rPr>
            <w:rStyle w:val="Hyperlink"/>
            <w:noProof/>
          </w:rPr>
          <w:t>STRUKTUR</w:t>
        </w:r>
        <w:r w:rsidR="006F7D62" w:rsidRPr="00CF7499">
          <w:rPr>
            <w:rStyle w:val="Hyperlink"/>
            <w:noProof/>
          </w:rPr>
          <w:t>A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_Toc146720974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11</w:t>
        </w:r>
        <w:r w:rsidR="006F7D62">
          <w:rPr>
            <w:noProof/>
            <w:webHidden/>
          </w:rPr>
          <w:fldChar w:fldCharType="end"/>
        </w:r>
      </w:hyperlink>
    </w:p>
    <w:p w14:paraId="5B1C7C2B" w14:textId="7BFD00F3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75" w:history="1">
        <w:r w:rsidR="006F7D62" w:rsidRPr="00CF7499">
          <w:rPr>
            <w:rStyle w:val="Hyperlink"/>
          </w:rPr>
          <w:t>2.1.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Unutrašnja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organizacija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i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sistematizacija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radnih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mjesta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_Toc146720975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11</w:t>
        </w:r>
        <w:r w:rsidR="006F7D62">
          <w:rPr>
            <w:webHidden/>
          </w:rPr>
          <w:fldChar w:fldCharType="end"/>
        </w:r>
      </w:hyperlink>
    </w:p>
    <w:p w14:paraId="6ED45FA0" w14:textId="76148F9A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0976" w:history="1">
        <w:r w:rsidR="006F7D62" w:rsidRPr="00CF7499">
          <w:rPr>
            <w:rStyle w:val="Hyperlink"/>
            <w:noProof/>
          </w:rPr>
          <w:t>3.</w:t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PLATE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I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OSTALA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LIČNA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PRIMANjA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_Toc146720976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20</w:t>
        </w:r>
        <w:r w:rsidR="006F7D62">
          <w:rPr>
            <w:noProof/>
            <w:webHidden/>
          </w:rPr>
          <w:fldChar w:fldCharType="end"/>
        </w:r>
      </w:hyperlink>
    </w:p>
    <w:p w14:paraId="64656D71" w14:textId="637BD58D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0977" w:history="1">
        <w:r w:rsidR="006F7D62" w:rsidRPr="00CF7499">
          <w:rPr>
            <w:rStyle w:val="Hyperlink"/>
            <w:noProof/>
          </w:rPr>
          <w:t>4.</w:t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K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NCEL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RIJSKI</w:t>
        </w:r>
        <w:r w:rsidR="006F7D62" w:rsidRPr="00CF7499">
          <w:rPr>
            <w:rStyle w:val="Hyperlink"/>
            <w:noProof/>
          </w:rPr>
          <w:t xml:space="preserve">  </w:t>
        </w:r>
        <w:r>
          <w:rPr>
            <w:rStyle w:val="Hyperlink"/>
            <w:noProof/>
          </w:rPr>
          <w:t>PROSTOR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_Toc146720977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20</w:t>
        </w:r>
        <w:r w:rsidR="006F7D62">
          <w:rPr>
            <w:noProof/>
            <w:webHidden/>
          </w:rPr>
          <w:fldChar w:fldCharType="end"/>
        </w:r>
      </w:hyperlink>
    </w:p>
    <w:p w14:paraId="22246CAE" w14:textId="79159616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78" w:history="1">
        <w:r w:rsidR="006F7D62" w:rsidRPr="00CF7499">
          <w:rPr>
            <w:rStyle w:val="Hyperlink"/>
          </w:rPr>
          <w:t>4.1.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Sjedište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Pr</w:t>
        </w:r>
        <w:r w:rsidR="006F7D62" w:rsidRPr="00CF7499">
          <w:rPr>
            <w:rStyle w:val="Hyperlink"/>
          </w:rPr>
          <w:t>a</w:t>
        </w:r>
        <w:r>
          <w:rPr>
            <w:rStyle w:val="Hyperlink"/>
          </w:rPr>
          <w:t>vobr</w:t>
        </w:r>
        <w:r w:rsidR="006F7D62" w:rsidRPr="00CF7499">
          <w:rPr>
            <w:rStyle w:val="Hyperlink"/>
          </w:rPr>
          <w:t>a</w:t>
        </w:r>
        <w:r>
          <w:rPr>
            <w:rStyle w:val="Hyperlink"/>
          </w:rPr>
          <w:t>nil</w:t>
        </w:r>
        <w:r w:rsidR="006F7D62" w:rsidRPr="00CF7499">
          <w:rPr>
            <w:rStyle w:val="Hyperlink"/>
          </w:rPr>
          <w:t>a</w:t>
        </w:r>
        <w:r>
          <w:rPr>
            <w:rStyle w:val="Hyperlink"/>
          </w:rPr>
          <w:t>štva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Republike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Srpske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u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Banjoj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Luci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_Toc146720978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20</w:t>
        </w:r>
        <w:r w:rsidR="006F7D62">
          <w:rPr>
            <w:webHidden/>
          </w:rPr>
          <w:fldChar w:fldCharType="end"/>
        </w:r>
      </w:hyperlink>
    </w:p>
    <w:p w14:paraId="6A6A26E0" w14:textId="48997F15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79" w:history="1">
        <w:r w:rsidR="006F7D62" w:rsidRPr="00CF7499">
          <w:rPr>
            <w:rStyle w:val="Hyperlink"/>
          </w:rPr>
          <w:t>4.2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Sjedište</w:t>
        </w:r>
        <w:r w:rsidR="006F7D62" w:rsidRPr="00CF7499">
          <w:rPr>
            <w:rStyle w:val="Hyperlink"/>
          </w:rPr>
          <w:t xml:space="preserve">  </w:t>
        </w:r>
        <w:r>
          <w:rPr>
            <w:rStyle w:val="Hyperlink"/>
          </w:rPr>
          <w:t>z</w:t>
        </w:r>
        <w:r w:rsidR="006F7D62" w:rsidRPr="00CF7499">
          <w:rPr>
            <w:rStyle w:val="Hyperlink"/>
          </w:rPr>
          <w:t>a</w:t>
        </w:r>
        <w:r>
          <w:rPr>
            <w:rStyle w:val="Hyperlink"/>
          </w:rPr>
          <w:t>mjenik</w:t>
        </w:r>
        <w:r w:rsidR="006F7D62" w:rsidRPr="00CF7499">
          <w:rPr>
            <w:rStyle w:val="Hyperlink"/>
          </w:rPr>
          <w:t xml:space="preserve">a  </w:t>
        </w:r>
        <w:r>
          <w:rPr>
            <w:rStyle w:val="Hyperlink"/>
          </w:rPr>
          <w:t>pravobranioca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B</w:t>
        </w:r>
        <w:r w:rsidR="006F7D62" w:rsidRPr="00CF7499">
          <w:rPr>
            <w:rStyle w:val="Hyperlink"/>
          </w:rPr>
          <w:t>a</w:t>
        </w:r>
        <w:r>
          <w:rPr>
            <w:rStyle w:val="Hyperlink"/>
          </w:rPr>
          <w:t>nj</w:t>
        </w:r>
        <w:r w:rsidR="006F7D62" w:rsidRPr="00CF7499">
          <w:rPr>
            <w:rStyle w:val="Hyperlink"/>
          </w:rPr>
          <w:t xml:space="preserve">a </w:t>
        </w:r>
        <w:r>
          <w:rPr>
            <w:rStyle w:val="Hyperlink"/>
          </w:rPr>
          <w:t>Luk</w:t>
        </w:r>
        <w:r w:rsidR="006F7D62" w:rsidRPr="00CF7499">
          <w:rPr>
            <w:rStyle w:val="Hyperlink"/>
          </w:rPr>
          <w:t>a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_Toc146720979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21</w:t>
        </w:r>
        <w:r w:rsidR="006F7D62">
          <w:rPr>
            <w:webHidden/>
          </w:rPr>
          <w:fldChar w:fldCharType="end"/>
        </w:r>
      </w:hyperlink>
    </w:p>
    <w:p w14:paraId="05624D26" w14:textId="666EABFA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80" w:history="1">
        <w:r w:rsidR="006F7D62" w:rsidRPr="00CF7499">
          <w:rPr>
            <w:rStyle w:val="Hyperlink"/>
          </w:rPr>
          <w:t>4.3.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Sjedište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z</w:t>
        </w:r>
        <w:r w:rsidR="006F7D62" w:rsidRPr="00CF7499">
          <w:rPr>
            <w:rStyle w:val="Hyperlink"/>
          </w:rPr>
          <w:t>a</w:t>
        </w:r>
        <w:r>
          <w:rPr>
            <w:rStyle w:val="Hyperlink"/>
          </w:rPr>
          <w:t>mjenik</w:t>
        </w:r>
        <w:r w:rsidR="006F7D62" w:rsidRPr="00CF7499">
          <w:rPr>
            <w:rStyle w:val="Hyperlink"/>
          </w:rPr>
          <w:t xml:space="preserve">a  </w:t>
        </w:r>
        <w:r>
          <w:rPr>
            <w:rStyle w:val="Hyperlink"/>
          </w:rPr>
          <w:t>pravobranioca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Doboj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_Toc146720980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21</w:t>
        </w:r>
        <w:r w:rsidR="006F7D62">
          <w:rPr>
            <w:webHidden/>
          </w:rPr>
          <w:fldChar w:fldCharType="end"/>
        </w:r>
      </w:hyperlink>
    </w:p>
    <w:p w14:paraId="27366241" w14:textId="2C4AC2BB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81" w:history="1">
        <w:r w:rsidR="006F7D62" w:rsidRPr="00CF7499">
          <w:rPr>
            <w:rStyle w:val="Hyperlink"/>
          </w:rPr>
          <w:t>4.4.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Sjedište</w:t>
        </w:r>
        <w:r w:rsidR="006F7D62" w:rsidRPr="00CF7499">
          <w:rPr>
            <w:rStyle w:val="Hyperlink"/>
          </w:rPr>
          <w:t xml:space="preserve">  </w:t>
        </w:r>
        <w:r>
          <w:rPr>
            <w:rStyle w:val="Hyperlink"/>
          </w:rPr>
          <w:t>z</w:t>
        </w:r>
        <w:r w:rsidR="006F7D62" w:rsidRPr="00CF7499">
          <w:rPr>
            <w:rStyle w:val="Hyperlink"/>
          </w:rPr>
          <w:t>a</w:t>
        </w:r>
        <w:r>
          <w:rPr>
            <w:rStyle w:val="Hyperlink"/>
          </w:rPr>
          <w:t>mjenik</w:t>
        </w:r>
        <w:r w:rsidR="006F7D62" w:rsidRPr="00CF7499">
          <w:rPr>
            <w:rStyle w:val="Hyperlink"/>
          </w:rPr>
          <w:t xml:space="preserve">a </w:t>
        </w:r>
        <w:r>
          <w:rPr>
            <w:rStyle w:val="Hyperlink"/>
          </w:rPr>
          <w:t>pravobranioca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Prijedor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_Toc146720981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22</w:t>
        </w:r>
        <w:r w:rsidR="006F7D62">
          <w:rPr>
            <w:webHidden/>
          </w:rPr>
          <w:fldChar w:fldCharType="end"/>
        </w:r>
      </w:hyperlink>
    </w:p>
    <w:p w14:paraId="6C641AF9" w14:textId="3BCE235C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82" w:history="1">
        <w:r w:rsidR="006F7D62" w:rsidRPr="00CF7499">
          <w:rPr>
            <w:rStyle w:val="Hyperlink"/>
          </w:rPr>
          <w:t>4.5.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Sjedište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z</w:t>
        </w:r>
        <w:r w:rsidR="006F7D62" w:rsidRPr="00CF7499">
          <w:rPr>
            <w:rStyle w:val="Hyperlink"/>
          </w:rPr>
          <w:t>a</w:t>
        </w:r>
        <w:r>
          <w:rPr>
            <w:rStyle w:val="Hyperlink"/>
          </w:rPr>
          <w:t>mjenik</w:t>
        </w:r>
        <w:r w:rsidR="006F7D62" w:rsidRPr="00CF7499">
          <w:rPr>
            <w:rStyle w:val="Hyperlink"/>
          </w:rPr>
          <w:t xml:space="preserve">a </w:t>
        </w:r>
        <w:r>
          <w:rPr>
            <w:rStyle w:val="Hyperlink"/>
          </w:rPr>
          <w:t>pravobranioca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Foč</w:t>
        </w:r>
        <w:r w:rsidR="006F7D62" w:rsidRPr="00CF7499">
          <w:rPr>
            <w:rStyle w:val="Hyperlink"/>
          </w:rPr>
          <w:t>a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_Toc146720982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22</w:t>
        </w:r>
        <w:r w:rsidR="006F7D62">
          <w:rPr>
            <w:webHidden/>
          </w:rPr>
          <w:fldChar w:fldCharType="end"/>
        </w:r>
      </w:hyperlink>
    </w:p>
    <w:p w14:paraId="576BA79C" w14:textId="26B29007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83" w:history="1">
        <w:r w:rsidR="006F7D62" w:rsidRPr="00CF7499">
          <w:rPr>
            <w:rStyle w:val="Hyperlink"/>
          </w:rPr>
          <w:t>4.6.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Sjedište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z</w:t>
        </w:r>
        <w:r w:rsidR="006F7D62" w:rsidRPr="00CF7499">
          <w:rPr>
            <w:rStyle w:val="Hyperlink"/>
          </w:rPr>
          <w:t>a</w:t>
        </w:r>
        <w:r>
          <w:rPr>
            <w:rStyle w:val="Hyperlink"/>
          </w:rPr>
          <w:t>mjenik</w:t>
        </w:r>
        <w:r w:rsidR="006F7D62" w:rsidRPr="00CF7499">
          <w:rPr>
            <w:rStyle w:val="Hyperlink"/>
          </w:rPr>
          <w:t xml:space="preserve">a </w:t>
        </w:r>
        <w:r>
          <w:rPr>
            <w:rStyle w:val="Hyperlink"/>
          </w:rPr>
          <w:t>pravobranioca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Trebinje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_Toc146720983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22</w:t>
        </w:r>
        <w:r w:rsidR="006F7D62">
          <w:rPr>
            <w:webHidden/>
          </w:rPr>
          <w:fldChar w:fldCharType="end"/>
        </w:r>
      </w:hyperlink>
    </w:p>
    <w:p w14:paraId="5809EDE7" w14:textId="2173D174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84" w:history="1">
        <w:r w:rsidR="006F7D62" w:rsidRPr="00CF7499">
          <w:rPr>
            <w:rStyle w:val="Hyperlink"/>
          </w:rPr>
          <w:t>4.7.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Sjedište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z</w:t>
        </w:r>
        <w:r w:rsidR="006F7D62" w:rsidRPr="00CF7499">
          <w:rPr>
            <w:rStyle w:val="Hyperlink"/>
          </w:rPr>
          <w:t>a</w:t>
        </w:r>
        <w:r>
          <w:rPr>
            <w:rStyle w:val="Hyperlink"/>
          </w:rPr>
          <w:t>mjenik</w:t>
        </w:r>
        <w:r w:rsidR="006F7D62" w:rsidRPr="00CF7499">
          <w:rPr>
            <w:rStyle w:val="Hyperlink"/>
          </w:rPr>
          <w:t xml:space="preserve">a </w:t>
        </w:r>
        <w:r>
          <w:rPr>
            <w:rStyle w:val="Hyperlink"/>
          </w:rPr>
          <w:t>pravobranioca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Bijeljin</w:t>
        </w:r>
        <w:r w:rsidR="006F7D62" w:rsidRPr="00CF7499">
          <w:rPr>
            <w:rStyle w:val="Hyperlink"/>
          </w:rPr>
          <w:t>a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_Toc146720984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22</w:t>
        </w:r>
        <w:r w:rsidR="006F7D62">
          <w:rPr>
            <w:webHidden/>
          </w:rPr>
          <w:fldChar w:fldCharType="end"/>
        </w:r>
      </w:hyperlink>
    </w:p>
    <w:p w14:paraId="0FF895C8" w14:textId="24434CD8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85" w:history="1">
        <w:r w:rsidR="006F7D62" w:rsidRPr="00CF7499">
          <w:rPr>
            <w:rStyle w:val="Hyperlink"/>
          </w:rPr>
          <w:t>4.8.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Sjedište</w:t>
        </w:r>
        <w:r w:rsidR="006F7D62" w:rsidRPr="00CF7499">
          <w:rPr>
            <w:rStyle w:val="Hyperlink"/>
          </w:rPr>
          <w:t xml:space="preserve">  </w:t>
        </w:r>
        <w:r>
          <w:rPr>
            <w:rStyle w:val="Hyperlink"/>
          </w:rPr>
          <w:t>z</w:t>
        </w:r>
        <w:r w:rsidR="006F7D62" w:rsidRPr="00CF7499">
          <w:rPr>
            <w:rStyle w:val="Hyperlink"/>
          </w:rPr>
          <w:t>a</w:t>
        </w:r>
        <w:r>
          <w:rPr>
            <w:rStyle w:val="Hyperlink"/>
          </w:rPr>
          <w:t>mjenik</w:t>
        </w:r>
        <w:r w:rsidR="006F7D62" w:rsidRPr="00CF7499">
          <w:rPr>
            <w:rStyle w:val="Hyperlink"/>
          </w:rPr>
          <w:t xml:space="preserve">a </w:t>
        </w:r>
        <w:r>
          <w:rPr>
            <w:rStyle w:val="Hyperlink"/>
          </w:rPr>
          <w:t>pravobranioca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Istočno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S</w:t>
        </w:r>
        <w:r w:rsidR="006F7D62" w:rsidRPr="00CF7499">
          <w:rPr>
            <w:rStyle w:val="Hyperlink"/>
          </w:rPr>
          <w:t>a</w:t>
        </w:r>
        <w:r>
          <w:rPr>
            <w:rStyle w:val="Hyperlink"/>
          </w:rPr>
          <w:t>r</w:t>
        </w:r>
        <w:r w:rsidR="006F7D62" w:rsidRPr="00CF7499">
          <w:rPr>
            <w:rStyle w:val="Hyperlink"/>
          </w:rPr>
          <w:t>a</w:t>
        </w:r>
        <w:r>
          <w:rPr>
            <w:rStyle w:val="Hyperlink"/>
          </w:rPr>
          <w:t>jevo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_Toc146720985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23</w:t>
        </w:r>
        <w:r w:rsidR="006F7D62">
          <w:rPr>
            <w:webHidden/>
          </w:rPr>
          <w:fldChar w:fldCharType="end"/>
        </w:r>
      </w:hyperlink>
    </w:p>
    <w:p w14:paraId="4E96CB7C" w14:textId="0878DE09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86" w:history="1">
        <w:r w:rsidR="006F7D62" w:rsidRPr="00CF7499">
          <w:rPr>
            <w:rStyle w:val="Hyperlink"/>
          </w:rPr>
          <w:t>4.9.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Sjedište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z</w:t>
        </w:r>
        <w:r w:rsidR="006F7D62" w:rsidRPr="00CF7499">
          <w:rPr>
            <w:rStyle w:val="Hyperlink"/>
          </w:rPr>
          <w:t>a</w:t>
        </w:r>
        <w:r>
          <w:rPr>
            <w:rStyle w:val="Hyperlink"/>
          </w:rPr>
          <w:t>mjenik</w:t>
        </w:r>
        <w:r w:rsidR="006F7D62" w:rsidRPr="00CF7499">
          <w:rPr>
            <w:rStyle w:val="Hyperlink"/>
          </w:rPr>
          <w:t xml:space="preserve">a </w:t>
        </w:r>
        <w:r>
          <w:rPr>
            <w:rStyle w:val="Hyperlink"/>
          </w:rPr>
          <w:t>pravobranioca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Vl</w:t>
        </w:r>
        <w:r w:rsidR="006F7D62" w:rsidRPr="00CF7499">
          <w:rPr>
            <w:rStyle w:val="Hyperlink"/>
          </w:rPr>
          <w:t>a</w:t>
        </w:r>
        <w:r>
          <w:rPr>
            <w:rStyle w:val="Hyperlink"/>
          </w:rPr>
          <w:t>senic</w:t>
        </w:r>
        <w:r w:rsidR="006F7D62" w:rsidRPr="00CF7499">
          <w:rPr>
            <w:rStyle w:val="Hyperlink"/>
          </w:rPr>
          <w:t>a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_Toc146720986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23</w:t>
        </w:r>
        <w:r w:rsidR="006F7D62">
          <w:rPr>
            <w:webHidden/>
          </w:rPr>
          <w:fldChar w:fldCharType="end"/>
        </w:r>
      </w:hyperlink>
    </w:p>
    <w:p w14:paraId="0A0925DF" w14:textId="0B36CB49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0987" w:history="1">
        <w:r w:rsidR="006F7D62" w:rsidRPr="00CF7499">
          <w:rPr>
            <w:rStyle w:val="Hyperlink"/>
            <w:noProof/>
          </w:rPr>
          <w:t>5.</w:t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rFonts w:eastAsia="Calibri"/>
            <w:noProof/>
          </w:rPr>
          <w:t>TEHNIČKA</w:t>
        </w:r>
        <w:r w:rsidR="006F7D62" w:rsidRPr="00CF7499">
          <w:rPr>
            <w:rStyle w:val="Hyperlink"/>
            <w:rFonts w:eastAsia="Calibri"/>
            <w:noProof/>
          </w:rPr>
          <w:t xml:space="preserve">  </w:t>
        </w:r>
        <w:r>
          <w:rPr>
            <w:rStyle w:val="Hyperlink"/>
            <w:rFonts w:eastAsia="Calibri"/>
            <w:noProof/>
          </w:rPr>
          <w:t>INFRASTRUKTURA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_Toc146720987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23</w:t>
        </w:r>
        <w:r w:rsidR="006F7D62">
          <w:rPr>
            <w:noProof/>
            <w:webHidden/>
          </w:rPr>
          <w:fldChar w:fldCharType="end"/>
        </w:r>
      </w:hyperlink>
    </w:p>
    <w:p w14:paraId="1BFE9CFA" w14:textId="2B332A12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0988" w:history="1">
        <w:r w:rsidR="006F7D62" w:rsidRPr="00CF7499">
          <w:rPr>
            <w:rStyle w:val="Hyperlink"/>
            <w:noProof/>
          </w:rPr>
          <w:t>III</w:t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Latn-BA" w:eastAsia="sr-Cyrl-BA"/>
          </w:rPr>
          <w:t xml:space="preserve"> </w:t>
        </w:r>
        <w:r>
          <w:rPr>
            <w:rStyle w:val="Hyperlink"/>
            <w:noProof/>
          </w:rPr>
          <w:t>POGLAVLjE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_Toc146720988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24</w:t>
        </w:r>
        <w:r w:rsidR="006F7D62">
          <w:rPr>
            <w:noProof/>
            <w:webHidden/>
          </w:rPr>
          <w:fldChar w:fldCharType="end"/>
        </w:r>
      </w:hyperlink>
    </w:p>
    <w:p w14:paraId="11D8E8CE" w14:textId="4275966A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0989" w:history="1">
        <w:r w:rsidR="006F7D62" w:rsidRPr="00CF7499">
          <w:rPr>
            <w:rStyle w:val="Hyperlink"/>
            <w:noProof/>
          </w:rPr>
          <w:t>1.</w:t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IZVJEŠT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J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O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R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DU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PR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VOBR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NIL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ŠTV</w:t>
        </w:r>
        <w:r w:rsidR="006F7D62" w:rsidRPr="00CF7499">
          <w:rPr>
            <w:rStyle w:val="Hyperlink"/>
            <w:noProof/>
          </w:rPr>
          <w:t xml:space="preserve">A </w:t>
        </w:r>
        <w:r>
          <w:rPr>
            <w:rStyle w:val="Hyperlink"/>
            <w:noProof/>
          </w:rPr>
          <w:t>REPUBLIKE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SRPSKE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OD</w:t>
        </w:r>
        <w:r w:rsidR="006F7D62" w:rsidRPr="00CF7499">
          <w:rPr>
            <w:rStyle w:val="Hyperlink"/>
            <w:noProof/>
          </w:rPr>
          <w:t xml:space="preserve"> 01.01 - 31.12.2022.  </w:t>
        </w:r>
        <w:r>
          <w:rPr>
            <w:rStyle w:val="Hyperlink"/>
            <w:noProof/>
          </w:rPr>
          <w:t>GODINE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_Toc146720989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24</w:t>
        </w:r>
        <w:r w:rsidR="006F7D62">
          <w:rPr>
            <w:noProof/>
            <w:webHidden/>
          </w:rPr>
          <w:fldChar w:fldCharType="end"/>
        </w:r>
      </w:hyperlink>
    </w:p>
    <w:p w14:paraId="4967F356" w14:textId="215230B2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90" w:history="1">
        <w:r w:rsidR="006F7D62" w:rsidRPr="00CF7499">
          <w:rPr>
            <w:rStyle w:val="Hyperlink"/>
          </w:rPr>
          <w:t>1.1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Ključne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aktivnosti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_Toc146720990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24</w:t>
        </w:r>
        <w:r w:rsidR="006F7D62">
          <w:rPr>
            <w:webHidden/>
          </w:rPr>
          <w:fldChar w:fldCharType="end"/>
        </w:r>
      </w:hyperlink>
    </w:p>
    <w:p w14:paraId="33EF158A" w14:textId="790D75EF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91" w:history="1">
        <w:r w:rsidR="006F7D62" w:rsidRPr="00CF7499">
          <w:rPr>
            <w:rStyle w:val="Hyperlink"/>
          </w:rPr>
          <w:t>1.2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Zastupanje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pred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sudovima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i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drugim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organima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_Toc146720991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24</w:t>
        </w:r>
        <w:r w:rsidR="006F7D62">
          <w:rPr>
            <w:webHidden/>
          </w:rPr>
          <w:fldChar w:fldCharType="end"/>
        </w:r>
      </w:hyperlink>
    </w:p>
    <w:p w14:paraId="761A2D2A" w14:textId="00E426BE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92" w:history="1">
        <w:r w:rsidR="006F7D62" w:rsidRPr="00CF7499">
          <w:rPr>
            <w:rStyle w:val="Hyperlink"/>
          </w:rPr>
          <w:t>1.3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Parnični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predmeti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_Toc146720992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25</w:t>
        </w:r>
        <w:r w:rsidR="006F7D62">
          <w:rPr>
            <w:webHidden/>
          </w:rPr>
          <w:fldChar w:fldCharType="end"/>
        </w:r>
      </w:hyperlink>
    </w:p>
    <w:p w14:paraId="6543A2E2" w14:textId="121D7A11" w:rsidR="006F7D62" w:rsidRDefault="00853211" w:rsidP="00720B26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sr-Cyrl-BA" w:eastAsia="sr-Cyrl-BA"/>
        </w:rPr>
      </w:pPr>
      <w:hyperlink w:anchor="_Toc146720993" w:history="1">
        <w:r w:rsidR="006F7D62" w:rsidRPr="00CF7499">
          <w:rPr>
            <w:rStyle w:val="Hyperlink"/>
            <w:noProof/>
          </w:rPr>
          <w:t>1.3.1.</w:t>
        </w:r>
        <w:r w:rsidR="006F7D6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Informacija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o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ukupnom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broju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parničnih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predmeta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u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iznosu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preko</w:t>
        </w:r>
        <w:r w:rsidR="006F7D62" w:rsidRPr="00CF7499">
          <w:rPr>
            <w:rStyle w:val="Hyperlink"/>
            <w:noProof/>
          </w:rPr>
          <w:t xml:space="preserve"> 50.000.00 </w:t>
        </w:r>
        <w:r>
          <w:rPr>
            <w:rStyle w:val="Hyperlink"/>
            <w:noProof/>
          </w:rPr>
          <w:t>KM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_Toc146720993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25</w:t>
        </w:r>
        <w:r w:rsidR="006F7D62">
          <w:rPr>
            <w:noProof/>
            <w:webHidden/>
          </w:rPr>
          <w:fldChar w:fldCharType="end"/>
        </w:r>
      </w:hyperlink>
    </w:p>
    <w:p w14:paraId="6ECCB767" w14:textId="3454CFF2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94" w:history="1">
        <w:r w:rsidR="006F7D62" w:rsidRPr="00CF7499">
          <w:rPr>
            <w:rStyle w:val="Hyperlink"/>
            <w:lang w:val="sr-Latn-BA"/>
          </w:rPr>
          <w:t>1.</w:t>
        </w:r>
        <w:r w:rsidR="006F7D62" w:rsidRPr="00CF7499">
          <w:rPr>
            <w:rStyle w:val="Hyperlink"/>
          </w:rPr>
          <w:t xml:space="preserve">4. </w:t>
        </w:r>
        <w:r>
          <w:rPr>
            <w:rStyle w:val="Hyperlink"/>
          </w:rPr>
          <w:t>Vanparnični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predmeti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_Toc146720994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36</w:t>
        </w:r>
        <w:r w:rsidR="006F7D62">
          <w:rPr>
            <w:webHidden/>
          </w:rPr>
          <w:fldChar w:fldCharType="end"/>
        </w:r>
      </w:hyperlink>
    </w:p>
    <w:p w14:paraId="3EA4DB8F" w14:textId="698DDB3C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95" w:history="1">
        <w:r w:rsidR="006F7D62" w:rsidRPr="00CF7499">
          <w:rPr>
            <w:rStyle w:val="Hyperlink"/>
            <w:lang w:val="sr-Latn-BA"/>
          </w:rPr>
          <w:t>1.</w:t>
        </w:r>
        <w:r w:rsidR="006F7D62" w:rsidRPr="00CF7499">
          <w:rPr>
            <w:rStyle w:val="Hyperlink"/>
          </w:rPr>
          <w:t xml:space="preserve">5. </w:t>
        </w:r>
        <w:r>
          <w:rPr>
            <w:rStyle w:val="Hyperlink"/>
          </w:rPr>
          <w:t>Predmeti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izvršenja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_Toc146720995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37</w:t>
        </w:r>
        <w:r w:rsidR="006F7D62">
          <w:rPr>
            <w:webHidden/>
          </w:rPr>
          <w:fldChar w:fldCharType="end"/>
        </w:r>
      </w:hyperlink>
    </w:p>
    <w:p w14:paraId="5587E194" w14:textId="30FA0249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96" w:history="1">
        <w:r w:rsidR="006F7D62" w:rsidRPr="00CF7499">
          <w:rPr>
            <w:rStyle w:val="Hyperlink"/>
          </w:rPr>
          <w:t xml:space="preserve">1.6. </w:t>
        </w:r>
        <w:r>
          <w:rPr>
            <w:rStyle w:val="Hyperlink"/>
          </w:rPr>
          <w:t>Upravni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predmeti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_Toc146720996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38</w:t>
        </w:r>
        <w:r w:rsidR="006F7D62">
          <w:rPr>
            <w:webHidden/>
          </w:rPr>
          <w:fldChar w:fldCharType="end"/>
        </w:r>
      </w:hyperlink>
    </w:p>
    <w:p w14:paraId="58E5C26E" w14:textId="7BC95C69" w:rsidR="006F7D62" w:rsidRDefault="00853211" w:rsidP="00720B26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sr-Cyrl-BA" w:eastAsia="sr-Cyrl-BA"/>
        </w:rPr>
      </w:pPr>
      <w:hyperlink w:anchor="_Toc146720997" w:history="1">
        <w:r w:rsidR="006F7D62" w:rsidRPr="00CF7499">
          <w:rPr>
            <w:rStyle w:val="Hyperlink"/>
            <w:noProof/>
          </w:rPr>
          <w:t xml:space="preserve">1.6.1 </w:t>
        </w:r>
        <w:r w:rsidR="00720B26">
          <w:rPr>
            <w:rStyle w:val="Hyperlink"/>
            <w:noProof/>
          </w:rPr>
          <w:tab/>
        </w:r>
        <w:r>
          <w:rPr>
            <w:rStyle w:val="Hyperlink"/>
            <w:noProof/>
          </w:rPr>
          <w:t>Postupci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izlaganja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na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javni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uvid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podataka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o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nepokretnostima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i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utvrđivanju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prava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na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nepokretnostima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_Toc146720997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38</w:t>
        </w:r>
        <w:r w:rsidR="006F7D62">
          <w:rPr>
            <w:noProof/>
            <w:webHidden/>
          </w:rPr>
          <w:fldChar w:fldCharType="end"/>
        </w:r>
      </w:hyperlink>
    </w:p>
    <w:p w14:paraId="0160E3BC" w14:textId="35B72FBF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98" w:history="1">
        <w:r w:rsidR="006F7D62" w:rsidRPr="00CF7499">
          <w:rPr>
            <w:rStyle w:val="Hyperlink"/>
          </w:rPr>
          <w:t>1.7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Upravni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spor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_Toc146720998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39</w:t>
        </w:r>
        <w:r w:rsidR="006F7D62">
          <w:rPr>
            <w:webHidden/>
          </w:rPr>
          <w:fldChar w:fldCharType="end"/>
        </w:r>
      </w:hyperlink>
    </w:p>
    <w:p w14:paraId="7D0D5ABE" w14:textId="1D66D5F3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0999" w:history="1">
        <w:r w:rsidR="006F7D62" w:rsidRPr="00CF7499">
          <w:rPr>
            <w:rStyle w:val="Hyperlink"/>
          </w:rPr>
          <w:t>1.8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Adhezioni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predmeti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_Toc146720999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40</w:t>
        </w:r>
        <w:r w:rsidR="006F7D62">
          <w:rPr>
            <w:webHidden/>
          </w:rPr>
          <w:fldChar w:fldCharType="end"/>
        </w:r>
      </w:hyperlink>
    </w:p>
    <w:p w14:paraId="045F14C1" w14:textId="363B9686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1000" w:history="1">
        <w:r w:rsidR="006F7D62" w:rsidRPr="00CF7499">
          <w:rPr>
            <w:rStyle w:val="Hyperlink"/>
          </w:rPr>
          <w:t>1.9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Predmeti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preventive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_Toc146721000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40</w:t>
        </w:r>
        <w:r w:rsidR="006F7D62">
          <w:rPr>
            <w:webHidden/>
          </w:rPr>
          <w:fldChar w:fldCharType="end"/>
        </w:r>
      </w:hyperlink>
    </w:p>
    <w:p w14:paraId="4EABD427" w14:textId="52712456" w:rsidR="006F7D62" w:rsidRDefault="00853211" w:rsidP="00720B26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sr-Cyrl-BA" w:eastAsia="sr-Cyrl-BA"/>
        </w:rPr>
      </w:pPr>
      <w:hyperlink w:anchor="_Toc146721001" w:history="1">
        <w:r w:rsidR="006F7D62" w:rsidRPr="00CF7499">
          <w:rPr>
            <w:rStyle w:val="Hyperlink"/>
            <w:noProof/>
          </w:rPr>
          <w:t>1.9.1</w:t>
        </w:r>
        <w:r w:rsidR="006F7D6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rFonts w:ascii="Times New Roman" w:hAnsi="Times New Roman"/>
            <w:noProof/>
          </w:rPr>
          <w:t>Sudski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sporovi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koji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se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vode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po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tužbama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fizičkih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lica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iz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FBiH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i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Brčko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Distrikta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BiH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radi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naknade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nematerijalne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i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materijalne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štete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nastale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u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periodu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ratnih</w:t>
        </w:r>
        <w:r w:rsidR="006F7D62" w:rsidRPr="00CF7499">
          <w:rPr>
            <w:rStyle w:val="Hyperlink"/>
            <w:rFonts w:ascii="Times New Roman" w:hAnsi="Times New Roman"/>
            <w:noProof/>
          </w:rPr>
          <w:t xml:space="preserve"> </w:t>
        </w:r>
        <w:r>
          <w:rPr>
            <w:rStyle w:val="Hyperlink"/>
            <w:rFonts w:ascii="Times New Roman" w:hAnsi="Times New Roman"/>
            <w:noProof/>
          </w:rPr>
          <w:t>dejstava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_Toc146721001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40</w:t>
        </w:r>
        <w:r w:rsidR="006F7D62">
          <w:rPr>
            <w:noProof/>
            <w:webHidden/>
          </w:rPr>
          <w:fldChar w:fldCharType="end"/>
        </w:r>
      </w:hyperlink>
    </w:p>
    <w:p w14:paraId="30F6C42B" w14:textId="66C682EF" w:rsidR="006F7D62" w:rsidRDefault="00853211" w:rsidP="00720B26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sr-Cyrl-BA" w:eastAsia="sr-Cyrl-BA"/>
        </w:rPr>
      </w:pPr>
      <w:hyperlink w:anchor="_Toc146721002" w:history="1">
        <w:r w:rsidR="006F7D62" w:rsidRPr="00CF7499">
          <w:rPr>
            <w:rStyle w:val="Hyperlink"/>
            <w:noProof/>
            <w:lang w:val="sr-Latn-BA"/>
          </w:rPr>
          <w:t>1.9.2</w:t>
        </w:r>
        <w:r w:rsidR="006F7D6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Preventivno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postupanje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u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predmetu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koji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se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vodio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pred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sudom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Bosne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i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Hercegovine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radi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utvrđivanja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prava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vlasništva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i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uknjižbe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lokaliteta</w:t>
        </w:r>
        <w:r w:rsidR="006F7D62" w:rsidRPr="00CF7499">
          <w:rPr>
            <w:rStyle w:val="Hyperlink"/>
            <w:noProof/>
          </w:rPr>
          <w:t xml:space="preserve"> „</w:t>
        </w:r>
        <w:r>
          <w:rPr>
            <w:rStyle w:val="Hyperlink"/>
            <w:noProof/>
          </w:rPr>
          <w:t>Veliki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Žep</w:t>
        </w:r>
        <w:r w:rsidR="006F7D62" w:rsidRPr="00CF7499">
          <w:rPr>
            <w:rStyle w:val="Hyperlink"/>
            <w:noProof/>
          </w:rPr>
          <w:t xml:space="preserve">“ </w:t>
        </w:r>
        <w:r>
          <w:rPr>
            <w:rStyle w:val="Hyperlink"/>
            <w:noProof/>
          </w:rPr>
          <w:t>u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Han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Pjesku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_Toc146721002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41</w:t>
        </w:r>
        <w:r w:rsidR="006F7D62">
          <w:rPr>
            <w:noProof/>
            <w:webHidden/>
          </w:rPr>
          <w:fldChar w:fldCharType="end"/>
        </w:r>
      </w:hyperlink>
    </w:p>
    <w:p w14:paraId="05D083F6" w14:textId="74788D52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1003" w:history="1">
        <w:r w:rsidR="006F7D62" w:rsidRPr="00CF7499">
          <w:rPr>
            <w:rStyle w:val="Hyperlink"/>
          </w:rPr>
          <w:t>1.10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lang w:val="sr-Latn-BA"/>
          </w:rPr>
          <w:t>Pravna</w:t>
        </w:r>
        <w:r w:rsidR="006F7D62" w:rsidRPr="00CF7499">
          <w:rPr>
            <w:rStyle w:val="Hyperlink"/>
            <w:lang w:val="sr-Latn-BA"/>
          </w:rPr>
          <w:t xml:space="preserve"> </w:t>
        </w:r>
        <w:r>
          <w:rPr>
            <w:rStyle w:val="Hyperlink"/>
            <w:lang w:val="sr-Latn-BA"/>
          </w:rPr>
          <w:t>mišljenja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_Toc146721003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43</w:t>
        </w:r>
        <w:r w:rsidR="006F7D62">
          <w:rPr>
            <w:webHidden/>
          </w:rPr>
          <w:fldChar w:fldCharType="end"/>
        </w:r>
      </w:hyperlink>
    </w:p>
    <w:p w14:paraId="2B631BC8" w14:textId="59AD5F62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1004" w:history="1">
        <w:r w:rsidR="006F7D62" w:rsidRPr="00CF7499">
          <w:rPr>
            <w:rStyle w:val="Hyperlink"/>
          </w:rPr>
          <w:t>1.11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lang w:val="sr-Latn-BA"/>
          </w:rPr>
          <w:t>Vansudska</w:t>
        </w:r>
        <w:r w:rsidR="006F7D62" w:rsidRPr="00CF7499">
          <w:rPr>
            <w:rStyle w:val="Hyperlink"/>
            <w:lang w:val="sr-Latn-BA"/>
          </w:rPr>
          <w:t xml:space="preserve"> </w:t>
        </w:r>
        <w:r>
          <w:rPr>
            <w:rStyle w:val="Hyperlink"/>
            <w:lang w:val="sr-Latn-BA"/>
          </w:rPr>
          <w:t>poravnanja</w:t>
        </w:r>
        <w:r w:rsidR="006F7D62" w:rsidRPr="00CF7499">
          <w:rPr>
            <w:rStyle w:val="Hyperlink"/>
            <w:lang w:val="sr-Latn-BA"/>
          </w:rPr>
          <w:t xml:space="preserve"> </w:t>
        </w:r>
        <w:r>
          <w:rPr>
            <w:rStyle w:val="Hyperlink"/>
            <w:lang w:val="sr-Latn-BA"/>
          </w:rPr>
          <w:t>pred</w:t>
        </w:r>
        <w:r w:rsidR="006F7D62" w:rsidRPr="00CF7499">
          <w:rPr>
            <w:rStyle w:val="Hyperlink"/>
            <w:lang w:val="sr-Latn-BA"/>
          </w:rPr>
          <w:t xml:space="preserve"> </w:t>
        </w:r>
        <w:r>
          <w:rPr>
            <w:rStyle w:val="Hyperlink"/>
            <w:lang w:val="sr-Latn-BA"/>
          </w:rPr>
          <w:t>Pravobranilaštvom</w:t>
        </w:r>
        <w:r w:rsidR="006F7D62" w:rsidRPr="00CF7499">
          <w:rPr>
            <w:rStyle w:val="Hyperlink"/>
            <w:lang w:val="sr-Latn-BA"/>
          </w:rPr>
          <w:t xml:space="preserve"> </w:t>
        </w:r>
        <w:r>
          <w:rPr>
            <w:rStyle w:val="Hyperlink"/>
            <w:lang w:val="sr-Latn-BA"/>
          </w:rPr>
          <w:t>Republike</w:t>
        </w:r>
        <w:r w:rsidR="006F7D62" w:rsidRPr="00CF7499">
          <w:rPr>
            <w:rStyle w:val="Hyperlink"/>
            <w:lang w:val="sr-Latn-BA"/>
          </w:rPr>
          <w:t xml:space="preserve"> </w:t>
        </w:r>
        <w:r>
          <w:rPr>
            <w:rStyle w:val="Hyperlink"/>
            <w:lang w:val="sr-Latn-BA"/>
          </w:rPr>
          <w:t>Srpske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_Toc146721004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44</w:t>
        </w:r>
        <w:r w:rsidR="006F7D62">
          <w:rPr>
            <w:webHidden/>
          </w:rPr>
          <w:fldChar w:fldCharType="end"/>
        </w:r>
      </w:hyperlink>
    </w:p>
    <w:p w14:paraId="142D8FF7" w14:textId="53807F2E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1005" w:history="1">
        <w:r w:rsidR="006F7D62" w:rsidRPr="00CF7499">
          <w:rPr>
            <w:rStyle w:val="Hyperlink"/>
            <w:lang w:val="sr-Latn-BA"/>
          </w:rPr>
          <w:t>1.12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Zastupanje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Poreske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uprave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Republike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Srpske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u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stečajnim</w:t>
        </w:r>
        <w:r w:rsidR="006F7D62" w:rsidRPr="00CF7499">
          <w:rPr>
            <w:rStyle w:val="Hyperlink"/>
          </w:rPr>
          <w:t xml:space="preserve">, </w:t>
        </w:r>
        <w:r>
          <w:rPr>
            <w:rStyle w:val="Hyperlink"/>
          </w:rPr>
          <w:t>likvidacionim</w:t>
        </w:r>
        <w:r w:rsidR="006F7D62" w:rsidRPr="00CF7499">
          <w:rPr>
            <w:rStyle w:val="Hyperlink"/>
          </w:rPr>
          <w:t xml:space="preserve">, </w:t>
        </w:r>
        <w:r>
          <w:rPr>
            <w:rStyle w:val="Hyperlink"/>
          </w:rPr>
          <w:t>izvršnim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i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postupcima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upisa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i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brisanja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zakonske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hipoteke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_Toc146721005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45</w:t>
        </w:r>
        <w:r w:rsidR="006F7D62">
          <w:rPr>
            <w:webHidden/>
          </w:rPr>
          <w:fldChar w:fldCharType="end"/>
        </w:r>
      </w:hyperlink>
    </w:p>
    <w:p w14:paraId="32F8B512" w14:textId="0E56ADD4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1006" w:history="1">
        <w:r w:rsidR="006F7D62" w:rsidRPr="00CF7499">
          <w:rPr>
            <w:rStyle w:val="Hyperlink"/>
          </w:rPr>
          <w:t>1.13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Eksproprijacija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_Toc146721006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48</w:t>
        </w:r>
        <w:r w:rsidR="006F7D62">
          <w:rPr>
            <w:webHidden/>
          </w:rPr>
          <w:fldChar w:fldCharType="end"/>
        </w:r>
      </w:hyperlink>
    </w:p>
    <w:p w14:paraId="0A47522D" w14:textId="686ACE99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1007" w:history="1">
        <w:r w:rsidR="006F7D62" w:rsidRPr="00CF7499">
          <w:rPr>
            <w:rStyle w:val="Hyperlink"/>
          </w:rPr>
          <w:t>1.14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Djelovanje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Pravobranilaštva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_Toc146721007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55</w:t>
        </w:r>
        <w:r w:rsidR="006F7D62">
          <w:rPr>
            <w:webHidden/>
          </w:rPr>
          <w:fldChar w:fldCharType="end"/>
        </w:r>
      </w:hyperlink>
    </w:p>
    <w:p w14:paraId="6D284BA1" w14:textId="4F897F0B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1008" w:history="1">
        <w:r w:rsidR="006F7D62" w:rsidRPr="00CF7499">
          <w:rPr>
            <w:rStyle w:val="Hyperlink"/>
            <w:noProof/>
          </w:rPr>
          <w:t>IV</w:t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POGLAVLjE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_Toc146721008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58</w:t>
        </w:r>
        <w:r w:rsidR="006F7D62">
          <w:rPr>
            <w:noProof/>
            <w:webHidden/>
          </w:rPr>
          <w:fldChar w:fldCharType="end"/>
        </w:r>
      </w:hyperlink>
    </w:p>
    <w:p w14:paraId="3DEA6409" w14:textId="4CCEFFBE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1009" w:history="1">
        <w:r w:rsidR="006F7D62" w:rsidRPr="00CF7499">
          <w:rPr>
            <w:rStyle w:val="Hyperlink"/>
            <w:noProof/>
          </w:rPr>
          <w:t>1.</w:t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POSLOVI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UPR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VE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PR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VOBR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NIL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ŠTV</w:t>
        </w:r>
        <w:r w:rsidR="006F7D62" w:rsidRPr="00CF7499">
          <w:rPr>
            <w:rStyle w:val="Hyperlink"/>
            <w:noProof/>
          </w:rPr>
          <w:t xml:space="preserve">A </w:t>
        </w:r>
        <w:r>
          <w:rPr>
            <w:rStyle w:val="Hyperlink"/>
            <w:noProof/>
          </w:rPr>
          <w:t>REPUBLIKE</w:t>
        </w:r>
        <w:r w:rsidR="006F7D62" w:rsidRPr="00CF7499">
          <w:rPr>
            <w:rStyle w:val="Hyperlink"/>
            <w:noProof/>
          </w:rPr>
          <w:t xml:space="preserve">  </w:t>
        </w:r>
        <w:r>
          <w:rPr>
            <w:rStyle w:val="Hyperlink"/>
            <w:noProof/>
          </w:rPr>
          <w:t>SRPSKE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_Toc146721009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58</w:t>
        </w:r>
        <w:r w:rsidR="006F7D62">
          <w:rPr>
            <w:noProof/>
            <w:webHidden/>
          </w:rPr>
          <w:fldChar w:fldCharType="end"/>
        </w:r>
      </w:hyperlink>
    </w:p>
    <w:p w14:paraId="640C938B" w14:textId="7CB2F620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1010" w:history="1">
        <w:r w:rsidR="006F7D62" w:rsidRPr="00CF7499">
          <w:rPr>
            <w:rStyle w:val="Hyperlink"/>
          </w:rPr>
          <w:t>1.1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Materijalno</w:t>
        </w:r>
        <w:r w:rsidR="006F7D62" w:rsidRPr="00CF7499">
          <w:rPr>
            <w:rStyle w:val="Hyperlink"/>
          </w:rPr>
          <w:t xml:space="preserve"> – </w:t>
        </w:r>
        <w:r>
          <w:rPr>
            <w:rStyle w:val="Hyperlink"/>
          </w:rPr>
          <w:t>finansijsko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poslovanje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_Toc146721010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58</w:t>
        </w:r>
        <w:r w:rsidR="006F7D62">
          <w:rPr>
            <w:webHidden/>
          </w:rPr>
          <w:fldChar w:fldCharType="end"/>
        </w:r>
      </w:hyperlink>
    </w:p>
    <w:p w14:paraId="51853960" w14:textId="288A28E2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1011" w:history="1">
        <w:r w:rsidR="006F7D62" w:rsidRPr="00CF7499">
          <w:rPr>
            <w:rStyle w:val="Hyperlink"/>
            <w:b/>
          </w:rPr>
          <w:t>1.2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b/>
          </w:rPr>
          <w:t>Rashodi</w:t>
        </w:r>
        <w:r w:rsidR="006F7D62" w:rsidRPr="00CF7499">
          <w:rPr>
            <w:rStyle w:val="Hyperlink"/>
            <w:b/>
          </w:rPr>
          <w:t xml:space="preserve"> </w:t>
        </w:r>
        <w:r>
          <w:rPr>
            <w:rStyle w:val="Hyperlink"/>
            <w:b/>
          </w:rPr>
          <w:t>za</w:t>
        </w:r>
        <w:r w:rsidR="006F7D62" w:rsidRPr="00CF7499">
          <w:rPr>
            <w:rStyle w:val="Hyperlink"/>
            <w:b/>
          </w:rPr>
          <w:t xml:space="preserve"> </w:t>
        </w:r>
        <w:r>
          <w:rPr>
            <w:rStyle w:val="Hyperlink"/>
            <w:b/>
          </w:rPr>
          <w:t>lična</w:t>
        </w:r>
        <w:r w:rsidR="006F7D62" w:rsidRPr="00CF7499">
          <w:rPr>
            <w:rStyle w:val="Hyperlink"/>
            <w:b/>
          </w:rPr>
          <w:t xml:space="preserve">  </w:t>
        </w:r>
        <w:r>
          <w:rPr>
            <w:rStyle w:val="Hyperlink"/>
            <w:b/>
          </w:rPr>
          <w:t>primanja</w:t>
        </w:r>
        <w:r w:rsidR="006F7D62" w:rsidRPr="00CF7499">
          <w:rPr>
            <w:rStyle w:val="Hyperlink"/>
            <w:b/>
          </w:rPr>
          <w:t xml:space="preserve"> </w:t>
        </w:r>
        <w:r>
          <w:rPr>
            <w:rStyle w:val="Hyperlink"/>
            <w:bCs/>
          </w:rPr>
          <w:t>zaposlenih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_Toc146721011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59</w:t>
        </w:r>
        <w:r w:rsidR="006F7D62">
          <w:rPr>
            <w:webHidden/>
          </w:rPr>
          <w:fldChar w:fldCharType="end"/>
        </w:r>
      </w:hyperlink>
    </w:p>
    <w:p w14:paraId="7EF6F7B4" w14:textId="1363B41C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1012" w:history="1">
        <w:r w:rsidR="006F7D62" w:rsidRPr="00CF7499">
          <w:rPr>
            <w:rStyle w:val="Hyperlink"/>
            <w:b/>
            <w:lang w:val="sr-Latn-BA"/>
          </w:rPr>
          <w:t>1.3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b/>
          </w:rPr>
          <w:t>Rashodi</w:t>
        </w:r>
        <w:r w:rsidR="006F7D62" w:rsidRPr="00CF7499">
          <w:rPr>
            <w:rStyle w:val="Hyperlink"/>
            <w:b/>
          </w:rPr>
          <w:t xml:space="preserve"> </w:t>
        </w:r>
        <w:r>
          <w:rPr>
            <w:rStyle w:val="Hyperlink"/>
            <w:b/>
          </w:rPr>
          <w:t>po</w:t>
        </w:r>
        <w:r w:rsidR="006F7D62" w:rsidRPr="00CF7499">
          <w:rPr>
            <w:rStyle w:val="Hyperlink"/>
            <w:b/>
          </w:rPr>
          <w:t xml:space="preserve"> </w:t>
        </w:r>
        <w:r>
          <w:rPr>
            <w:rStyle w:val="Hyperlink"/>
            <w:b/>
          </w:rPr>
          <w:t>osnovu</w:t>
        </w:r>
        <w:r w:rsidR="006F7D62" w:rsidRPr="00CF7499">
          <w:rPr>
            <w:rStyle w:val="Hyperlink"/>
            <w:b/>
          </w:rPr>
          <w:t xml:space="preserve"> </w:t>
        </w:r>
        <w:r>
          <w:rPr>
            <w:rStyle w:val="Hyperlink"/>
            <w:b/>
          </w:rPr>
          <w:t>korištenja</w:t>
        </w:r>
        <w:r w:rsidR="006F7D62" w:rsidRPr="00CF7499">
          <w:rPr>
            <w:rStyle w:val="Hyperlink"/>
            <w:b/>
          </w:rPr>
          <w:t xml:space="preserve"> </w:t>
        </w:r>
        <w:r>
          <w:rPr>
            <w:rStyle w:val="Hyperlink"/>
            <w:b/>
          </w:rPr>
          <w:t>roba</w:t>
        </w:r>
        <w:r w:rsidR="006F7D62" w:rsidRPr="00CF7499">
          <w:rPr>
            <w:rStyle w:val="Hyperlink"/>
            <w:b/>
          </w:rPr>
          <w:t xml:space="preserve"> </w:t>
        </w:r>
        <w:r>
          <w:rPr>
            <w:rStyle w:val="Hyperlink"/>
            <w:b/>
          </w:rPr>
          <w:t>i</w:t>
        </w:r>
        <w:r w:rsidR="006F7D62" w:rsidRPr="00CF7499">
          <w:rPr>
            <w:rStyle w:val="Hyperlink"/>
            <w:b/>
          </w:rPr>
          <w:t xml:space="preserve"> </w:t>
        </w:r>
        <w:r>
          <w:rPr>
            <w:rStyle w:val="Hyperlink"/>
            <w:b/>
          </w:rPr>
          <w:t>usluga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_Toc146721012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60</w:t>
        </w:r>
        <w:r w:rsidR="006F7D62">
          <w:rPr>
            <w:webHidden/>
          </w:rPr>
          <w:fldChar w:fldCharType="end"/>
        </w:r>
      </w:hyperlink>
    </w:p>
    <w:p w14:paraId="6389C0CE" w14:textId="1436AE2F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1013" w:history="1">
        <w:r w:rsidR="006F7D62" w:rsidRPr="00CF7499">
          <w:rPr>
            <w:rStyle w:val="Hyperlink"/>
            <w:b/>
            <w:lang w:val="sr-Latn-BA"/>
          </w:rPr>
          <w:t>1.4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b/>
          </w:rPr>
          <w:t>Izd</w:t>
        </w:r>
        <w:r w:rsidR="006F7D62" w:rsidRPr="00CF7499">
          <w:rPr>
            <w:rStyle w:val="Hyperlink"/>
            <w:b/>
          </w:rPr>
          <w:t>a</w:t>
        </w:r>
        <w:r>
          <w:rPr>
            <w:rStyle w:val="Hyperlink"/>
            <w:b/>
          </w:rPr>
          <w:t>ci</w:t>
        </w:r>
        <w:r w:rsidR="006F7D62" w:rsidRPr="00CF7499">
          <w:rPr>
            <w:rStyle w:val="Hyperlink"/>
            <w:b/>
          </w:rPr>
          <w:t xml:space="preserve"> </w:t>
        </w:r>
        <w:r>
          <w:rPr>
            <w:rStyle w:val="Hyperlink"/>
            <w:b/>
          </w:rPr>
          <w:t>z</w:t>
        </w:r>
        <w:r w:rsidR="006F7D62" w:rsidRPr="00CF7499">
          <w:rPr>
            <w:rStyle w:val="Hyperlink"/>
            <w:b/>
          </w:rPr>
          <w:t xml:space="preserve">a </w:t>
        </w:r>
        <w:r>
          <w:rPr>
            <w:rStyle w:val="Hyperlink"/>
            <w:b/>
          </w:rPr>
          <w:t>nefin</w:t>
        </w:r>
        <w:r w:rsidR="006F7D62" w:rsidRPr="00CF7499">
          <w:rPr>
            <w:rStyle w:val="Hyperlink"/>
            <w:b/>
          </w:rPr>
          <w:t>a</w:t>
        </w:r>
        <w:r>
          <w:rPr>
            <w:rStyle w:val="Hyperlink"/>
            <w:b/>
          </w:rPr>
          <w:t>nsijsku</w:t>
        </w:r>
        <w:r w:rsidR="006F7D62" w:rsidRPr="00CF7499">
          <w:rPr>
            <w:rStyle w:val="Hyperlink"/>
            <w:b/>
          </w:rPr>
          <w:t xml:space="preserve"> </w:t>
        </w:r>
        <w:r>
          <w:rPr>
            <w:rStyle w:val="Hyperlink"/>
            <w:b/>
          </w:rPr>
          <w:t>imovinu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_Toc146721013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63</w:t>
        </w:r>
        <w:r w:rsidR="006F7D62">
          <w:rPr>
            <w:webHidden/>
          </w:rPr>
          <w:fldChar w:fldCharType="end"/>
        </w:r>
      </w:hyperlink>
    </w:p>
    <w:p w14:paraId="36B687F6" w14:textId="72DA695E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1014" w:history="1">
        <w:r w:rsidR="006F7D62" w:rsidRPr="00CF7499">
          <w:rPr>
            <w:rStyle w:val="Hyperlink"/>
            <w:noProof/>
          </w:rPr>
          <w:t>2.</w:t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PR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VNI</w:t>
        </w:r>
        <w:r w:rsidR="006F7D62" w:rsidRPr="00CF7499">
          <w:rPr>
            <w:rStyle w:val="Hyperlink"/>
            <w:noProof/>
          </w:rPr>
          <w:t xml:space="preserve">  </w:t>
        </w:r>
        <w:r>
          <w:rPr>
            <w:rStyle w:val="Hyperlink"/>
            <w:noProof/>
          </w:rPr>
          <w:t>I</w:t>
        </w:r>
        <w:r w:rsidR="006F7D62" w:rsidRPr="00CF7499">
          <w:rPr>
            <w:rStyle w:val="Hyperlink"/>
            <w:noProof/>
          </w:rPr>
          <w:t xml:space="preserve">  </w:t>
        </w:r>
        <w:r>
          <w:rPr>
            <w:rStyle w:val="Hyperlink"/>
            <w:noProof/>
          </w:rPr>
          <w:t>NORM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TIVNI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POSLOVI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_Toc146721014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63</w:t>
        </w:r>
        <w:r w:rsidR="006F7D62">
          <w:rPr>
            <w:noProof/>
            <w:webHidden/>
          </w:rPr>
          <w:fldChar w:fldCharType="end"/>
        </w:r>
      </w:hyperlink>
    </w:p>
    <w:p w14:paraId="138ABC24" w14:textId="3E3971CE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1015" w:history="1">
        <w:r w:rsidR="006F7D62" w:rsidRPr="00CF7499">
          <w:rPr>
            <w:rStyle w:val="Hyperlink"/>
            <w:noProof/>
          </w:rPr>
          <w:t>3.</w:t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STR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TEGIJ</w:t>
        </w:r>
        <w:r w:rsidR="006F7D62" w:rsidRPr="00CF7499">
          <w:rPr>
            <w:rStyle w:val="Hyperlink"/>
            <w:noProof/>
          </w:rPr>
          <w:t xml:space="preserve">A </w:t>
        </w:r>
        <w:r>
          <w:rPr>
            <w:rStyle w:val="Hyperlink"/>
            <w:noProof/>
          </w:rPr>
          <w:t>BORBE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PROTIV</w:t>
        </w:r>
        <w:r w:rsidR="006F7D62" w:rsidRPr="00CF7499">
          <w:rPr>
            <w:rStyle w:val="Hyperlink"/>
            <w:noProof/>
          </w:rPr>
          <w:t xml:space="preserve">  </w:t>
        </w:r>
        <w:r>
          <w:rPr>
            <w:rStyle w:val="Hyperlink"/>
            <w:noProof/>
          </w:rPr>
          <w:t>KORUPCIJE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U</w:t>
        </w:r>
        <w:r w:rsidR="006F7D62" w:rsidRPr="00CF7499">
          <w:rPr>
            <w:rStyle w:val="Hyperlink"/>
            <w:noProof/>
          </w:rPr>
          <w:t xml:space="preserve">  </w:t>
        </w:r>
        <w:r>
          <w:rPr>
            <w:rStyle w:val="Hyperlink"/>
            <w:noProof/>
          </w:rPr>
          <w:t>REPUBLICI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SRPSKOJ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_Toc146721015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64</w:t>
        </w:r>
        <w:r w:rsidR="006F7D62">
          <w:rPr>
            <w:noProof/>
            <w:webHidden/>
          </w:rPr>
          <w:fldChar w:fldCharType="end"/>
        </w:r>
      </w:hyperlink>
    </w:p>
    <w:p w14:paraId="4C606767" w14:textId="07025080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1016" w:history="1">
        <w:r w:rsidR="006F7D62" w:rsidRPr="00CF7499">
          <w:rPr>
            <w:rStyle w:val="Hyperlink"/>
          </w:rPr>
          <w:t>3.1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</w:rPr>
          <w:t>Implementacija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aplikacije</w:t>
        </w:r>
        <w:r w:rsidR="006F7D62" w:rsidRPr="00CF7499">
          <w:rPr>
            <w:rStyle w:val="Hyperlink"/>
          </w:rPr>
          <w:t xml:space="preserve">  „</w:t>
        </w:r>
        <w:r>
          <w:rPr>
            <w:rStyle w:val="Hyperlink"/>
          </w:rPr>
          <w:t>Prijavi</w:t>
        </w:r>
        <w:r w:rsidR="006F7D62" w:rsidRPr="00CF7499">
          <w:rPr>
            <w:rStyle w:val="Hyperlink"/>
          </w:rPr>
          <w:t xml:space="preserve"> </w:t>
        </w:r>
        <w:r>
          <w:rPr>
            <w:rStyle w:val="Hyperlink"/>
          </w:rPr>
          <w:t>korupciju</w:t>
        </w:r>
        <w:r w:rsidR="006F7D62" w:rsidRPr="00CF7499">
          <w:rPr>
            <w:rStyle w:val="Hyperlink"/>
          </w:rPr>
          <w:t>“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_Toc146721016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64</w:t>
        </w:r>
        <w:r w:rsidR="006F7D62">
          <w:rPr>
            <w:webHidden/>
          </w:rPr>
          <w:fldChar w:fldCharType="end"/>
        </w:r>
      </w:hyperlink>
    </w:p>
    <w:p w14:paraId="296BA858" w14:textId="193E5C47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1017" w:history="1">
        <w:r w:rsidR="006F7D62" w:rsidRPr="00CF7499">
          <w:rPr>
            <w:rStyle w:val="Hyperlink"/>
            <w:rFonts w:eastAsia="Calibri"/>
          </w:rPr>
          <w:t>3.2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rFonts w:eastAsia="Calibri"/>
          </w:rPr>
          <w:t>Uputstvo</w:t>
        </w:r>
        <w:r w:rsidR="006F7D62" w:rsidRPr="00CF7499">
          <w:rPr>
            <w:rStyle w:val="Hyperlink"/>
            <w:rFonts w:eastAsia="Calibri"/>
          </w:rPr>
          <w:t xml:space="preserve"> </w:t>
        </w:r>
        <w:r>
          <w:rPr>
            <w:rStyle w:val="Hyperlink"/>
            <w:rFonts w:eastAsia="Calibri"/>
          </w:rPr>
          <w:t>o</w:t>
        </w:r>
        <w:r w:rsidR="006F7D62" w:rsidRPr="00CF7499">
          <w:rPr>
            <w:rStyle w:val="Hyperlink"/>
            <w:rFonts w:eastAsia="Calibri"/>
          </w:rPr>
          <w:t xml:space="preserve"> </w:t>
        </w:r>
        <w:r>
          <w:rPr>
            <w:rStyle w:val="Hyperlink"/>
            <w:rFonts w:eastAsia="Calibri"/>
          </w:rPr>
          <w:t>postupanju</w:t>
        </w:r>
        <w:r w:rsidR="006F7D62" w:rsidRPr="00CF7499">
          <w:rPr>
            <w:rStyle w:val="Hyperlink"/>
            <w:rFonts w:eastAsia="Calibri"/>
          </w:rPr>
          <w:t xml:space="preserve"> </w:t>
        </w:r>
        <w:r>
          <w:rPr>
            <w:rStyle w:val="Hyperlink"/>
            <w:rFonts w:eastAsia="Calibri"/>
          </w:rPr>
          <w:t>sa</w:t>
        </w:r>
        <w:r w:rsidR="006F7D62" w:rsidRPr="00CF7499">
          <w:rPr>
            <w:rStyle w:val="Hyperlink"/>
            <w:rFonts w:eastAsia="Calibri"/>
          </w:rPr>
          <w:t xml:space="preserve"> </w:t>
        </w:r>
        <w:r>
          <w:rPr>
            <w:rStyle w:val="Hyperlink"/>
            <w:rFonts w:eastAsia="Calibri"/>
          </w:rPr>
          <w:t>prijavom</w:t>
        </w:r>
        <w:r w:rsidR="006F7D62" w:rsidRPr="00CF7499">
          <w:rPr>
            <w:rStyle w:val="Hyperlink"/>
            <w:rFonts w:eastAsia="Calibri"/>
          </w:rPr>
          <w:t xml:space="preserve"> </w:t>
        </w:r>
        <w:r>
          <w:rPr>
            <w:rStyle w:val="Hyperlink"/>
            <w:rFonts w:eastAsia="Calibri"/>
          </w:rPr>
          <w:t>korupcije</w:t>
        </w:r>
        <w:r w:rsidR="006F7D62" w:rsidRPr="00CF7499">
          <w:rPr>
            <w:rStyle w:val="Hyperlink"/>
            <w:rFonts w:eastAsia="Calibri"/>
          </w:rPr>
          <w:t xml:space="preserve"> </w:t>
        </w:r>
        <w:r>
          <w:rPr>
            <w:rStyle w:val="Hyperlink"/>
            <w:rFonts w:eastAsia="Calibri"/>
          </w:rPr>
          <w:t>u</w:t>
        </w:r>
        <w:r w:rsidR="006F7D62" w:rsidRPr="00CF7499">
          <w:rPr>
            <w:rStyle w:val="Hyperlink"/>
            <w:rFonts w:eastAsia="Calibri"/>
          </w:rPr>
          <w:t xml:space="preserve"> </w:t>
        </w:r>
        <w:r>
          <w:rPr>
            <w:rStyle w:val="Hyperlink"/>
            <w:rFonts w:eastAsia="Calibri"/>
          </w:rPr>
          <w:t>Pravobranilaštvu</w:t>
        </w:r>
        <w:r w:rsidR="006F7D62" w:rsidRPr="00CF7499">
          <w:rPr>
            <w:rStyle w:val="Hyperlink"/>
            <w:rFonts w:eastAsia="Calibri"/>
          </w:rPr>
          <w:t xml:space="preserve"> </w:t>
        </w:r>
        <w:r>
          <w:rPr>
            <w:rStyle w:val="Hyperlink"/>
            <w:rFonts w:eastAsia="Calibri"/>
          </w:rPr>
          <w:t>Republike</w:t>
        </w:r>
        <w:r w:rsidR="006F7D62" w:rsidRPr="00CF7499">
          <w:rPr>
            <w:rStyle w:val="Hyperlink"/>
            <w:rFonts w:eastAsia="Calibri"/>
          </w:rPr>
          <w:t xml:space="preserve"> </w:t>
        </w:r>
        <w:r>
          <w:rPr>
            <w:rStyle w:val="Hyperlink"/>
            <w:rFonts w:eastAsia="Calibri"/>
          </w:rPr>
          <w:t>Srpske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_Toc146721017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64</w:t>
        </w:r>
        <w:r w:rsidR="006F7D62">
          <w:rPr>
            <w:webHidden/>
          </w:rPr>
          <w:fldChar w:fldCharType="end"/>
        </w:r>
      </w:hyperlink>
    </w:p>
    <w:p w14:paraId="22260E37" w14:textId="699D3CE4" w:rsidR="006F7D62" w:rsidRDefault="0085321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46721018" w:history="1">
        <w:r w:rsidR="006F7D62" w:rsidRPr="00CF7499">
          <w:rPr>
            <w:rStyle w:val="Hyperlink"/>
            <w:rFonts w:eastAsia="Calibri"/>
          </w:rPr>
          <w:t>3.3</w:t>
        </w:r>
        <w:r w:rsidR="006F7D62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rFonts w:eastAsia="Calibri"/>
          </w:rPr>
          <w:t>Uvođenje</w:t>
        </w:r>
        <w:r w:rsidR="006F7D62" w:rsidRPr="00CF7499">
          <w:rPr>
            <w:rStyle w:val="Hyperlink"/>
            <w:rFonts w:eastAsia="Calibri"/>
          </w:rPr>
          <w:t xml:space="preserve"> </w:t>
        </w:r>
        <w:r>
          <w:rPr>
            <w:rStyle w:val="Hyperlink"/>
            <w:rFonts w:eastAsia="Calibri"/>
          </w:rPr>
          <w:t>i</w:t>
        </w:r>
        <w:r w:rsidR="006F7D62" w:rsidRPr="00CF7499">
          <w:rPr>
            <w:rStyle w:val="Hyperlink"/>
            <w:rFonts w:eastAsia="Calibri"/>
          </w:rPr>
          <w:t xml:space="preserve"> </w:t>
        </w:r>
        <w:r>
          <w:rPr>
            <w:rStyle w:val="Hyperlink"/>
            <w:rFonts w:eastAsia="Calibri"/>
          </w:rPr>
          <w:t>razvoj</w:t>
        </w:r>
        <w:r w:rsidR="006F7D62" w:rsidRPr="00CF7499">
          <w:rPr>
            <w:rStyle w:val="Hyperlink"/>
            <w:rFonts w:eastAsia="Calibri"/>
          </w:rPr>
          <w:t xml:space="preserve"> </w:t>
        </w:r>
        <w:r>
          <w:rPr>
            <w:rStyle w:val="Hyperlink"/>
            <w:rFonts w:eastAsia="Calibri"/>
          </w:rPr>
          <w:t>sistema</w:t>
        </w:r>
        <w:r w:rsidR="006F7D62" w:rsidRPr="00CF7499">
          <w:rPr>
            <w:rStyle w:val="Hyperlink"/>
            <w:rFonts w:eastAsia="Calibri"/>
          </w:rPr>
          <w:t xml:space="preserve"> </w:t>
        </w:r>
        <w:r>
          <w:rPr>
            <w:rStyle w:val="Hyperlink"/>
            <w:rFonts w:eastAsia="Calibri"/>
          </w:rPr>
          <w:t>finansijskog</w:t>
        </w:r>
        <w:r w:rsidR="006F7D62" w:rsidRPr="00CF7499">
          <w:rPr>
            <w:rStyle w:val="Hyperlink"/>
            <w:rFonts w:eastAsia="Calibri"/>
          </w:rPr>
          <w:t xml:space="preserve"> </w:t>
        </w:r>
        <w:r>
          <w:rPr>
            <w:rStyle w:val="Hyperlink"/>
            <w:rFonts w:eastAsia="Calibri"/>
          </w:rPr>
          <w:t>upravljanja</w:t>
        </w:r>
        <w:r w:rsidR="006F7D62" w:rsidRPr="00CF7499">
          <w:rPr>
            <w:rStyle w:val="Hyperlink"/>
            <w:rFonts w:eastAsia="Calibri"/>
          </w:rPr>
          <w:t xml:space="preserve"> </w:t>
        </w:r>
        <w:r>
          <w:rPr>
            <w:rStyle w:val="Hyperlink"/>
            <w:rFonts w:eastAsia="Calibri"/>
          </w:rPr>
          <w:t>i</w:t>
        </w:r>
        <w:r w:rsidR="006F7D62" w:rsidRPr="00CF7499">
          <w:rPr>
            <w:rStyle w:val="Hyperlink"/>
            <w:rFonts w:eastAsia="Calibri"/>
          </w:rPr>
          <w:t xml:space="preserve"> </w:t>
        </w:r>
        <w:r>
          <w:rPr>
            <w:rStyle w:val="Hyperlink"/>
            <w:rFonts w:eastAsia="Calibri"/>
          </w:rPr>
          <w:t>kontrole</w:t>
        </w:r>
        <w:r w:rsidR="006F7D62">
          <w:rPr>
            <w:webHidden/>
          </w:rPr>
          <w:tab/>
        </w:r>
        <w:r w:rsidR="006F7D62">
          <w:rPr>
            <w:webHidden/>
          </w:rPr>
          <w:fldChar w:fldCharType="begin"/>
        </w:r>
        <w:r w:rsidR="006F7D62">
          <w:rPr>
            <w:webHidden/>
          </w:rPr>
          <w:instrText xml:space="preserve"> PAGEREF _Toc146721018 \h </w:instrText>
        </w:r>
        <w:r w:rsidR="006F7D62">
          <w:rPr>
            <w:webHidden/>
          </w:rPr>
        </w:r>
        <w:r w:rsidR="006F7D62">
          <w:rPr>
            <w:webHidden/>
          </w:rPr>
          <w:fldChar w:fldCharType="separate"/>
        </w:r>
        <w:r w:rsidR="00E40F3A">
          <w:rPr>
            <w:webHidden/>
          </w:rPr>
          <w:t>65</w:t>
        </w:r>
        <w:r w:rsidR="006F7D62">
          <w:rPr>
            <w:webHidden/>
          </w:rPr>
          <w:fldChar w:fldCharType="end"/>
        </w:r>
      </w:hyperlink>
    </w:p>
    <w:p w14:paraId="28FC0A15" w14:textId="3F2AD869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1019" w:history="1">
        <w:r w:rsidR="006F7D62" w:rsidRPr="00CF7499">
          <w:rPr>
            <w:rStyle w:val="Hyperlink"/>
            <w:noProof/>
          </w:rPr>
          <w:t>4</w:t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STRUČNI</w:t>
        </w:r>
        <w:r w:rsidR="006F7D62" w:rsidRPr="00CF7499">
          <w:rPr>
            <w:rStyle w:val="Hyperlink"/>
            <w:noProof/>
          </w:rPr>
          <w:t xml:space="preserve">  </w:t>
        </w:r>
        <w:r>
          <w:rPr>
            <w:rStyle w:val="Hyperlink"/>
            <w:noProof/>
          </w:rPr>
          <w:t>KOLEGIJUM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_Toc146721019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65</w:t>
        </w:r>
        <w:r w:rsidR="006F7D62">
          <w:rPr>
            <w:noProof/>
            <w:webHidden/>
          </w:rPr>
          <w:fldChar w:fldCharType="end"/>
        </w:r>
      </w:hyperlink>
    </w:p>
    <w:p w14:paraId="681B80A6" w14:textId="129527D4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1020" w:history="1">
        <w:r w:rsidR="006F7D62" w:rsidRPr="00CF7499">
          <w:rPr>
            <w:rStyle w:val="Hyperlink"/>
            <w:noProof/>
          </w:rPr>
          <w:t>5</w:t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PRISTUP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INFORM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CIJ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M</w:t>
        </w:r>
        <w:r w:rsidR="006F7D62" w:rsidRPr="00CF7499">
          <w:rPr>
            <w:rStyle w:val="Hyperlink"/>
            <w:noProof/>
          </w:rPr>
          <w:t>A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_Toc146721020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66</w:t>
        </w:r>
        <w:r w:rsidR="006F7D62">
          <w:rPr>
            <w:noProof/>
            <w:webHidden/>
          </w:rPr>
          <w:fldChar w:fldCharType="end"/>
        </w:r>
      </w:hyperlink>
    </w:p>
    <w:p w14:paraId="022342EA" w14:textId="6379595F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1021" w:history="1">
        <w:r w:rsidR="006F7D62" w:rsidRPr="00CF7499">
          <w:rPr>
            <w:rStyle w:val="Hyperlink"/>
            <w:noProof/>
          </w:rPr>
          <w:t>6</w:t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DISCIPLINSK</w:t>
        </w:r>
        <w:r w:rsidR="006F7D62" w:rsidRPr="00CF7499">
          <w:rPr>
            <w:rStyle w:val="Hyperlink"/>
            <w:noProof/>
          </w:rPr>
          <w:t xml:space="preserve">A </w:t>
        </w:r>
        <w:r>
          <w:rPr>
            <w:rStyle w:val="Hyperlink"/>
            <w:noProof/>
          </w:rPr>
          <w:t>KOMISIJ</w:t>
        </w:r>
        <w:r w:rsidR="006F7D62" w:rsidRPr="00CF7499">
          <w:rPr>
            <w:rStyle w:val="Hyperlink"/>
            <w:noProof/>
          </w:rPr>
          <w:t>A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_Toc146721021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66</w:t>
        </w:r>
        <w:r w:rsidR="006F7D62">
          <w:rPr>
            <w:noProof/>
            <w:webHidden/>
          </w:rPr>
          <w:fldChar w:fldCharType="end"/>
        </w:r>
      </w:hyperlink>
    </w:p>
    <w:p w14:paraId="1DCABFFC" w14:textId="15DCF792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1022" w:history="1">
        <w:r w:rsidR="006F7D62" w:rsidRPr="00CF7499">
          <w:rPr>
            <w:rStyle w:val="Hyperlink"/>
            <w:noProof/>
          </w:rPr>
          <w:t>7</w:t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KOMISIJ</w:t>
        </w:r>
        <w:r w:rsidR="006F7D62" w:rsidRPr="00CF7499">
          <w:rPr>
            <w:rStyle w:val="Hyperlink"/>
            <w:noProof/>
          </w:rPr>
          <w:t xml:space="preserve">A </w:t>
        </w:r>
        <w:r>
          <w:rPr>
            <w:rStyle w:val="Hyperlink"/>
            <w:noProof/>
          </w:rPr>
          <w:t>ZA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JAVNE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NABAVKE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_Toc146721022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66</w:t>
        </w:r>
        <w:r w:rsidR="006F7D62">
          <w:rPr>
            <w:noProof/>
            <w:webHidden/>
          </w:rPr>
          <w:fldChar w:fldCharType="end"/>
        </w:r>
      </w:hyperlink>
    </w:p>
    <w:p w14:paraId="0633EA23" w14:textId="303BF8B6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1023" w:history="1">
        <w:r w:rsidR="006F7D62" w:rsidRPr="00CF7499">
          <w:rPr>
            <w:rStyle w:val="Hyperlink"/>
            <w:noProof/>
          </w:rPr>
          <w:t>8</w:t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STUDENTSKA</w:t>
        </w:r>
        <w:r w:rsidR="006F7D62" w:rsidRPr="00CF7499">
          <w:rPr>
            <w:rStyle w:val="Hyperlink"/>
            <w:noProof/>
          </w:rPr>
          <w:t xml:space="preserve"> </w:t>
        </w:r>
        <w:r>
          <w:rPr>
            <w:rStyle w:val="Hyperlink"/>
            <w:noProof/>
          </w:rPr>
          <w:t>PRAKSA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_Toc146721023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66</w:t>
        </w:r>
        <w:r w:rsidR="006F7D62">
          <w:rPr>
            <w:noProof/>
            <w:webHidden/>
          </w:rPr>
          <w:fldChar w:fldCharType="end"/>
        </w:r>
      </w:hyperlink>
    </w:p>
    <w:p w14:paraId="10AA050D" w14:textId="175C2868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1024" w:history="1">
        <w:r w:rsidR="006F7D62" w:rsidRPr="00CF7499">
          <w:rPr>
            <w:rStyle w:val="Hyperlink"/>
            <w:noProof/>
          </w:rPr>
          <w:t>V</w:t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POGLAVLjE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_Toc146721024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67</w:t>
        </w:r>
        <w:r w:rsidR="006F7D62">
          <w:rPr>
            <w:noProof/>
            <w:webHidden/>
          </w:rPr>
          <w:fldChar w:fldCharType="end"/>
        </w:r>
      </w:hyperlink>
    </w:p>
    <w:p w14:paraId="6590905F" w14:textId="62F0C1CC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1025" w:history="1">
        <w:r w:rsidR="006F7D62" w:rsidRPr="00CF7499">
          <w:rPr>
            <w:rStyle w:val="Hyperlink"/>
            <w:noProof/>
          </w:rPr>
          <w:t>1.</w:t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EDUK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CIJ</w:t>
        </w:r>
        <w:r w:rsidR="006F7D62" w:rsidRPr="00CF7499">
          <w:rPr>
            <w:rStyle w:val="Hyperlink"/>
            <w:noProof/>
          </w:rPr>
          <w:t xml:space="preserve">A </w:t>
        </w:r>
        <w:r>
          <w:rPr>
            <w:rStyle w:val="Hyperlink"/>
            <w:noProof/>
          </w:rPr>
          <w:t>Z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POSLENIH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_Toc146721025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67</w:t>
        </w:r>
        <w:r w:rsidR="006F7D62">
          <w:rPr>
            <w:noProof/>
            <w:webHidden/>
          </w:rPr>
          <w:fldChar w:fldCharType="end"/>
        </w:r>
      </w:hyperlink>
    </w:p>
    <w:p w14:paraId="75FF85BE" w14:textId="5C687564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1026" w:history="1">
        <w:r w:rsidR="006F7D62" w:rsidRPr="00CF7499">
          <w:rPr>
            <w:rStyle w:val="Hyperlink"/>
            <w:noProof/>
          </w:rPr>
          <w:t>VI</w:t>
        </w:r>
        <w:r w:rsidR="006F7D6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>
          <w:rPr>
            <w:rStyle w:val="Hyperlink"/>
            <w:noProof/>
          </w:rPr>
          <w:t>POGLAVLjE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_Toc146721026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68</w:t>
        </w:r>
        <w:r w:rsidR="006F7D62">
          <w:rPr>
            <w:noProof/>
            <w:webHidden/>
          </w:rPr>
          <w:fldChar w:fldCharType="end"/>
        </w:r>
      </w:hyperlink>
    </w:p>
    <w:p w14:paraId="66BAC62D" w14:textId="0F2A8958" w:rsidR="006F7D62" w:rsidRDefault="00853211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46721027" w:history="1">
        <w:r>
          <w:rPr>
            <w:rStyle w:val="Hyperlink"/>
            <w:noProof/>
          </w:rPr>
          <w:t>Z</w:t>
        </w:r>
        <w:r w:rsidR="006F7D62" w:rsidRPr="00CF7499">
          <w:rPr>
            <w:rStyle w:val="Hyperlink"/>
            <w:noProof/>
          </w:rPr>
          <w:t>A</w:t>
        </w:r>
        <w:r>
          <w:rPr>
            <w:rStyle w:val="Hyperlink"/>
            <w:noProof/>
          </w:rPr>
          <w:t>KLjUČCI</w:t>
        </w:r>
        <w:r w:rsidR="006F7D62">
          <w:rPr>
            <w:noProof/>
            <w:webHidden/>
          </w:rPr>
          <w:tab/>
        </w:r>
        <w:r w:rsidR="006F7D62">
          <w:rPr>
            <w:noProof/>
            <w:webHidden/>
          </w:rPr>
          <w:fldChar w:fldCharType="begin"/>
        </w:r>
        <w:r w:rsidR="006F7D62">
          <w:rPr>
            <w:noProof/>
            <w:webHidden/>
          </w:rPr>
          <w:instrText xml:space="preserve"> PAGEREF _Toc146721027 \h </w:instrText>
        </w:r>
        <w:r w:rsidR="006F7D62">
          <w:rPr>
            <w:noProof/>
            <w:webHidden/>
          </w:rPr>
        </w:r>
        <w:r w:rsidR="006F7D62">
          <w:rPr>
            <w:noProof/>
            <w:webHidden/>
          </w:rPr>
          <w:fldChar w:fldCharType="separate"/>
        </w:r>
        <w:r w:rsidR="00E40F3A">
          <w:rPr>
            <w:noProof/>
            <w:webHidden/>
          </w:rPr>
          <w:t>68</w:t>
        </w:r>
        <w:r w:rsidR="006F7D62">
          <w:rPr>
            <w:noProof/>
            <w:webHidden/>
          </w:rPr>
          <w:fldChar w:fldCharType="end"/>
        </w:r>
      </w:hyperlink>
    </w:p>
    <w:p w14:paraId="7D677B4A" w14:textId="076FFB07" w:rsidR="006D4B79" w:rsidRPr="007C67C5" w:rsidRDefault="00204530" w:rsidP="00825116">
      <w:pPr>
        <w:tabs>
          <w:tab w:val="right" w:leader="dot" w:pos="8789"/>
        </w:tabs>
        <w:ind w:firstLine="0"/>
      </w:pPr>
      <w:r w:rsidRPr="007C67C5">
        <w:rPr>
          <w:color w:val="FF0000"/>
        </w:rPr>
        <w:fldChar w:fldCharType="end"/>
      </w:r>
      <w:bookmarkStart w:id="1" w:name="_Toc15902725"/>
    </w:p>
    <w:p w14:paraId="254C42B5" w14:textId="11658A55" w:rsidR="00344166" w:rsidRPr="007C67C5" w:rsidRDefault="00344166" w:rsidP="00577AD4">
      <w:pPr>
        <w:ind w:firstLine="0"/>
      </w:pPr>
    </w:p>
    <w:p w14:paraId="7F788EE8" w14:textId="77777777" w:rsidR="00344166" w:rsidRPr="007C67C5" w:rsidRDefault="00344166">
      <w:pPr>
        <w:spacing w:before="0" w:after="0"/>
        <w:ind w:firstLine="0"/>
        <w:jc w:val="left"/>
      </w:pPr>
      <w:r w:rsidRPr="007C67C5">
        <w:br w:type="page"/>
      </w:r>
    </w:p>
    <w:p w14:paraId="47452FC2" w14:textId="77777777" w:rsidR="002379E0" w:rsidRPr="007C67C5" w:rsidRDefault="002379E0" w:rsidP="00577AD4">
      <w:pPr>
        <w:ind w:firstLine="0"/>
      </w:pPr>
    </w:p>
    <w:p w14:paraId="78E0342C" w14:textId="77777777" w:rsidR="00D769E8" w:rsidRPr="007C67C5" w:rsidRDefault="00D769E8" w:rsidP="00577AD4">
      <w:pPr>
        <w:ind w:firstLine="0"/>
      </w:pPr>
    </w:p>
    <w:p w14:paraId="3BF469B4" w14:textId="77777777" w:rsidR="00DB32F0" w:rsidRPr="007C67C5" w:rsidRDefault="00DB32F0" w:rsidP="00577AD4">
      <w:pPr>
        <w:ind w:firstLine="0"/>
        <w:rPr>
          <w:rStyle w:val="Heading1Char"/>
          <w:u w:val="single"/>
          <w:lang w:val="sr-Cyrl-ME"/>
        </w:rPr>
        <w:sectPr w:rsidR="00DB32F0" w:rsidRPr="007C67C5" w:rsidSect="004A5516">
          <w:footerReference w:type="default" r:id="rId10"/>
          <w:pgSz w:w="11907" w:h="16839" w:code="9"/>
          <w:pgMar w:top="1418" w:right="1417" w:bottom="1418" w:left="1701" w:header="720" w:footer="720" w:gutter="0"/>
          <w:pgNumType w:start="1"/>
          <w:cols w:space="720"/>
          <w:docGrid w:linePitch="360"/>
        </w:sectPr>
      </w:pPr>
    </w:p>
    <w:p w14:paraId="2F9D98B3" w14:textId="77777777" w:rsidR="00D769E8" w:rsidRPr="007C67C5" w:rsidRDefault="00D769E8" w:rsidP="00577AD4">
      <w:pPr>
        <w:ind w:firstLine="0"/>
        <w:rPr>
          <w:rStyle w:val="Heading1Char"/>
          <w:lang w:val="sr-Cyrl-ME"/>
        </w:rPr>
      </w:pPr>
    </w:p>
    <w:p w14:paraId="48ED6912" w14:textId="77777777" w:rsidR="00344166" w:rsidRPr="007C67C5" w:rsidRDefault="00344166">
      <w:pPr>
        <w:spacing w:before="0" w:after="0"/>
        <w:ind w:firstLine="0"/>
        <w:jc w:val="left"/>
        <w:rPr>
          <w:rStyle w:val="Heading1Char"/>
          <w:lang w:val="sr-Cyrl-ME"/>
        </w:rPr>
      </w:pPr>
      <w:r w:rsidRPr="007C67C5">
        <w:rPr>
          <w:rStyle w:val="Heading1Char"/>
          <w:lang w:val="sr-Cyrl-ME"/>
        </w:rPr>
        <w:br w:type="page"/>
      </w:r>
    </w:p>
    <w:p w14:paraId="43B1859B" w14:textId="1C613377" w:rsidR="003F08CA" w:rsidRPr="00A46317" w:rsidRDefault="00853211" w:rsidP="00842D57">
      <w:pPr>
        <w:pStyle w:val="Hed1"/>
        <w:rPr>
          <w:u w:val="single"/>
          <w:lang w:val="sr-Cyrl-BA"/>
        </w:rPr>
      </w:pPr>
      <w:bookmarkStart w:id="2" w:name="_Toc146720958"/>
      <w:r>
        <w:lastRenderedPageBreak/>
        <w:t>UVOD</w:t>
      </w:r>
      <w:bookmarkEnd w:id="1"/>
      <w:bookmarkEnd w:id="2"/>
      <w:r w:rsidR="00AD02EE" w:rsidRPr="00A46317">
        <w:t xml:space="preserve"> </w:t>
      </w:r>
      <w:r w:rsidR="00BB16AF" w:rsidRPr="00A46317">
        <w:t xml:space="preserve"> </w:t>
      </w:r>
      <w:r w:rsidR="008E7CDB" w:rsidRPr="00A46317">
        <w:t xml:space="preserve">    </w:t>
      </w:r>
    </w:p>
    <w:p w14:paraId="260663AC" w14:textId="77777777" w:rsidR="00513A44" w:rsidRPr="00A46317" w:rsidRDefault="00513A44" w:rsidP="00577AD4">
      <w:pPr>
        <w:ind w:firstLine="0"/>
      </w:pPr>
    </w:p>
    <w:p w14:paraId="051CFEF0" w14:textId="47F2B316" w:rsidR="00856675" w:rsidRPr="00A46317" w:rsidRDefault="00853211" w:rsidP="000D6279">
      <w:r>
        <w:rPr>
          <w:lang w:val="sr-Cyrl-BA"/>
        </w:rPr>
        <w:t>P</w:t>
      </w:r>
      <w:r>
        <w:t>odnošenjem</w:t>
      </w:r>
      <w:r w:rsidR="00F90166" w:rsidRPr="00A46317">
        <w:t xml:space="preserve"> </w:t>
      </w:r>
      <w:r>
        <w:rPr>
          <w:lang w:val="sr-Cyrl-BA"/>
        </w:rPr>
        <w:t>godišnjeg</w:t>
      </w:r>
      <w:r w:rsidR="003A66DC" w:rsidRPr="00A46317">
        <w:rPr>
          <w:lang w:val="sr-Cyrl-BA"/>
        </w:rPr>
        <w:t xml:space="preserve"> </w:t>
      </w:r>
      <w:r>
        <w:rPr>
          <w:lang w:val="sr-Cyrl-BA"/>
        </w:rPr>
        <w:t>izvještaja</w:t>
      </w:r>
      <w:r w:rsidR="003A66DC" w:rsidRPr="00A46317">
        <w:rPr>
          <w:lang w:val="sr-Cyrl-BA"/>
        </w:rPr>
        <w:t xml:space="preserve"> </w:t>
      </w:r>
      <w:r>
        <w:t>o</w:t>
      </w:r>
      <w:r w:rsidR="00F90166" w:rsidRPr="00A46317">
        <w:t xml:space="preserve"> </w:t>
      </w:r>
      <w:r>
        <w:t>radu</w:t>
      </w:r>
      <w:r w:rsidR="003E1B99" w:rsidRPr="00A46317">
        <w:t xml:space="preserve"> </w:t>
      </w:r>
      <w:r>
        <w:t>Pravobranilaštva</w:t>
      </w:r>
      <w:r w:rsidR="003E1B99" w:rsidRPr="00A46317">
        <w:t xml:space="preserve"> </w:t>
      </w:r>
      <w:r>
        <w:t>Republike</w:t>
      </w:r>
      <w:r w:rsidR="008C799E" w:rsidRPr="00A46317">
        <w:t xml:space="preserve"> </w:t>
      </w:r>
      <w:r>
        <w:t>Srpske</w:t>
      </w:r>
      <w:r w:rsidR="008C799E" w:rsidRPr="00A46317">
        <w:t xml:space="preserve"> </w:t>
      </w:r>
      <w:r>
        <w:rPr>
          <w:lang w:val="sr-Cyrl-BA"/>
        </w:rPr>
        <w:t>p</w:t>
      </w:r>
      <w:r>
        <w:t>ravobranilac</w:t>
      </w:r>
      <w:r w:rsidR="00070477" w:rsidRPr="00070477">
        <w:t xml:space="preserve"> </w:t>
      </w:r>
      <w:r>
        <w:t>Republike</w:t>
      </w:r>
      <w:r w:rsidR="00070477" w:rsidRPr="00070477">
        <w:t xml:space="preserve"> </w:t>
      </w:r>
      <w:r>
        <w:t>Srpske</w:t>
      </w:r>
      <w:r w:rsidR="00070477" w:rsidRPr="00070477">
        <w:t xml:space="preserve"> </w:t>
      </w:r>
      <w:r>
        <w:t>ispunjava</w:t>
      </w:r>
      <w:r w:rsidR="003E1B99" w:rsidRPr="00A46317">
        <w:t xml:space="preserve"> </w:t>
      </w:r>
      <w:r>
        <w:t>zakonsku</w:t>
      </w:r>
      <w:r w:rsidR="003E1B99" w:rsidRPr="00A46317">
        <w:t xml:space="preserve"> </w:t>
      </w:r>
      <w:r>
        <w:t>obavezu</w:t>
      </w:r>
      <w:r w:rsidR="003E1B99" w:rsidRPr="00A46317">
        <w:t xml:space="preserve"> </w:t>
      </w:r>
      <w:r>
        <w:t>izvještavanja</w:t>
      </w:r>
      <w:r w:rsidR="004A6733" w:rsidRPr="00A46317">
        <w:t xml:space="preserve"> </w:t>
      </w:r>
      <w:r w:rsidR="003A66DC" w:rsidRPr="00A46317">
        <w:rPr>
          <w:lang w:val="sr-Cyrl-BA"/>
        </w:rPr>
        <w:t xml:space="preserve"> </w:t>
      </w:r>
      <w:r>
        <w:rPr>
          <w:lang w:val="sr-Cyrl-BA"/>
        </w:rPr>
        <w:t>propisanu</w:t>
      </w:r>
      <w:r w:rsidR="003A66DC" w:rsidRPr="00A46317">
        <w:rPr>
          <w:lang w:val="sr-Cyrl-BA"/>
        </w:rPr>
        <w:t xml:space="preserve"> </w:t>
      </w:r>
      <w:r>
        <w:rPr>
          <w:lang w:val="sr-Cyrl-BA"/>
        </w:rPr>
        <w:t>u</w:t>
      </w:r>
      <w:r w:rsidR="003A66DC" w:rsidRPr="00A46317">
        <w:rPr>
          <w:lang w:val="sr-Cyrl-BA"/>
        </w:rPr>
        <w:t xml:space="preserve"> </w:t>
      </w:r>
      <w:r>
        <w:rPr>
          <w:lang w:val="sr-Cyrl-BA"/>
        </w:rPr>
        <w:t>č</w:t>
      </w:r>
      <w:r>
        <w:t>lan</w:t>
      </w:r>
      <w:r>
        <w:rPr>
          <w:lang w:val="sr-Cyrl-BA"/>
        </w:rPr>
        <w:t>u</w:t>
      </w:r>
      <w:r w:rsidR="003E1B99" w:rsidRPr="00A46317">
        <w:t xml:space="preserve"> </w:t>
      </w:r>
      <w:r w:rsidR="00D27557" w:rsidRPr="00A46317">
        <w:t xml:space="preserve">34. </w:t>
      </w:r>
      <w:r>
        <w:t>stav</w:t>
      </w:r>
      <w:r w:rsidR="00D27557" w:rsidRPr="00A46317">
        <w:t xml:space="preserve"> 3</w:t>
      </w:r>
      <w:r w:rsidR="003F08CA" w:rsidRPr="00A46317">
        <w:t xml:space="preserve">. </w:t>
      </w:r>
      <w:r>
        <w:t>Zakona</w:t>
      </w:r>
      <w:r w:rsidR="003F08CA" w:rsidRPr="00A46317">
        <w:t xml:space="preserve"> </w:t>
      </w:r>
      <w:r>
        <w:t>o</w:t>
      </w:r>
      <w:r w:rsidR="003F08CA" w:rsidRPr="00A46317">
        <w:t xml:space="preserve"> </w:t>
      </w:r>
      <w:r>
        <w:t>Pravobranilaštvu</w:t>
      </w:r>
      <w:r w:rsidR="003F08CA" w:rsidRPr="00A46317">
        <w:t xml:space="preserve"> </w:t>
      </w:r>
      <w:r>
        <w:t>Republike</w:t>
      </w:r>
      <w:r w:rsidR="00F05330" w:rsidRPr="00A46317">
        <w:t xml:space="preserve"> </w:t>
      </w:r>
      <w:r>
        <w:t>Srpske</w:t>
      </w:r>
      <w:r w:rsidR="00F05330" w:rsidRPr="00A46317">
        <w:t xml:space="preserve"> </w:t>
      </w:r>
      <w:r w:rsidR="003F08CA" w:rsidRPr="00A46317">
        <w:t>(</w:t>
      </w:r>
      <w:r w:rsidR="00C84E53" w:rsidRPr="00A46317">
        <w:t>„</w:t>
      </w:r>
      <w:r>
        <w:t>Službeni</w:t>
      </w:r>
      <w:r w:rsidR="003F08CA" w:rsidRPr="00A46317">
        <w:t xml:space="preserve"> </w:t>
      </w:r>
      <w:r>
        <w:t>gl</w:t>
      </w:r>
      <w:r w:rsidR="003F08CA" w:rsidRPr="00A46317">
        <w:t>a</w:t>
      </w:r>
      <w:r>
        <w:t>snik</w:t>
      </w:r>
      <w:r w:rsidR="003F08CA" w:rsidRPr="00A46317">
        <w:t xml:space="preserve"> </w:t>
      </w:r>
      <w:r>
        <w:t>Republike</w:t>
      </w:r>
      <w:r w:rsidR="003F08CA" w:rsidRPr="00A46317">
        <w:t xml:space="preserve"> </w:t>
      </w:r>
      <w:r>
        <w:t>Srpske</w:t>
      </w:r>
      <w:r w:rsidR="003F08CA" w:rsidRPr="00A46317">
        <w:t xml:space="preserve">“, </w:t>
      </w:r>
      <w:r>
        <w:t>broj</w:t>
      </w:r>
      <w:r w:rsidR="003F08CA" w:rsidRPr="00A46317">
        <w:t xml:space="preserve"> </w:t>
      </w:r>
      <w:r w:rsidR="00C84E53" w:rsidRPr="00A46317">
        <w:t>7</w:t>
      </w:r>
      <w:r w:rsidR="003F08CA" w:rsidRPr="00A46317">
        <w:t>/18)</w:t>
      </w:r>
      <w:r w:rsidR="00254D63" w:rsidRPr="00A46317">
        <w:t>.</w:t>
      </w:r>
      <w:r w:rsidR="00650CDE" w:rsidRPr="00A46317">
        <w:rPr>
          <w:lang w:val="sr-Cyrl-BA"/>
        </w:rPr>
        <w:t xml:space="preserve"> </w:t>
      </w:r>
      <w:r>
        <w:t>Izvještaj</w:t>
      </w:r>
      <w:r w:rsidR="004A6733" w:rsidRPr="00A46317">
        <w:t xml:space="preserve"> </w:t>
      </w:r>
      <w:r>
        <w:t>obuhvata</w:t>
      </w:r>
      <w:r w:rsidR="004A6733" w:rsidRPr="00A46317">
        <w:t xml:space="preserve"> </w:t>
      </w:r>
      <w:r>
        <w:t>period</w:t>
      </w:r>
      <w:r w:rsidR="004A6733" w:rsidRPr="00A46317">
        <w:t xml:space="preserve"> </w:t>
      </w:r>
      <w:r>
        <w:t>od</w:t>
      </w:r>
      <w:r w:rsidR="004A6733" w:rsidRPr="00A46317">
        <w:t xml:space="preserve"> 01. </w:t>
      </w:r>
      <w:r>
        <w:t>januara</w:t>
      </w:r>
      <w:r w:rsidR="004A6733" w:rsidRPr="00A46317">
        <w:t xml:space="preserve"> </w:t>
      </w:r>
      <w:r>
        <w:t>do</w:t>
      </w:r>
      <w:r w:rsidR="004A6733" w:rsidRPr="00A46317">
        <w:t xml:space="preserve"> 31. </w:t>
      </w:r>
      <w:r>
        <w:t>decembra</w:t>
      </w:r>
      <w:r w:rsidR="004A6733" w:rsidRPr="00A46317">
        <w:t xml:space="preserve"> 2022. </w:t>
      </w:r>
      <w:r>
        <w:t>godine</w:t>
      </w:r>
      <w:r w:rsidR="004A6733" w:rsidRPr="00A46317">
        <w:t xml:space="preserve"> </w:t>
      </w:r>
      <w:r>
        <w:t>i</w:t>
      </w:r>
      <w:r w:rsidR="004A6733" w:rsidRPr="00A46317">
        <w:t xml:space="preserve"> </w:t>
      </w:r>
      <w:r>
        <w:t>predstavlja</w:t>
      </w:r>
      <w:r w:rsidR="004A6733" w:rsidRPr="00A46317">
        <w:t xml:space="preserve"> </w:t>
      </w:r>
      <w:r>
        <w:t>godišnji</w:t>
      </w:r>
      <w:r w:rsidR="004A6733" w:rsidRPr="00A46317">
        <w:t xml:space="preserve"> </w:t>
      </w:r>
      <w:r>
        <w:t>izvještaj</w:t>
      </w:r>
      <w:r w:rsidR="004A6733" w:rsidRPr="00A46317">
        <w:t xml:space="preserve"> </w:t>
      </w:r>
      <w:r>
        <w:t>o</w:t>
      </w:r>
      <w:r w:rsidR="004A6733" w:rsidRPr="00A46317">
        <w:t xml:space="preserve"> </w:t>
      </w:r>
      <w:r>
        <w:t>radu</w:t>
      </w:r>
      <w:r w:rsidR="004A6733" w:rsidRPr="00A46317">
        <w:t xml:space="preserve"> </w:t>
      </w:r>
      <w:r>
        <w:t>Pravobranilaštva</w:t>
      </w:r>
      <w:r w:rsidR="004A6733" w:rsidRPr="00A46317">
        <w:t xml:space="preserve"> </w:t>
      </w:r>
      <w:r>
        <w:t>Republike</w:t>
      </w:r>
      <w:r w:rsidR="003F3F2F" w:rsidRPr="00A46317">
        <w:t xml:space="preserve"> </w:t>
      </w:r>
      <w:r>
        <w:t>Srpske</w:t>
      </w:r>
      <w:r w:rsidR="00984C44" w:rsidRPr="00A46317">
        <w:t xml:space="preserve">,  </w:t>
      </w:r>
      <w:r>
        <w:t>a</w:t>
      </w:r>
      <w:r w:rsidR="00C14BC2" w:rsidRPr="00A46317">
        <w:t xml:space="preserve"> </w:t>
      </w:r>
      <w:r>
        <w:t>podnosi</w:t>
      </w:r>
      <w:r w:rsidR="00984C44" w:rsidRPr="00A46317">
        <w:t xml:space="preserve"> </w:t>
      </w:r>
      <w:r>
        <w:t>se</w:t>
      </w:r>
      <w:r w:rsidR="00984C44" w:rsidRPr="00A46317">
        <w:t xml:space="preserve"> </w:t>
      </w:r>
      <w:r>
        <w:t>sa</w:t>
      </w:r>
      <w:r w:rsidR="00984C44" w:rsidRPr="00A46317">
        <w:t xml:space="preserve"> </w:t>
      </w:r>
      <w:r>
        <w:t>ciljem</w:t>
      </w:r>
      <w:r w:rsidR="00984C44" w:rsidRPr="00A46317">
        <w:t xml:space="preserve"> </w:t>
      </w:r>
      <w:r>
        <w:t>da</w:t>
      </w:r>
      <w:r w:rsidR="00984C44" w:rsidRPr="00A46317">
        <w:t xml:space="preserve"> </w:t>
      </w:r>
      <w:r>
        <w:t>informiše</w:t>
      </w:r>
      <w:r w:rsidR="00B25B72" w:rsidRPr="00A46317">
        <w:t xml:space="preserve"> </w:t>
      </w:r>
      <w:r>
        <w:t>Narodnu</w:t>
      </w:r>
      <w:r w:rsidR="00B25B72" w:rsidRPr="00A46317">
        <w:t xml:space="preserve"> </w:t>
      </w:r>
      <w:r>
        <w:t>skupštinu</w:t>
      </w:r>
      <w:r w:rsidR="00B25B72" w:rsidRPr="00A46317">
        <w:t xml:space="preserve"> </w:t>
      </w:r>
      <w:r>
        <w:t>Republike</w:t>
      </w:r>
      <w:r w:rsidR="00B25B72" w:rsidRPr="00A46317">
        <w:t xml:space="preserve"> </w:t>
      </w:r>
      <w:r>
        <w:t>Srpske</w:t>
      </w:r>
      <w:r w:rsidR="00B25B72" w:rsidRPr="00A46317">
        <w:t xml:space="preserve"> </w:t>
      </w:r>
      <w:r>
        <w:t>i</w:t>
      </w:r>
      <w:r w:rsidR="00B25B72" w:rsidRPr="00A46317">
        <w:t xml:space="preserve"> </w:t>
      </w:r>
      <w:r>
        <w:t>ukupnu</w:t>
      </w:r>
      <w:r w:rsidR="00B25B72" w:rsidRPr="00A46317">
        <w:t xml:space="preserve"> </w:t>
      </w:r>
      <w:r>
        <w:t>javnost</w:t>
      </w:r>
      <w:r w:rsidR="00B25B72" w:rsidRPr="00A46317">
        <w:t xml:space="preserve"> </w:t>
      </w:r>
      <w:r>
        <w:t>o</w:t>
      </w:r>
      <w:r w:rsidR="00B25B72" w:rsidRPr="00A46317">
        <w:t xml:space="preserve"> </w:t>
      </w:r>
      <w:r>
        <w:t>radu</w:t>
      </w:r>
      <w:r w:rsidR="00B25B72" w:rsidRPr="00A46317">
        <w:t xml:space="preserve"> </w:t>
      </w:r>
      <w:r>
        <w:t>organa</w:t>
      </w:r>
      <w:r w:rsidR="006F1D87" w:rsidRPr="00A46317">
        <w:t>.</w:t>
      </w:r>
      <w:r w:rsidR="00483457" w:rsidRPr="00A46317">
        <w:t xml:space="preserve"> </w:t>
      </w:r>
    </w:p>
    <w:p w14:paraId="008DC07D" w14:textId="58E18293" w:rsidR="003E1B99" w:rsidRPr="00A46317" w:rsidRDefault="00853211" w:rsidP="000D6279">
      <w:r>
        <w:t>Programom</w:t>
      </w:r>
      <w:r w:rsidR="003E1B99" w:rsidRPr="00A46317">
        <w:t xml:space="preserve"> </w:t>
      </w:r>
      <w:r>
        <w:t>rada</w:t>
      </w:r>
      <w:r w:rsidR="003E1B99" w:rsidRPr="00A46317">
        <w:t xml:space="preserve"> </w:t>
      </w:r>
      <w:r>
        <w:t>Narodne</w:t>
      </w:r>
      <w:r w:rsidR="003E1B99" w:rsidRPr="00A46317">
        <w:t xml:space="preserve"> </w:t>
      </w:r>
      <w:r>
        <w:t>skupštine</w:t>
      </w:r>
      <w:r w:rsidR="003E1B99" w:rsidRPr="00A46317">
        <w:t xml:space="preserve"> </w:t>
      </w:r>
      <w:r>
        <w:t>Republike</w:t>
      </w:r>
      <w:r w:rsidR="003E1B99" w:rsidRPr="00A46317">
        <w:t xml:space="preserve"> </w:t>
      </w:r>
      <w:r>
        <w:t>Srpske</w:t>
      </w:r>
      <w:r w:rsidR="003E1B99" w:rsidRPr="00A46317">
        <w:t xml:space="preserve"> </w:t>
      </w:r>
      <w:r>
        <w:t>za</w:t>
      </w:r>
      <w:r w:rsidR="003E1B99" w:rsidRPr="00A46317">
        <w:t xml:space="preserve"> 202</w:t>
      </w:r>
      <w:r w:rsidR="00334141" w:rsidRPr="00A46317">
        <w:t>3</w:t>
      </w:r>
      <w:r w:rsidR="003E1B99" w:rsidRPr="00A46317">
        <w:t xml:space="preserve">. </w:t>
      </w:r>
      <w:r>
        <w:t>godinu</w:t>
      </w:r>
      <w:r w:rsidR="00A80412" w:rsidRPr="00A46317">
        <w:t xml:space="preserve"> </w:t>
      </w:r>
      <w:r>
        <w:t>predviđeno</w:t>
      </w:r>
      <w:r w:rsidR="00991311" w:rsidRPr="00A46317">
        <w:t xml:space="preserve"> </w:t>
      </w:r>
      <w:r>
        <w:t>je</w:t>
      </w:r>
      <w:r w:rsidR="00A80412" w:rsidRPr="00A46317">
        <w:t xml:space="preserve"> </w:t>
      </w:r>
      <w:r>
        <w:t>razmatranje</w:t>
      </w:r>
      <w:r w:rsidR="003E1B99" w:rsidRPr="00A46317">
        <w:t xml:space="preserve"> </w:t>
      </w:r>
      <w:r>
        <w:t>Izvještaja</w:t>
      </w:r>
      <w:r w:rsidR="003E1B99" w:rsidRPr="00A46317">
        <w:t xml:space="preserve"> </w:t>
      </w:r>
      <w:r>
        <w:t>o</w:t>
      </w:r>
      <w:r w:rsidR="003E1B99" w:rsidRPr="00A46317">
        <w:t xml:space="preserve"> </w:t>
      </w:r>
      <w:r>
        <w:t>radu</w:t>
      </w:r>
      <w:r w:rsidR="003E1B99" w:rsidRPr="00A46317">
        <w:t xml:space="preserve"> </w:t>
      </w:r>
      <w:r>
        <w:t>Pravobranilaštva</w:t>
      </w:r>
      <w:r w:rsidR="003E1B99" w:rsidRPr="00A46317">
        <w:t xml:space="preserve"> </w:t>
      </w:r>
      <w:r>
        <w:t>Republike</w:t>
      </w:r>
      <w:r w:rsidR="00443224" w:rsidRPr="00443224">
        <w:t xml:space="preserve"> </w:t>
      </w:r>
      <w:r>
        <w:t>Srpske</w:t>
      </w:r>
      <w:r w:rsidR="00443224" w:rsidRPr="00443224">
        <w:t xml:space="preserve"> </w:t>
      </w:r>
      <w:r>
        <w:t>za</w:t>
      </w:r>
      <w:r w:rsidR="003E1B99" w:rsidRPr="00A46317">
        <w:t xml:space="preserve"> 202</w:t>
      </w:r>
      <w:r w:rsidR="00334141" w:rsidRPr="00A46317">
        <w:t>2</w:t>
      </w:r>
      <w:r w:rsidR="003E1B99" w:rsidRPr="00A46317">
        <w:t xml:space="preserve">. </w:t>
      </w:r>
      <w:r>
        <w:t>godinu</w:t>
      </w:r>
      <w:r w:rsidR="003E1B99" w:rsidRPr="00A46317">
        <w:t xml:space="preserve"> </w:t>
      </w:r>
      <w:r>
        <w:t>u</w:t>
      </w:r>
      <w:r w:rsidR="00334141" w:rsidRPr="00A46317">
        <w:t xml:space="preserve"> </w:t>
      </w:r>
      <w:r>
        <w:t>okviru</w:t>
      </w:r>
      <w:r w:rsidR="003E1B99" w:rsidRPr="00A46317">
        <w:t xml:space="preserve"> </w:t>
      </w:r>
      <w:r>
        <w:t>tematskog</w:t>
      </w:r>
      <w:r w:rsidR="003E1B99" w:rsidRPr="00A46317">
        <w:t xml:space="preserve"> </w:t>
      </w:r>
      <w:r>
        <w:t>dijela</w:t>
      </w:r>
      <w:r w:rsidR="003E1B99" w:rsidRPr="00A46317">
        <w:t xml:space="preserve"> („</w:t>
      </w:r>
      <w:r>
        <w:t>Službeni</w:t>
      </w:r>
      <w:r w:rsidR="003E1B99" w:rsidRPr="00A46317">
        <w:t xml:space="preserve"> </w:t>
      </w:r>
      <w:r>
        <w:t>glasnik</w:t>
      </w:r>
      <w:r w:rsidR="003E1B99" w:rsidRPr="00A46317">
        <w:t xml:space="preserve"> </w:t>
      </w:r>
      <w:r>
        <w:t>Republike</w:t>
      </w:r>
      <w:r w:rsidR="003E1B99" w:rsidRPr="00A46317">
        <w:t xml:space="preserve"> </w:t>
      </w:r>
      <w:r>
        <w:t>Srpske</w:t>
      </w:r>
      <w:r w:rsidR="003E1B99" w:rsidRPr="00A46317">
        <w:t xml:space="preserve">“, </w:t>
      </w:r>
      <w:r>
        <w:t>broj</w:t>
      </w:r>
      <w:r w:rsidR="003E1B99" w:rsidRPr="00A46317">
        <w:t xml:space="preserve"> </w:t>
      </w:r>
      <w:r w:rsidR="00334141" w:rsidRPr="00A46317">
        <w:t>26</w:t>
      </w:r>
      <w:r w:rsidR="003E1B99" w:rsidRPr="00A46317">
        <w:t>/2</w:t>
      </w:r>
      <w:r w:rsidR="00334141" w:rsidRPr="00A46317">
        <w:t>3</w:t>
      </w:r>
      <w:r w:rsidR="003E1B99" w:rsidRPr="00A46317">
        <w:t>).</w:t>
      </w:r>
    </w:p>
    <w:p w14:paraId="5AAF2FD0" w14:textId="75201E92" w:rsidR="005A0864" w:rsidRPr="00A46317" w:rsidRDefault="00853211" w:rsidP="00CB68E9">
      <w:r>
        <w:t>U</w:t>
      </w:r>
      <w:r w:rsidR="00257347" w:rsidRPr="00A46317">
        <w:t xml:space="preserve"> </w:t>
      </w:r>
      <w:r>
        <w:t>izvještajnom</w:t>
      </w:r>
      <w:r w:rsidR="00257347" w:rsidRPr="00A46317">
        <w:t xml:space="preserve"> </w:t>
      </w:r>
      <w:r>
        <w:t>periodu</w:t>
      </w:r>
      <w:r w:rsidR="00257347" w:rsidRPr="00A46317">
        <w:t xml:space="preserve"> </w:t>
      </w:r>
      <w:r>
        <w:t>funkciju</w:t>
      </w:r>
      <w:r w:rsidR="00257347" w:rsidRPr="00A46317">
        <w:t xml:space="preserve"> </w:t>
      </w:r>
      <w:r>
        <w:t>pravobrani</w:t>
      </w:r>
      <w:r w:rsidR="00257347" w:rsidRPr="00A46317">
        <w:t>o</w:t>
      </w:r>
      <w:r>
        <w:t>ca</w:t>
      </w:r>
      <w:r w:rsidR="00257347" w:rsidRPr="00A46317">
        <w:t xml:space="preserve"> </w:t>
      </w:r>
      <w:r>
        <w:t>Republike</w:t>
      </w:r>
      <w:r w:rsidR="000101B9" w:rsidRPr="00A46317">
        <w:t xml:space="preserve"> </w:t>
      </w:r>
      <w:r>
        <w:t>Srpske</w:t>
      </w:r>
      <w:r w:rsidR="000101B9" w:rsidRPr="00A46317">
        <w:t xml:space="preserve"> </w:t>
      </w:r>
      <w:r>
        <w:t>je</w:t>
      </w:r>
      <w:r w:rsidR="00257347" w:rsidRPr="00A46317">
        <w:t xml:space="preserve"> </w:t>
      </w:r>
      <w:r>
        <w:t>obavljao</w:t>
      </w:r>
      <w:r w:rsidR="00257347" w:rsidRPr="00A46317">
        <w:t xml:space="preserve"> </w:t>
      </w:r>
      <w:r>
        <w:t>Milimir</w:t>
      </w:r>
      <w:r w:rsidR="00257347" w:rsidRPr="00A46317">
        <w:t xml:space="preserve"> </w:t>
      </w:r>
      <w:r>
        <w:t>Govedarica</w:t>
      </w:r>
      <w:r w:rsidR="00257347" w:rsidRPr="00A46317">
        <w:t xml:space="preserve"> </w:t>
      </w:r>
      <w:r>
        <w:t>koji</w:t>
      </w:r>
      <w:r w:rsidR="00257347" w:rsidRPr="00A46317">
        <w:t xml:space="preserve"> </w:t>
      </w:r>
      <w:r>
        <w:t>je</w:t>
      </w:r>
      <w:r w:rsidR="00257347" w:rsidRPr="00A46317">
        <w:t xml:space="preserve"> </w:t>
      </w:r>
      <w:r>
        <w:t>Odlukom</w:t>
      </w:r>
      <w:r w:rsidR="005D1751" w:rsidRPr="00A46317">
        <w:t xml:space="preserve"> </w:t>
      </w:r>
      <w:r>
        <w:t>Narodne</w:t>
      </w:r>
      <w:r w:rsidR="005D1751" w:rsidRPr="00A46317">
        <w:t xml:space="preserve"> </w:t>
      </w:r>
      <w:r>
        <w:t>skupštine</w:t>
      </w:r>
      <w:r w:rsidR="005D1751" w:rsidRPr="00A46317">
        <w:t xml:space="preserve"> </w:t>
      </w:r>
      <w:r>
        <w:t>Republike</w:t>
      </w:r>
      <w:r w:rsidR="005D1751" w:rsidRPr="00A46317">
        <w:t xml:space="preserve"> </w:t>
      </w:r>
      <w:r>
        <w:t>Srpske</w:t>
      </w:r>
      <w:r w:rsidR="005D1751" w:rsidRPr="00A46317">
        <w:t xml:space="preserve"> </w:t>
      </w:r>
      <w:r>
        <w:t>broj</w:t>
      </w:r>
      <w:r w:rsidR="005D1751" w:rsidRPr="00A46317">
        <w:t xml:space="preserve">: </w:t>
      </w:r>
      <w:r w:rsidR="005D1751" w:rsidRPr="00285D0D">
        <w:t>02/1</w:t>
      </w:r>
      <w:r w:rsidR="00285D0D" w:rsidRPr="00285D0D">
        <w:rPr>
          <w:b/>
          <w:bCs/>
        </w:rPr>
        <w:t>-</w:t>
      </w:r>
      <w:r w:rsidR="005D1751" w:rsidRPr="00285D0D">
        <w:t>021</w:t>
      </w:r>
      <w:r w:rsidR="005D1751" w:rsidRPr="00285D0D">
        <w:rPr>
          <w:b/>
          <w:bCs/>
        </w:rPr>
        <w:t>-</w:t>
      </w:r>
      <w:r w:rsidR="009E77BC" w:rsidRPr="00285D0D">
        <w:t>793/21</w:t>
      </w:r>
      <w:r w:rsidR="005D1751" w:rsidRPr="00A46317">
        <w:t xml:space="preserve"> </w:t>
      </w:r>
      <w:r>
        <w:t>od</w:t>
      </w:r>
      <w:r w:rsidR="005D1751" w:rsidRPr="00A46317">
        <w:t xml:space="preserve"> </w:t>
      </w:r>
      <w:r w:rsidR="009E77BC" w:rsidRPr="00A46317">
        <w:t xml:space="preserve">07. </w:t>
      </w:r>
      <w:r>
        <w:t>oktobra</w:t>
      </w:r>
      <w:r w:rsidR="00E73FB4" w:rsidRPr="00A46317">
        <w:t xml:space="preserve"> 2021</w:t>
      </w:r>
      <w:r w:rsidR="005D1751" w:rsidRPr="00A46317">
        <w:t>.</w:t>
      </w:r>
      <w:r w:rsidR="006766FE" w:rsidRPr="00A46317">
        <w:t xml:space="preserve"> </w:t>
      </w:r>
      <w:r>
        <w:t>godine</w:t>
      </w:r>
      <w:r w:rsidR="00F62C2C" w:rsidRPr="00A46317">
        <w:t xml:space="preserve"> (</w:t>
      </w:r>
      <w:r w:rsidR="005D1751" w:rsidRPr="00A46317">
        <w:t>„</w:t>
      </w:r>
      <w:r>
        <w:t>Službeni</w:t>
      </w:r>
      <w:r w:rsidR="005D1751" w:rsidRPr="00A46317">
        <w:t xml:space="preserve"> </w:t>
      </w:r>
      <w:r>
        <w:t>glasnik</w:t>
      </w:r>
      <w:r w:rsidR="00C95735" w:rsidRPr="00A46317">
        <w:t xml:space="preserve"> </w:t>
      </w:r>
      <w:r>
        <w:t>Republike</w:t>
      </w:r>
      <w:r w:rsidR="00C95735" w:rsidRPr="00A46317">
        <w:t xml:space="preserve"> </w:t>
      </w:r>
      <w:r>
        <w:t>Srpske</w:t>
      </w:r>
      <w:r w:rsidR="00C95735" w:rsidRPr="00A46317">
        <w:t xml:space="preserve">“, </w:t>
      </w:r>
      <w:r>
        <w:t>broj</w:t>
      </w:r>
      <w:r w:rsidR="00C95735" w:rsidRPr="00A46317">
        <w:t xml:space="preserve"> 94/21</w:t>
      </w:r>
      <w:r w:rsidR="00CC76BE" w:rsidRPr="00A46317">
        <w:t>)</w:t>
      </w:r>
      <w:r w:rsidR="00E25DF2" w:rsidRPr="00A46317">
        <w:t xml:space="preserve">, </w:t>
      </w:r>
      <w:r>
        <w:t>izabran</w:t>
      </w:r>
      <w:r w:rsidR="005D1751" w:rsidRPr="00A46317">
        <w:t xml:space="preserve"> </w:t>
      </w:r>
      <w:r>
        <w:t>za</w:t>
      </w:r>
      <w:r w:rsidR="005D1751" w:rsidRPr="00A46317">
        <w:t xml:space="preserve"> </w:t>
      </w:r>
      <w:r>
        <w:t>pravobranioca</w:t>
      </w:r>
      <w:r w:rsidR="005D1751" w:rsidRPr="00A46317">
        <w:t xml:space="preserve"> </w:t>
      </w:r>
      <w:r>
        <w:t>Republike</w:t>
      </w:r>
      <w:r w:rsidR="005D1751" w:rsidRPr="00A46317">
        <w:t xml:space="preserve"> </w:t>
      </w:r>
      <w:r>
        <w:t>Srpske</w:t>
      </w:r>
      <w:r w:rsidR="00875BAD" w:rsidRPr="00A46317">
        <w:t>,</w:t>
      </w:r>
      <w:r w:rsidR="005D1751" w:rsidRPr="00A46317">
        <w:t xml:space="preserve"> </w:t>
      </w:r>
      <w:r>
        <w:t>na</w:t>
      </w:r>
      <w:r w:rsidR="005D1751" w:rsidRPr="00A46317">
        <w:t xml:space="preserve"> </w:t>
      </w:r>
      <w:r>
        <w:t>period</w:t>
      </w:r>
      <w:r w:rsidR="00D27557" w:rsidRPr="00A46317">
        <w:t xml:space="preserve"> </w:t>
      </w:r>
      <w:r>
        <w:t>od</w:t>
      </w:r>
      <w:r w:rsidR="00D27557" w:rsidRPr="00A46317">
        <w:t xml:space="preserve"> </w:t>
      </w:r>
      <w:r>
        <w:t>četiri</w:t>
      </w:r>
      <w:r w:rsidR="00D27557" w:rsidRPr="00A46317">
        <w:t xml:space="preserve"> </w:t>
      </w:r>
      <w:r>
        <w:t>godine</w:t>
      </w:r>
      <w:r w:rsidR="00D27557" w:rsidRPr="00A46317">
        <w:t>.</w:t>
      </w:r>
      <w:r w:rsidR="00736235" w:rsidRPr="00A46317">
        <w:t xml:space="preserve"> </w:t>
      </w:r>
      <w:r>
        <w:t>Dužnost</w:t>
      </w:r>
      <w:r w:rsidR="00D72C8B" w:rsidRPr="00A46317">
        <w:t xml:space="preserve"> </w:t>
      </w:r>
      <w:r>
        <w:t>sekretara</w:t>
      </w:r>
      <w:r w:rsidR="005A0864" w:rsidRPr="00A46317">
        <w:t xml:space="preserve"> </w:t>
      </w:r>
      <w:r>
        <w:t>Pravobranilaštva</w:t>
      </w:r>
      <w:r w:rsidR="004E5C2A" w:rsidRPr="00A46317">
        <w:t xml:space="preserve"> </w:t>
      </w:r>
      <w:r>
        <w:t>je</w:t>
      </w:r>
      <w:r w:rsidR="00736583" w:rsidRPr="00A46317">
        <w:t xml:space="preserve"> </w:t>
      </w:r>
      <w:r>
        <w:t>obavljala</w:t>
      </w:r>
      <w:r w:rsidR="004E5C2A" w:rsidRPr="00A46317">
        <w:t xml:space="preserve"> </w:t>
      </w:r>
      <w:r>
        <w:t>Branka</w:t>
      </w:r>
      <w:r w:rsidR="005A0864" w:rsidRPr="00A46317">
        <w:t xml:space="preserve"> </w:t>
      </w:r>
      <w:r>
        <w:t>Zec</w:t>
      </w:r>
      <w:r w:rsidR="00A9370D" w:rsidRPr="00A46317">
        <w:t xml:space="preserve">, </w:t>
      </w:r>
      <w:r>
        <w:t>dipl</w:t>
      </w:r>
      <w:r w:rsidR="00991311" w:rsidRPr="00A46317">
        <w:t>.</w:t>
      </w:r>
      <w:r w:rsidR="00A9370D" w:rsidRPr="00A46317">
        <w:t xml:space="preserve"> </w:t>
      </w:r>
      <w:r>
        <w:t>pravnik</w:t>
      </w:r>
      <w:r w:rsidR="00736583" w:rsidRPr="00A46317">
        <w:t xml:space="preserve">, </w:t>
      </w:r>
      <w:r>
        <w:t>a</w:t>
      </w:r>
      <w:r w:rsidR="00736583" w:rsidRPr="00A46317">
        <w:t xml:space="preserve"> </w:t>
      </w:r>
      <w:r>
        <w:t>dužnost</w:t>
      </w:r>
      <w:r w:rsidR="00D72C8B" w:rsidRPr="00A46317">
        <w:t xml:space="preserve"> </w:t>
      </w:r>
      <w:r>
        <w:t>šefa</w:t>
      </w:r>
      <w:r w:rsidR="00D72C8B" w:rsidRPr="00A46317">
        <w:t xml:space="preserve"> </w:t>
      </w:r>
      <w:r>
        <w:t>Računovodstva</w:t>
      </w:r>
      <w:r w:rsidR="004E5C2A" w:rsidRPr="00A46317">
        <w:t xml:space="preserve"> </w:t>
      </w:r>
      <w:r>
        <w:t>Draženka</w:t>
      </w:r>
      <w:r w:rsidR="005A0864" w:rsidRPr="00A46317">
        <w:t xml:space="preserve"> </w:t>
      </w:r>
      <w:r>
        <w:t>Pucar</w:t>
      </w:r>
      <w:r w:rsidR="00D72C8B" w:rsidRPr="00A46317">
        <w:t xml:space="preserve">, </w:t>
      </w:r>
      <w:r>
        <w:t>dipl</w:t>
      </w:r>
      <w:r w:rsidR="00991311" w:rsidRPr="00A46317">
        <w:t>.</w:t>
      </w:r>
      <w:r w:rsidR="00D72C8B" w:rsidRPr="00A46317">
        <w:t xml:space="preserve"> </w:t>
      </w:r>
      <w:r>
        <w:t>ekonomista</w:t>
      </w:r>
      <w:r w:rsidR="00D72C8B" w:rsidRPr="00A46317">
        <w:t>.</w:t>
      </w:r>
    </w:p>
    <w:p w14:paraId="0C3A5670" w14:textId="3A26EA82" w:rsidR="00A44611" w:rsidRPr="00285D0D" w:rsidRDefault="00853211" w:rsidP="00A44611">
      <w:pPr>
        <w:rPr>
          <w:b/>
          <w:bCs/>
        </w:rPr>
      </w:pPr>
      <w:bookmarkStart w:id="3" w:name="_Toc420526134"/>
      <w:bookmarkStart w:id="4" w:name="_Toc15902728"/>
      <w:r>
        <w:t>Izvještaj</w:t>
      </w:r>
      <w:r w:rsidR="00483457" w:rsidRPr="00A46317">
        <w:t xml:space="preserve"> </w:t>
      </w:r>
      <w:r>
        <w:t>sadrži</w:t>
      </w:r>
      <w:r w:rsidR="00483457" w:rsidRPr="00A46317">
        <w:t xml:space="preserve"> </w:t>
      </w:r>
      <w:r>
        <w:t>šest</w:t>
      </w:r>
      <w:r w:rsidR="00483457" w:rsidRPr="00A46317">
        <w:t xml:space="preserve"> </w:t>
      </w:r>
      <w:r>
        <w:t>poglavlja</w:t>
      </w:r>
      <w:r w:rsidR="0053284D">
        <w:rPr>
          <w:lang w:val="sr-Cyrl-BA"/>
        </w:rPr>
        <w:t xml:space="preserve">. </w:t>
      </w:r>
      <w:r>
        <w:rPr>
          <w:lang w:val="sr-Cyrl-BA"/>
        </w:rPr>
        <w:t>U</w:t>
      </w:r>
      <w:r w:rsidR="00A70BBD" w:rsidRPr="00A46317">
        <w:t xml:space="preserve"> </w:t>
      </w:r>
      <w:r>
        <w:t>prvom</w:t>
      </w:r>
      <w:r w:rsidR="00A70BBD" w:rsidRPr="00A46317">
        <w:t xml:space="preserve"> </w:t>
      </w:r>
      <w:r>
        <w:t>poglavlju</w:t>
      </w:r>
      <w:r w:rsidR="00A70BBD" w:rsidRPr="00A46317">
        <w:t xml:space="preserve"> </w:t>
      </w:r>
      <w:r>
        <w:t>je</w:t>
      </w:r>
      <w:r w:rsidR="00C976E3" w:rsidRPr="00A46317">
        <w:t xml:space="preserve"> </w:t>
      </w:r>
      <w:r>
        <w:t>prikazana</w:t>
      </w:r>
      <w:r w:rsidR="00C976E3" w:rsidRPr="00A46317">
        <w:t xml:space="preserve"> </w:t>
      </w:r>
      <w:r>
        <w:t>n</w:t>
      </w:r>
      <w:r w:rsidR="00D44169" w:rsidRPr="00A46317">
        <w:t>a</w:t>
      </w:r>
      <w:r>
        <w:t>dležnost</w:t>
      </w:r>
      <w:r w:rsidR="00C976E3" w:rsidRPr="00A46317">
        <w:t xml:space="preserve"> </w:t>
      </w:r>
      <w:r>
        <w:t>Pravobranilaštva</w:t>
      </w:r>
      <w:r w:rsidR="008254CC">
        <w:rPr>
          <w:lang w:val="sr-Cyrl-BA"/>
        </w:rPr>
        <w:t xml:space="preserve"> </w:t>
      </w:r>
      <w:r>
        <w:rPr>
          <w:lang w:val="sr-Cyrl-BA"/>
        </w:rPr>
        <w:t>Republike</w:t>
      </w:r>
      <w:r w:rsidR="008254CC">
        <w:rPr>
          <w:lang w:val="sr-Cyrl-BA"/>
        </w:rPr>
        <w:t xml:space="preserve"> </w:t>
      </w:r>
      <w:r>
        <w:rPr>
          <w:lang w:val="sr-Cyrl-BA"/>
        </w:rPr>
        <w:t>Srpske</w:t>
      </w:r>
      <w:r w:rsidR="0053284D">
        <w:rPr>
          <w:lang w:val="sr-Cyrl-BA"/>
        </w:rPr>
        <w:t xml:space="preserve">. </w:t>
      </w:r>
      <w:r>
        <w:rPr>
          <w:lang w:val="sr-Cyrl-BA"/>
        </w:rPr>
        <w:t>U</w:t>
      </w:r>
      <w:r w:rsidR="00A70BBD" w:rsidRPr="00A46317">
        <w:t xml:space="preserve"> </w:t>
      </w:r>
      <w:r>
        <w:t>drugom</w:t>
      </w:r>
      <w:r w:rsidR="0053284D">
        <w:rPr>
          <w:lang w:val="sr-Cyrl-BA"/>
        </w:rPr>
        <w:t xml:space="preserve"> </w:t>
      </w:r>
      <w:r>
        <w:rPr>
          <w:lang w:val="sr-Cyrl-BA"/>
        </w:rPr>
        <w:t>poglavlju</w:t>
      </w:r>
      <w:r w:rsidR="00443224">
        <w:rPr>
          <w:lang w:val="sr-Cyrl-BA"/>
        </w:rPr>
        <w:t>:</w:t>
      </w:r>
      <w:r w:rsidR="008254CC">
        <w:rPr>
          <w:lang w:val="sr-Cyrl-BA"/>
        </w:rPr>
        <w:t xml:space="preserve"> </w:t>
      </w:r>
      <w:r>
        <w:t>organizacija</w:t>
      </w:r>
      <w:r w:rsidR="00AE6B91" w:rsidRPr="00A46317">
        <w:t xml:space="preserve"> </w:t>
      </w:r>
      <w:r>
        <w:t>organa</w:t>
      </w:r>
      <w:r w:rsidR="00AE6B91" w:rsidRPr="00A46317">
        <w:t xml:space="preserve">, </w:t>
      </w:r>
      <w:r>
        <w:t>nadležnost</w:t>
      </w:r>
      <w:r w:rsidR="00D44169" w:rsidRPr="00A46317">
        <w:t xml:space="preserve"> </w:t>
      </w:r>
      <w:r>
        <w:t>pravobranioca</w:t>
      </w:r>
      <w:r w:rsidR="00D44243" w:rsidRPr="00A46317">
        <w:t xml:space="preserve"> </w:t>
      </w:r>
      <w:r>
        <w:rPr>
          <w:lang w:val="sr-Cyrl-BA"/>
        </w:rPr>
        <w:t>i</w:t>
      </w:r>
      <w:r w:rsidR="0053284D">
        <w:rPr>
          <w:lang w:val="sr-Cyrl-BA"/>
        </w:rPr>
        <w:t xml:space="preserve"> </w:t>
      </w:r>
      <w:r>
        <w:rPr>
          <w:lang w:val="sr-Cyrl-BA"/>
        </w:rPr>
        <w:t>svih</w:t>
      </w:r>
      <w:r w:rsidR="0053284D">
        <w:rPr>
          <w:lang w:val="sr-Cyrl-BA"/>
        </w:rPr>
        <w:t xml:space="preserve"> </w:t>
      </w:r>
      <w:r>
        <w:t>organizacionih</w:t>
      </w:r>
      <w:r w:rsidR="00D44169" w:rsidRPr="00A46317">
        <w:t xml:space="preserve"> </w:t>
      </w:r>
      <w:r>
        <w:t>jedinica</w:t>
      </w:r>
      <w:r w:rsidR="00D44169" w:rsidRPr="00A46317">
        <w:t xml:space="preserve">, </w:t>
      </w:r>
      <w:r>
        <w:t>unutrašnja</w:t>
      </w:r>
      <w:r w:rsidR="00AE6B91" w:rsidRPr="00A46317">
        <w:t xml:space="preserve"> </w:t>
      </w:r>
      <w:r>
        <w:t>organizacija</w:t>
      </w:r>
      <w:r w:rsidR="00AE6B91" w:rsidRPr="00A46317">
        <w:t xml:space="preserve"> </w:t>
      </w:r>
      <w:r>
        <w:t>i</w:t>
      </w:r>
      <w:r w:rsidR="00AE6B91" w:rsidRPr="00A46317">
        <w:t xml:space="preserve"> </w:t>
      </w:r>
      <w:r>
        <w:t>sistematizacija</w:t>
      </w:r>
      <w:r w:rsidR="00AE6B91" w:rsidRPr="00A46317">
        <w:t xml:space="preserve"> </w:t>
      </w:r>
      <w:r>
        <w:t>radnih</w:t>
      </w:r>
      <w:r w:rsidR="00AE6B91" w:rsidRPr="00A46317">
        <w:t xml:space="preserve"> </w:t>
      </w:r>
      <w:r>
        <w:t>mjesta</w:t>
      </w:r>
      <w:r w:rsidR="00AE6B91" w:rsidRPr="00A46317">
        <w:t xml:space="preserve">, </w:t>
      </w:r>
      <w:r>
        <w:t>plate</w:t>
      </w:r>
      <w:r w:rsidR="00D44169" w:rsidRPr="00A46317">
        <w:t xml:space="preserve"> </w:t>
      </w:r>
      <w:r>
        <w:t>i</w:t>
      </w:r>
      <w:r w:rsidR="00D44169" w:rsidRPr="00A46317">
        <w:t xml:space="preserve"> </w:t>
      </w:r>
      <w:r>
        <w:t>ostala</w:t>
      </w:r>
      <w:r w:rsidR="00D44169" w:rsidRPr="00A46317">
        <w:t xml:space="preserve"> </w:t>
      </w:r>
      <w:r>
        <w:t>lična</w:t>
      </w:r>
      <w:r w:rsidR="00D44169" w:rsidRPr="00A46317">
        <w:t xml:space="preserve"> </w:t>
      </w:r>
      <w:r>
        <w:t>primanja</w:t>
      </w:r>
      <w:r w:rsidR="00AE6B91" w:rsidRPr="00A46317">
        <w:t xml:space="preserve">, </w:t>
      </w:r>
      <w:r>
        <w:t>kancelarijski</w:t>
      </w:r>
      <w:r w:rsidR="00AE6B91" w:rsidRPr="00A46317">
        <w:t xml:space="preserve"> </w:t>
      </w:r>
      <w:r>
        <w:t>prostor</w:t>
      </w:r>
      <w:r w:rsidR="00AE6B91" w:rsidRPr="00A46317">
        <w:t xml:space="preserve"> </w:t>
      </w:r>
      <w:r>
        <w:t>i</w:t>
      </w:r>
      <w:r w:rsidR="00AE6B91" w:rsidRPr="00A46317">
        <w:t xml:space="preserve"> </w:t>
      </w:r>
      <w:r>
        <w:t>tehnička</w:t>
      </w:r>
      <w:r w:rsidR="00AE6B91" w:rsidRPr="00A46317">
        <w:t xml:space="preserve"> </w:t>
      </w:r>
      <w:r>
        <w:t>infrastrukura</w:t>
      </w:r>
      <w:r w:rsidR="0053284D">
        <w:rPr>
          <w:lang w:val="sr-Cyrl-BA"/>
        </w:rPr>
        <w:t xml:space="preserve">. </w:t>
      </w:r>
      <w:r>
        <w:rPr>
          <w:lang w:val="sr-Cyrl-BA"/>
        </w:rPr>
        <w:t>U</w:t>
      </w:r>
      <w:r w:rsidR="00A70BBD" w:rsidRPr="00A46317">
        <w:t xml:space="preserve"> </w:t>
      </w:r>
      <w:r>
        <w:t>trećem</w:t>
      </w:r>
      <w:r w:rsidR="00A70BBD" w:rsidRPr="00A46317">
        <w:t xml:space="preserve"> </w:t>
      </w:r>
      <w:r>
        <w:t>se</w:t>
      </w:r>
      <w:r w:rsidR="00D44243" w:rsidRPr="00A46317">
        <w:t xml:space="preserve"> </w:t>
      </w:r>
      <w:r>
        <w:t>govori</w:t>
      </w:r>
      <w:r w:rsidR="00D44243" w:rsidRPr="00A46317">
        <w:t xml:space="preserve"> </w:t>
      </w:r>
      <w:r>
        <w:t>o</w:t>
      </w:r>
      <w:r w:rsidR="00D44243" w:rsidRPr="00A46317">
        <w:t xml:space="preserve"> </w:t>
      </w:r>
      <w:r>
        <w:t>preduzetim</w:t>
      </w:r>
      <w:r w:rsidR="00D44243" w:rsidRPr="00A46317">
        <w:t xml:space="preserve"> </w:t>
      </w:r>
      <w:r w:rsidR="00D44169" w:rsidRPr="00A46317">
        <w:t xml:space="preserve"> </w:t>
      </w:r>
      <w:r>
        <w:t>aktivnostima</w:t>
      </w:r>
      <w:r w:rsidR="00D44243" w:rsidRPr="00A46317">
        <w:t xml:space="preserve"> </w:t>
      </w:r>
      <w:r>
        <w:t>radi</w:t>
      </w:r>
      <w:r w:rsidR="00D44169" w:rsidRPr="00A46317">
        <w:t xml:space="preserve"> </w:t>
      </w:r>
      <w:r>
        <w:t>zaštite</w:t>
      </w:r>
      <w:r w:rsidR="00D44169" w:rsidRPr="00A46317">
        <w:t xml:space="preserve"> </w:t>
      </w:r>
      <w:r>
        <w:t>i</w:t>
      </w:r>
      <w:r w:rsidR="00D44169" w:rsidRPr="00A46317">
        <w:t xml:space="preserve"> </w:t>
      </w:r>
      <w:r>
        <w:t>ostvarivanja</w:t>
      </w:r>
      <w:r w:rsidR="00D44169" w:rsidRPr="00A46317">
        <w:t xml:space="preserve"> </w:t>
      </w:r>
      <w:r>
        <w:t>imovinskih</w:t>
      </w:r>
      <w:r w:rsidR="00D44169" w:rsidRPr="00A46317">
        <w:t xml:space="preserve"> </w:t>
      </w:r>
      <w:r>
        <w:t>prava</w:t>
      </w:r>
      <w:r w:rsidR="00D44169" w:rsidRPr="00A46317">
        <w:t xml:space="preserve"> </w:t>
      </w:r>
      <w:r>
        <w:t>zastupanih</w:t>
      </w:r>
      <w:r w:rsidR="00D44169" w:rsidRPr="00A46317">
        <w:t xml:space="preserve"> </w:t>
      </w:r>
      <w:r>
        <w:t>subjekata</w:t>
      </w:r>
      <w:r w:rsidR="00D44169" w:rsidRPr="00A46317">
        <w:t xml:space="preserve"> </w:t>
      </w:r>
      <w:r>
        <w:t>iz</w:t>
      </w:r>
      <w:r w:rsidR="00D44243" w:rsidRPr="00A46317">
        <w:t xml:space="preserve"> </w:t>
      </w:r>
      <w:r>
        <w:t>člana</w:t>
      </w:r>
      <w:r w:rsidR="00D44243" w:rsidRPr="00A46317">
        <w:t xml:space="preserve"> 9. </w:t>
      </w:r>
      <w:r>
        <w:t>Zakona</w:t>
      </w:r>
      <w:r w:rsidR="00D44243" w:rsidRPr="00A46317">
        <w:t xml:space="preserve"> </w:t>
      </w:r>
      <w:r>
        <w:t>o</w:t>
      </w:r>
      <w:r w:rsidR="00D44243" w:rsidRPr="00A46317">
        <w:t xml:space="preserve"> </w:t>
      </w:r>
      <w:r>
        <w:t>Pravobranilaštvu</w:t>
      </w:r>
      <w:r w:rsidR="00285D0D">
        <w:rPr>
          <w:lang w:val="sr-Cyrl-BA"/>
        </w:rPr>
        <w:t xml:space="preserve"> </w:t>
      </w:r>
      <w:r>
        <w:t>sa</w:t>
      </w:r>
      <w:r w:rsidR="00D44169" w:rsidRPr="00A46317">
        <w:t xml:space="preserve"> </w:t>
      </w:r>
      <w:r>
        <w:t>statističkim</w:t>
      </w:r>
      <w:r w:rsidR="00D44169" w:rsidRPr="00A46317">
        <w:t xml:space="preserve"> </w:t>
      </w:r>
      <w:r>
        <w:t>pokazateljima</w:t>
      </w:r>
      <w:r w:rsidR="00D44169" w:rsidRPr="00A46317">
        <w:t xml:space="preserve"> </w:t>
      </w:r>
      <w:r>
        <w:t>za</w:t>
      </w:r>
      <w:r w:rsidR="00D44169" w:rsidRPr="00A46317">
        <w:t xml:space="preserve"> </w:t>
      </w:r>
      <w:r>
        <w:t>sve</w:t>
      </w:r>
      <w:r w:rsidR="00D44169" w:rsidRPr="00A46317">
        <w:t xml:space="preserve"> </w:t>
      </w:r>
      <w:r>
        <w:t>vrste</w:t>
      </w:r>
      <w:r w:rsidR="00D44169" w:rsidRPr="00A46317">
        <w:t xml:space="preserve"> </w:t>
      </w:r>
      <w:r>
        <w:t>predmeta</w:t>
      </w:r>
      <w:r w:rsidR="00D44169" w:rsidRPr="00A46317">
        <w:t xml:space="preserve"> </w:t>
      </w:r>
      <w:r>
        <w:t>iz</w:t>
      </w:r>
      <w:r w:rsidR="00D44169" w:rsidRPr="00A46317">
        <w:t xml:space="preserve"> </w:t>
      </w:r>
      <w:r>
        <w:t>nadležnosti</w:t>
      </w:r>
      <w:r w:rsidR="00D44169" w:rsidRPr="00A46317">
        <w:t xml:space="preserve"> </w:t>
      </w:r>
      <w:r>
        <w:t>ovog</w:t>
      </w:r>
      <w:r w:rsidR="00D44169" w:rsidRPr="00A46317">
        <w:t xml:space="preserve"> </w:t>
      </w:r>
      <w:r>
        <w:t>organa</w:t>
      </w:r>
      <w:r w:rsidR="0053284D">
        <w:rPr>
          <w:lang w:val="sr-Cyrl-BA"/>
        </w:rPr>
        <w:t>.</w:t>
      </w:r>
      <w:r w:rsidR="008254CC">
        <w:rPr>
          <w:lang w:val="sr-Cyrl-BA"/>
        </w:rPr>
        <w:t xml:space="preserve"> </w:t>
      </w:r>
      <w:r>
        <w:rPr>
          <w:lang w:val="sr-Cyrl-BA"/>
        </w:rPr>
        <w:t>U</w:t>
      </w:r>
      <w:r w:rsidR="00996C72" w:rsidRPr="00A46317">
        <w:t xml:space="preserve"> </w:t>
      </w:r>
      <w:r>
        <w:t>četvrtom</w:t>
      </w:r>
      <w:r w:rsidR="00996C72" w:rsidRPr="00A46317">
        <w:t xml:space="preserve"> </w:t>
      </w:r>
      <w:r>
        <w:t>je</w:t>
      </w:r>
      <w:r w:rsidR="00ED10A9" w:rsidRPr="00A46317">
        <w:t xml:space="preserve"> </w:t>
      </w:r>
      <w:r>
        <w:t>prikazano</w:t>
      </w:r>
      <w:r w:rsidR="002C7D99" w:rsidRPr="00A46317">
        <w:t xml:space="preserve"> </w:t>
      </w:r>
      <w:r>
        <w:t>materijalno</w:t>
      </w:r>
      <w:r w:rsidR="00996C72" w:rsidRPr="00A46317">
        <w:t>-</w:t>
      </w:r>
      <w:r>
        <w:t>finansijsko</w:t>
      </w:r>
      <w:r w:rsidR="00996C72" w:rsidRPr="00A46317">
        <w:t xml:space="preserve"> </w:t>
      </w:r>
      <w:r>
        <w:t>poslovanje</w:t>
      </w:r>
      <w:r w:rsidR="00996C72" w:rsidRPr="00A46317">
        <w:t xml:space="preserve">, </w:t>
      </w:r>
      <w:r>
        <w:t>pravni</w:t>
      </w:r>
      <w:r w:rsidR="00996C72" w:rsidRPr="00A46317">
        <w:t xml:space="preserve"> </w:t>
      </w:r>
      <w:r>
        <w:t>i</w:t>
      </w:r>
      <w:r w:rsidR="00996C72" w:rsidRPr="00A46317">
        <w:t xml:space="preserve"> </w:t>
      </w:r>
      <w:r>
        <w:t>normativni</w:t>
      </w:r>
      <w:r w:rsidR="00996C72" w:rsidRPr="00A46317">
        <w:t xml:space="preserve"> </w:t>
      </w:r>
      <w:r>
        <w:t>poslovi</w:t>
      </w:r>
      <w:r w:rsidR="00996C72" w:rsidRPr="00A46317">
        <w:t xml:space="preserve">, </w:t>
      </w:r>
      <w:r>
        <w:rPr>
          <w:lang w:val="sr-Cyrl-BA"/>
        </w:rPr>
        <w:t>stručni</w:t>
      </w:r>
      <w:r w:rsidR="0053284D">
        <w:rPr>
          <w:lang w:val="sr-Cyrl-BA"/>
        </w:rPr>
        <w:t xml:space="preserve"> </w:t>
      </w:r>
      <w:r>
        <w:rPr>
          <w:lang w:val="sr-Cyrl-BA"/>
        </w:rPr>
        <w:t>kolegijum</w:t>
      </w:r>
      <w:r w:rsidR="0053284D">
        <w:rPr>
          <w:lang w:val="sr-Cyrl-BA"/>
        </w:rPr>
        <w:t xml:space="preserve">, </w:t>
      </w:r>
      <w:r>
        <w:t>pristup</w:t>
      </w:r>
      <w:r w:rsidR="00996C72" w:rsidRPr="00A46317">
        <w:t xml:space="preserve"> </w:t>
      </w:r>
      <w:r>
        <w:t>informacijama</w:t>
      </w:r>
      <w:r w:rsidR="00996C72" w:rsidRPr="00A46317">
        <w:t xml:space="preserve">, </w:t>
      </w:r>
      <w:r>
        <w:t>rad</w:t>
      </w:r>
      <w:r w:rsidR="00996C72" w:rsidRPr="00A46317">
        <w:t xml:space="preserve"> </w:t>
      </w:r>
      <w:r>
        <w:t>komisija</w:t>
      </w:r>
      <w:r w:rsidR="00D3581D">
        <w:rPr>
          <w:lang w:val="sr-Cyrl-BA"/>
        </w:rPr>
        <w:t xml:space="preserve"> </w:t>
      </w:r>
      <w:r>
        <w:rPr>
          <w:lang w:val="sr-Cyrl-BA"/>
        </w:rPr>
        <w:t>i</w:t>
      </w:r>
      <w:r w:rsidR="00D3581D">
        <w:rPr>
          <w:lang w:val="sr-Cyrl-BA"/>
        </w:rPr>
        <w:t xml:space="preserve"> </w:t>
      </w:r>
      <w:r>
        <w:rPr>
          <w:lang w:val="sr-Cyrl-BA"/>
        </w:rPr>
        <w:t>studentska</w:t>
      </w:r>
      <w:r w:rsidR="00D3581D">
        <w:rPr>
          <w:lang w:val="sr-Cyrl-BA"/>
        </w:rPr>
        <w:t xml:space="preserve"> </w:t>
      </w:r>
      <w:r>
        <w:rPr>
          <w:lang w:val="sr-Cyrl-BA"/>
        </w:rPr>
        <w:t>praksa</w:t>
      </w:r>
      <w:r w:rsidR="00D3581D">
        <w:rPr>
          <w:lang w:val="sr-Cyrl-BA"/>
        </w:rPr>
        <w:t xml:space="preserve"> </w:t>
      </w:r>
      <w:r>
        <w:rPr>
          <w:lang w:val="sr-Cyrl-BA"/>
        </w:rPr>
        <w:t>u</w:t>
      </w:r>
      <w:r w:rsidR="00D3581D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6673C6" w:rsidRPr="006673C6">
        <w:t xml:space="preserve"> </w:t>
      </w:r>
      <w:r>
        <w:rPr>
          <w:lang w:val="sr-Cyrl-BA"/>
        </w:rPr>
        <w:t>Republike</w:t>
      </w:r>
      <w:r w:rsidR="006673C6" w:rsidRPr="006673C6">
        <w:rPr>
          <w:lang w:val="sr-Cyrl-BA"/>
        </w:rPr>
        <w:t xml:space="preserve"> </w:t>
      </w:r>
      <w:r>
        <w:rPr>
          <w:lang w:val="sr-Cyrl-BA"/>
        </w:rPr>
        <w:t>Srpske</w:t>
      </w:r>
      <w:r w:rsidR="00D3581D">
        <w:rPr>
          <w:lang w:val="sr-Cyrl-BA"/>
        </w:rPr>
        <w:t xml:space="preserve">. </w:t>
      </w:r>
      <w:r>
        <w:rPr>
          <w:lang w:val="sr-Cyrl-BA"/>
        </w:rPr>
        <w:t>U</w:t>
      </w:r>
      <w:r w:rsidR="008254CC">
        <w:rPr>
          <w:lang w:val="sr-Cyrl-BA"/>
        </w:rPr>
        <w:t xml:space="preserve"> </w:t>
      </w:r>
      <w:r>
        <w:t>šestom</w:t>
      </w:r>
      <w:r w:rsidR="00A44611" w:rsidRPr="00A46317">
        <w:t xml:space="preserve"> </w:t>
      </w:r>
      <w:r>
        <w:t>su</w:t>
      </w:r>
      <w:r w:rsidR="00AF1E57" w:rsidRPr="00A46317">
        <w:t xml:space="preserve"> </w:t>
      </w:r>
      <w:r>
        <w:t>prikazani</w:t>
      </w:r>
      <w:r w:rsidR="00AF1E57" w:rsidRPr="00A46317">
        <w:t xml:space="preserve"> </w:t>
      </w:r>
      <w:r>
        <w:rPr>
          <w:lang w:val="sr-Cyrl-BA"/>
        </w:rPr>
        <w:t>obavezujući</w:t>
      </w:r>
      <w:r w:rsidR="008254CC">
        <w:rPr>
          <w:lang w:val="sr-Cyrl-BA"/>
        </w:rPr>
        <w:t xml:space="preserve"> </w:t>
      </w:r>
      <w:r>
        <w:t>zaključci</w:t>
      </w:r>
      <w:r w:rsidR="00AF1E57" w:rsidRPr="00A46317">
        <w:t xml:space="preserve"> </w:t>
      </w:r>
      <w:r>
        <w:t>za</w:t>
      </w:r>
      <w:r w:rsidR="00AF1E57" w:rsidRPr="00A46317">
        <w:t xml:space="preserve"> </w:t>
      </w:r>
      <w:r>
        <w:t>sve</w:t>
      </w:r>
      <w:r w:rsidR="00A44611" w:rsidRPr="00A46317">
        <w:t xml:space="preserve"> </w:t>
      </w:r>
      <w:r>
        <w:t>organizacione</w:t>
      </w:r>
      <w:r w:rsidR="00A44611" w:rsidRPr="00A46317">
        <w:t xml:space="preserve"> </w:t>
      </w:r>
      <w:r>
        <w:rPr>
          <w:lang w:val="sr-Cyrl-BA"/>
        </w:rPr>
        <w:t>jedinice</w:t>
      </w:r>
      <w:r w:rsidR="00A44611" w:rsidRPr="00A46317">
        <w:t xml:space="preserve"> </w:t>
      </w:r>
      <w:r>
        <w:t>Pravobranilaštva</w:t>
      </w:r>
      <w:r w:rsidR="006673C6" w:rsidRPr="006673C6">
        <w:t xml:space="preserve"> </w:t>
      </w:r>
      <w:r>
        <w:t>Republike</w:t>
      </w:r>
      <w:r w:rsidR="006673C6" w:rsidRPr="006673C6">
        <w:t xml:space="preserve"> </w:t>
      </w:r>
      <w:r>
        <w:t>Srpske</w:t>
      </w:r>
      <w:r w:rsidR="00EC2EBC">
        <w:rPr>
          <w:lang w:val="sr-Cyrl-BA"/>
        </w:rPr>
        <w:t>.</w:t>
      </w:r>
      <w:r w:rsidR="00285D0D">
        <w:rPr>
          <w:lang w:val="sr-Cyrl-BA"/>
        </w:rPr>
        <w:t xml:space="preserve"> </w:t>
      </w:r>
    </w:p>
    <w:p w14:paraId="29C5F157" w14:textId="77777777" w:rsidR="003A6C0A" w:rsidRPr="00A46317" w:rsidRDefault="003A6C0A" w:rsidP="00A44611"/>
    <w:p w14:paraId="09A5960E" w14:textId="77777777" w:rsidR="003A6C0A" w:rsidRPr="00A46317" w:rsidRDefault="003A6C0A" w:rsidP="00A44611"/>
    <w:p w14:paraId="14B0DA0B" w14:textId="77777777" w:rsidR="00853211" w:rsidRDefault="00853211">
      <w:pPr>
        <w:spacing w:before="0" w:after="0"/>
        <w:ind w:firstLine="0"/>
        <w:jc w:val="left"/>
        <w:rPr>
          <w:rFonts w:asciiTheme="majorHAnsi" w:hAnsiTheme="majorHAnsi"/>
          <w:b/>
          <w:color w:val="1F497D" w:themeColor="text2"/>
          <w:sz w:val="40"/>
          <w:szCs w:val="28"/>
        </w:rPr>
      </w:pPr>
      <w:bookmarkStart w:id="5" w:name="_Toc146720959"/>
      <w:r>
        <w:br w:type="page"/>
      </w:r>
    </w:p>
    <w:p w14:paraId="494652C6" w14:textId="678FDA26" w:rsidR="00AE6219" w:rsidRPr="00B54DCC" w:rsidRDefault="00842D57" w:rsidP="00842D57">
      <w:pPr>
        <w:pStyle w:val="Hed1"/>
      </w:pPr>
      <w:r>
        <w:lastRenderedPageBreak/>
        <w:t>I</w:t>
      </w:r>
      <w:r>
        <w:tab/>
      </w:r>
      <w:r w:rsidR="00853211">
        <w:t>POGLAVLjE</w:t>
      </w:r>
      <w:bookmarkEnd w:id="5"/>
      <w:r w:rsidR="00171EE0" w:rsidRPr="00B54DCC">
        <w:t xml:space="preserve"> </w:t>
      </w:r>
      <w:r w:rsidR="005F7CB7" w:rsidRPr="00B54DCC">
        <w:t xml:space="preserve">    </w:t>
      </w:r>
    </w:p>
    <w:p w14:paraId="29E24B20" w14:textId="54E3A005" w:rsidR="00A7131D" w:rsidRPr="00B54DCC" w:rsidRDefault="00853211" w:rsidP="00FE10FA">
      <w:pPr>
        <w:pStyle w:val="Heading1"/>
        <w:numPr>
          <w:ilvl w:val="0"/>
          <w:numId w:val="12"/>
        </w:numPr>
        <w:ind w:left="426" w:hanging="426"/>
        <w:rPr>
          <w:u w:val="single"/>
          <w:lang w:val="sr-Cyrl-ME"/>
        </w:rPr>
      </w:pPr>
      <w:bookmarkStart w:id="6" w:name="_Toc146720960"/>
      <w:r>
        <w:rPr>
          <w:lang w:val="sr-Cyrl-ME"/>
        </w:rPr>
        <w:t>N</w:t>
      </w:r>
      <w:r w:rsidR="00734634" w:rsidRPr="00B54DCC">
        <w:rPr>
          <w:lang w:val="sr-Cyrl-ME"/>
        </w:rPr>
        <w:t>A</w:t>
      </w:r>
      <w:r>
        <w:rPr>
          <w:lang w:val="sr-Cyrl-ME"/>
        </w:rPr>
        <w:t>DLEŽNOST</w:t>
      </w:r>
      <w:bookmarkEnd w:id="3"/>
      <w:bookmarkEnd w:id="4"/>
      <w:bookmarkEnd w:id="6"/>
      <w:r w:rsidR="00FE6724" w:rsidRPr="00B54DCC">
        <w:rPr>
          <w:lang w:val="sr-Cyrl-ME"/>
        </w:rPr>
        <w:t xml:space="preserve"> </w:t>
      </w:r>
      <w:r w:rsidR="00C1202B" w:rsidRPr="00B54DCC">
        <w:rPr>
          <w:lang w:val="sr-Cyrl-ME"/>
        </w:rPr>
        <w:t xml:space="preserve"> </w:t>
      </w:r>
      <w:r w:rsidR="008E7CDB" w:rsidRPr="00B54DCC">
        <w:rPr>
          <w:lang w:val="sr-Cyrl-ME"/>
        </w:rPr>
        <w:t xml:space="preserve"> </w:t>
      </w:r>
    </w:p>
    <w:p w14:paraId="185B88CE" w14:textId="1A2672C5" w:rsidR="00323CB1" w:rsidRPr="00B54DCC" w:rsidRDefault="00AF68D2" w:rsidP="009B09D6">
      <w:pPr>
        <w:pStyle w:val="Heading2"/>
        <w:numPr>
          <w:ilvl w:val="0"/>
          <w:numId w:val="0"/>
        </w:numPr>
        <w:ind w:left="709" w:hanging="567"/>
        <w:rPr>
          <w:lang w:val="sr-Cyrl-ME"/>
        </w:rPr>
      </w:pPr>
      <w:bookmarkStart w:id="7" w:name="_Toc530429030"/>
      <w:bookmarkStart w:id="8" w:name="_Toc530429114"/>
      <w:bookmarkStart w:id="9" w:name="_Toc530429539"/>
      <w:bookmarkStart w:id="10" w:name="_Toc531206430"/>
      <w:bookmarkStart w:id="11" w:name="_Toc531206987"/>
      <w:bookmarkStart w:id="12" w:name="_Toc531349028"/>
      <w:bookmarkStart w:id="13" w:name="_Toc531349120"/>
      <w:bookmarkStart w:id="14" w:name="_Toc531349212"/>
      <w:bookmarkStart w:id="15" w:name="_Toc531349302"/>
      <w:bookmarkStart w:id="16" w:name="_Toc15902729"/>
      <w:bookmarkStart w:id="17" w:name="_Toc23427224"/>
      <w:bookmarkStart w:id="18" w:name="_Toc23427317"/>
      <w:bookmarkStart w:id="19" w:name="_Toc23427735"/>
      <w:bookmarkStart w:id="20" w:name="_Toc23429262"/>
      <w:bookmarkStart w:id="21" w:name="_Toc23429399"/>
      <w:bookmarkStart w:id="22" w:name="_Toc23429489"/>
      <w:bookmarkStart w:id="23" w:name="_Toc23490438"/>
      <w:bookmarkStart w:id="24" w:name="_Toc23490657"/>
      <w:bookmarkStart w:id="25" w:name="_Toc23490751"/>
      <w:bookmarkStart w:id="26" w:name="_Toc23490842"/>
      <w:bookmarkStart w:id="27" w:name="_Toc23490933"/>
      <w:bookmarkStart w:id="28" w:name="_Toc23491554"/>
      <w:bookmarkStart w:id="29" w:name="_Toc23491737"/>
      <w:bookmarkStart w:id="30" w:name="_Toc23494022"/>
      <w:bookmarkStart w:id="31" w:name="_Toc23499330"/>
      <w:bookmarkStart w:id="32" w:name="_Toc23506429"/>
      <w:bookmarkStart w:id="33" w:name="_Toc23506550"/>
      <w:bookmarkStart w:id="34" w:name="_Toc23506681"/>
      <w:bookmarkStart w:id="35" w:name="_Toc23506778"/>
      <w:bookmarkStart w:id="36" w:name="_Toc23507022"/>
      <w:bookmarkStart w:id="37" w:name="_Toc23507218"/>
      <w:bookmarkStart w:id="38" w:name="_Toc23507437"/>
      <w:bookmarkStart w:id="39" w:name="_Toc23507555"/>
      <w:bookmarkStart w:id="40" w:name="_Toc23507719"/>
      <w:bookmarkStart w:id="41" w:name="_Toc23507810"/>
      <w:bookmarkStart w:id="42" w:name="_Toc23507902"/>
      <w:bookmarkStart w:id="43" w:name="_Toc23509134"/>
      <w:bookmarkStart w:id="44" w:name="_Toc23509310"/>
      <w:bookmarkStart w:id="45" w:name="_Toc23509609"/>
      <w:bookmarkStart w:id="46" w:name="_Toc23509702"/>
      <w:bookmarkStart w:id="47" w:name="_Toc23511321"/>
      <w:bookmarkStart w:id="48" w:name="_Toc23511546"/>
      <w:bookmarkStart w:id="49" w:name="_Toc23511928"/>
      <w:bookmarkStart w:id="50" w:name="_Toc23512023"/>
      <w:bookmarkStart w:id="51" w:name="_Toc23513752"/>
      <w:bookmarkStart w:id="52" w:name="_Toc23513888"/>
      <w:bookmarkStart w:id="53" w:name="_Toc23514145"/>
      <w:bookmarkStart w:id="54" w:name="_Toc23514262"/>
      <w:bookmarkStart w:id="55" w:name="_Toc23515868"/>
      <w:bookmarkStart w:id="56" w:name="_Toc23516003"/>
      <w:bookmarkStart w:id="57" w:name="_Toc23751248"/>
      <w:bookmarkStart w:id="58" w:name="_Toc23753839"/>
      <w:bookmarkStart w:id="59" w:name="_Toc23753994"/>
      <w:bookmarkStart w:id="60" w:name="_Toc23754282"/>
      <w:bookmarkStart w:id="61" w:name="_Toc23755103"/>
      <w:bookmarkStart w:id="62" w:name="_Toc23776158"/>
      <w:bookmarkStart w:id="63" w:name="_Toc23847931"/>
      <w:bookmarkStart w:id="64" w:name="_Toc23848023"/>
      <w:bookmarkStart w:id="65" w:name="_Toc23848339"/>
      <w:bookmarkStart w:id="66" w:name="_Toc23848431"/>
      <w:bookmarkStart w:id="67" w:name="_Toc23858732"/>
      <w:bookmarkStart w:id="68" w:name="_Toc23926987"/>
      <w:bookmarkStart w:id="69" w:name="_Toc23927080"/>
      <w:bookmarkStart w:id="70" w:name="_Toc23927172"/>
      <w:bookmarkStart w:id="71" w:name="_Toc53830124"/>
      <w:bookmarkStart w:id="72" w:name="_Toc53830524"/>
      <w:bookmarkStart w:id="73" w:name="_Toc53831752"/>
      <w:bookmarkStart w:id="74" w:name="_Toc57664802"/>
      <w:bookmarkStart w:id="75" w:name="_Toc57675472"/>
      <w:bookmarkStart w:id="76" w:name="_Toc57675664"/>
      <w:bookmarkStart w:id="77" w:name="_Toc57676003"/>
      <w:bookmarkStart w:id="78" w:name="_Toc57676323"/>
      <w:bookmarkStart w:id="79" w:name="_Toc57677798"/>
      <w:bookmarkStart w:id="80" w:name="_Toc57791605"/>
      <w:bookmarkStart w:id="81" w:name="_Toc57893506"/>
      <w:bookmarkStart w:id="82" w:name="_Toc57902560"/>
      <w:bookmarkStart w:id="83" w:name="_Toc57902660"/>
      <w:bookmarkStart w:id="84" w:name="_Toc57973361"/>
      <w:bookmarkStart w:id="85" w:name="_Toc57981052"/>
      <w:bookmarkStart w:id="86" w:name="_Toc57988234"/>
      <w:bookmarkStart w:id="87" w:name="_Toc57990047"/>
      <w:bookmarkStart w:id="88" w:name="_Toc58225753"/>
      <w:bookmarkStart w:id="89" w:name="_Toc87962794"/>
      <w:bookmarkStart w:id="90" w:name="_Toc87964077"/>
      <w:bookmarkStart w:id="91" w:name="_Toc87965597"/>
      <w:bookmarkStart w:id="92" w:name="_Toc89248041"/>
      <w:bookmarkStart w:id="93" w:name="_Toc89325760"/>
      <w:bookmarkStart w:id="94" w:name="_Toc89330869"/>
      <w:bookmarkStart w:id="95" w:name="_Toc89411367"/>
      <w:bookmarkStart w:id="96" w:name="_Toc89417303"/>
      <w:bookmarkStart w:id="97" w:name="_Toc89418237"/>
      <w:bookmarkStart w:id="98" w:name="_Toc89419311"/>
      <w:bookmarkStart w:id="99" w:name="_Toc89424707"/>
      <w:bookmarkStart w:id="100" w:name="_Toc89426261"/>
      <w:bookmarkStart w:id="101" w:name="_Toc89427521"/>
      <w:bookmarkStart w:id="102" w:name="_Toc89434823"/>
      <w:bookmarkStart w:id="103" w:name="_Toc89679624"/>
      <w:bookmarkStart w:id="104" w:name="_Toc121386954"/>
      <w:bookmarkStart w:id="105" w:name="_Toc121387048"/>
      <w:bookmarkStart w:id="106" w:name="_Toc121389347"/>
      <w:bookmarkStart w:id="107" w:name="_Toc121389442"/>
      <w:bookmarkStart w:id="108" w:name="_Toc121391193"/>
      <w:bookmarkStart w:id="109" w:name="_Toc121391522"/>
      <w:bookmarkStart w:id="110" w:name="_Toc121392244"/>
      <w:bookmarkStart w:id="111" w:name="_Toc530429031"/>
      <w:bookmarkStart w:id="112" w:name="_Toc530429115"/>
      <w:bookmarkStart w:id="113" w:name="_Toc530429540"/>
      <w:bookmarkStart w:id="114" w:name="_Toc531206431"/>
      <w:bookmarkStart w:id="115" w:name="_Toc531206988"/>
      <w:bookmarkStart w:id="116" w:name="_Toc531349029"/>
      <w:bookmarkStart w:id="117" w:name="_Toc531349121"/>
      <w:bookmarkStart w:id="118" w:name="_Toc531349213"/>
      <w:bookmarkStart w:id="119" w:name="_Toc531349303"/>
      <w:bookmarkStart w:id="120" w:name="_Toc15902730"/>
      <w:bookmarkStart w:id="121" w:name="_Toc23427225"/>
      <w:bookmarkStart w:id="122" w:name="_Toc23427318"/>
      <w:bookmarkStart w:id="123" w:name="_Toc23427736"/>
      <w:bookmarkStart w:id="124" w:name="_Toc23429263"/>
      <w:bookmarkStart w:id="125" w:name="_Toc23429400"/>
      <w:bookmarkStart w:id="126" w:name="_Toc23429490"/>
      <w:bookmarkStart w:id="127" w:name="_Toc23490439"/>
      <w:bookmarkStart w:id="128" w:name="_Toc23490658"/>
      <w:bookmarkStart w:id="129" w:name="_Toc23490752"/>
      <w:bookmarkStart w:id="130" w:name="_Toc23490843"/>
      <w:bookmarkStart w:id="131" w:name="_Toc23490934"/>
      <w:bookmarkStart w:id="132" w:name="_Toc23491555"/>
      <w:bookmarkStart w:id="133" w:name="_Toc23491738"/>
      <w:bookmarkStart w:id="134" w:name="_Toc23494023"/>
      <w:bookmarkStart w:id="135" w:name="_Toc23499331"/>
      <w:bookmarkStart w:id="136" w:name="_Toc23506430"/>
      <w:bookmarkStart w:id="137" w:name="_Toc23506551"/>
      <w:bookmarkStart w:id="138" w:name="_Toc23506682"/>
      <w:bookmarkStart w:id="139" w:name="_Toc23506779"/>
      <w:bookmarkStart w:id="140" w:name="_Toc23507023"/>
      <w:bookmarkStart w:id="141" w:name="_Toc23507219"/>
      <w:bookmarkStart w:id="142" w:name="_Toc23507438"/>
      <w:bookmarkStart w:id="143" w:name="_Toc23507556"/>
      <w:bookmarkStart w:id="144" w:name="_Toc23507720"/>
      <w:bookmarkStart w:id="145" w:name="_Toc23507811"/>
      <w:bookmarkStart w:id="146" w:name="_Toc23507903"/>
      <w:bookmarkStart w:id="147" w:name="_Toc23509135"/>
      <w:bookmarkStart w:id="148" w:name="_Toc23509311"/>
      <w:bookmarkStart w:id="149" w:name="_Toc23509610"/>
      <w:bookmarkStart w:id="150" w:name="_Toc23509703"/>
      <w:bookmarkStart w:id="151" w:name="_Toc23511322"/>
      <w:bookmarkStart w:id="152" w:name="_Toc23511547"/>
      <w:bookmarkStart w:id="153" w:name="_Toc23511929"/>
      <w:bookmarkStart w:id="154" w:name="_Toc23512024"/>
      <w:bookmarkStart w:id="155" w:name="_Toc23513753"/>
      <w:bookmarkStart w:id="156" w:name="_Toc23513889"/>
      <w:bookmarkStart w:id="157" w:name="_Toc23514146"/>
      <w:bookmarkStart w:id="158" w:name="_Toc23514263"/>
      <w:bookmarkStart w:id="159" w:name="_Toc23515869"/>
      <w:bookmarkStart w:id="160" w:name="_Toc23516004"/>
      <w:bookmarkStart w:id="161" w:name="_Toc23751249"/>
      <w:bookmarkStart w:id="162" w:name="_Toc23753840"/>
      <w:bookmarkStart w:id="163" w:name="_Toc23753995"/>
      <w:bookmarkStart w:id="164" w:name="_Toc23754283"/>
      <w:bookmarkStart w:id="165" w:name="_Toc23755104"/>
      <w:bookmarkStart w:id="166" w:name="_Toc23776159"/>
      <w:bookmarkStart w:id="167" w:name="_Toc23847932"/>
      <w:bookmarkStart w:id="168" w:name="_Toc23848024"/>
      <w:bookmarkStart w:id="169" w:name="_Toc23848340"/>
      <w:bookmarkStart w:id="170" w:name="_Toc23848432"/>
      <w:bookmarkStart w:id="171" w:name="_Toc23858733"/>
      <w:bookmarkStart w:id="172" w:name="_Toc23926988"/>
      <w:bookmarkStart w:id="173" w:name="_Toc23927081"/>
      <w:bookmarkStart w:id="174" w:name="_Toc23927173"/>
      <w:bookmarkStart w:id="175" w:name="_Toc53830125"/>
      <w:bookmarkStart w:id="176" w:name="_Toc53830525"/>
      <w:bookmarkStart w:id="177" w:name="_Toc53831753"/>
      <w:bookmarkStart w:id="178" w:name="_Toc57664803"/>
      <w:bookmarkStart w:id="179" w:name="_Toc57675473"/>
      <w:bookmarkStart w:id="180" w:name="_Toc57675665"/>
      <w:bookmarkStart w:id="181" w:name="_Toc57676004"/>
      <w:bookmarkStart w:id="182" w:name="_Toc57676324"/>
      <w:bookmarkStart w:id="183" w:name="_Toc57677799"/>
      <w:bookmarkStart w:id="184" w:name="_Toc57791606"/>
      <w:bookmarkStart w:id="185" w:name="_Toc57893507"/>
      <w:bookmarkStart w:id="186" w:name="_Toc57902561"/>
      <w:bookmarkStart w:id="187" w:name="_Toc57902661"/>
      <w:bookmarkStart w:id="188" w:name="_Toc57973362"/>
      <w:bookmarkStart w:id="189" w:name="_Toc57981053"/>
      <w:bookmarkStart w:id="190" w:name="_Toc57988235"/>
      <w:bookmarkStart w:id="191" w:name="_Toc57990048"/>
      <w:bookmarkStart w:id="192" w:name="_Toc58225754"/>
      <w:bookmarkStart w:id="193" w:name="_Toc87962795"/>
      <w:bookmarkStart w:id="194" w:name="_Toc87964078"/>
      <w:bookmarkStart w:id="195" w:name="_Toc87965598"/>
      <w:bookmarkStart w:id="196" w:name="_Toc89248042"/>
      <w:bookmarkStart w:id="197" w:name="_Toc89325761"/>
      <w:bookmarkStart w:id="198" w:name="_Toc89330870"/>
      <w:bookmarkStart w:id="199" w:name="_Toc89411368"/>
      <w:bookmarkStart w:id="200" w:name="_Toc89417304"/>
      <w:bookmarkStart w:id="201" w:name="_Toc89418238"/>
      <w:bookmarkStart w:id="202" w:name="_Toc89419312"/>
      <w:bookmarkStart w:id="203" w:name="_Toc89424708"/>
      <w:bookmarkStart w:id="204" w:name="_Toc89426262"/>
      <w:bookmarkStart w:id="205" w:name="_Toc89427522"/>
      <w:bookmarkStart w:id="206" w:name="_Toc89434824"/>
      <w:bookmarkStart w:id="207" w:name="_Toc89679625"/>
      <w:bookmarkStart w:id="208" w:name="_Toc121386955"/>
      <w:bookmarkStart w:id="209" w:name="_Toc121387049"/>
      <w:bookmarkStart w:id="210" w:name="_Toc121389348"/>
      <w:bookmarkStart w:id="211" w:name="_Toc121389443"/>
      <w:bookmarkStart w:id="212" w:name="_Toc121391194"/>
      <w:bookmarkStart w:id="213" w:name="_Toc121391523"/>
      <w:bookmarkStart w:id="214" w:name="_Toc121392245"/>
      <w:bookmarkStart w:id="215" w:name="_Toc530429032"/>
      <w:bookmarkStart w:id="216" w:name="_Toc530429116"/>
      <w:bookmarkStart w:id="217" w:name="_Toc530429541"/>
      <w:bookmarkStart w:id="218" w:name="_Toc531206432"/>
      <w:bookmarkStart w:id="219" w:name="_Toc531206989"/>
      <w:bookmarkStart w:id="220" w:name="_Toc531349030"/>
      <w:bookmarkStart w:id="221" w:name="_Toc531349122"/>
      <w:bookmarkStart w:id="222" w:name="_Toc531349214"/>
      <w:bookmarkStart w:id="223" w:name="_Toc531349304"/>
      <w:bookmarkStart w:id="224" w:name="_Toc15902731"/>
      <w:bookmarkStart w:id="225" w:name="_Toc23427226"/>
      <w:bookmarkStart w:id="226" w:name="_Toc23427319"/>
      <w:bookmarkStart w:id="227" w:name="_Toc23427737"/>
      <w:bookmarkStart w:id="228" w:name="_Toc23429264"/>
      <w:bookmarkStart w:id="229" w:name="_Toc23429401"/>
      <w:bookmarkStart w:id="230" w:name="_Toc23429491"/>
      <w:bookmarkStart w:id="231" w:name="_Toc23490440"/>
      <w:bookmarkStart w:id="232" w:name="_Toc23490659"/>
      <w:bookmarkStart w:id="233" w:name="_Toc23490753"/>
      <w:bookmarkStart w:id="234" w:name="_Toc23490844"/>
      <w:bookmarkStart w:id="235" w:name="_Toc23490935"/>
      <w:bookmarkStart w:id="236" w:name="_Toc23491556"/>
      <w:bookmarkStart w:id="237" w:name="_Toc23491739"/>
      <w:bookmarkStart w:id="238" w:name="_Toc23494024"/>
      <w:bookmarkStart w:id="239" w:name="_Toc23499332"/>
      <w:bookmarkStart w:id="240" w:name="_Toc23506431"/>
      <w:bookmarkStart w:id="241" w:name="_Toc23506552"/>
      <w:bookmarkStart w:id="242" w:name="_Toc23506683"/>
      <w:bookmarkStart w:id="243" w:name="_Toc23506780"/>
      <w:bookmarkStart w:id="244" w:name="_Toc23507024"/>
      <w:bookmarkStart w:id="245" w:name="_Toc23507220"/>
      <w:bookmarkStart w:id="246" w:name="_Toc23507439"/>
      <w:bookmarkStart w:id="247" w:name="_Toc23507557"/>
      <w:bookmarkStart w:id="248" w:name="_Toc23507721"/>
      <w:bookmarkStart w:id="249" w:name="_Toc23507812"/>
      <w:bookmarkStart w:id="250" w:name="_Toc23507904"/>
      <w:bookmarkStart w:id="251" w:name="_Toc23509136"/>
      <w:bookmarkStart w:id="252" w:name="_Toc23509312"/>
      <w:bookmarkStart w:id="253" w:name="_Toc23509611"/>
      <w:bookmarkStart w:id="254" w:name="_Toc23509704"/>
      <w:bookmarkStart w:id="255" w:name="_Toc23511323"/>
      <w:bookmarkStart w:id="256" w:name="_Toc23511548"/>
      <w:bookmarkStart w:id="257" w:name="_Toc23511930"/>
      <w:bookmarkStart w:id="258" w:name="_Toc23512025"/>
      <w:bookmarkStart w:id="259" w:name="_Toc23513754"/>
      <w:bookmarkStart w:id="260" w:name="_Toc23513890"/>
      <w:bookmarkStart w:id="261" w:name="_Toc23514147"/>
      <w:bookmarkStart w:id="262" w:name="_Toc23514264"/>
      <w:bookmarkStart w:id="263" w:name="_Toc23515870"/>
      <w:bookmarkStart w:id="264" w:name="_Toc23516005"/>
      <w:bookmarkStart w:id="265" w:name="_Toc23751250"/>
      <w:bookmarkStart w:id="266" w:name="_Toc23753841"/>
      <w:bookmarkStart w:id="267" w:name="_Toc23753996"/>
      <w:bookmarkStart w:id="268" w:name="_Toc23754284"/>
      <w:bookmarkStart w:id="269" w:name="_Toc23755105"/>
      <w:bookmarkStart w:id="270" w:name="_Toc23776160"/>
      <w:bookmarkStart w:id="271" w:name="_Toc23847933"/>
      <w:bookmarkStart w:id="272" w:name="_Toc23848025"/>
      <w:bookmarkStart w:id="273" w:name="_Toc23848341"/>
      <w:bookmarkStart w:id="274" w:name="_Toc23848433"/>
      <w:bookmarkStart w:id="275" w:name="_Toc23858734"/>
      <w:bookmarkStart w:id="276" w:name="_Toc23926989"/>
      <w:bookmarkStart w:id="277" w:name="_Toc23927082"/>
      <w:bookmarkStart w:id="278" w:name="_Toc23927174"/>
      <w:bookmarkStart w:id="279" w:name="_Toc53830126"/>
      <w:bookmarkStart w:id="280" w:name="_Toc53830526"/>
      <w:bookmarkStart w:id="281" w:name="_Toc53831754"/>
      <w:bookmarkStart w:id="282" w:name="_Toc57664804"/>
      <w:bookmarkStart w:id="283" w:name="_Toc57675474"/>
      <w:bookmarkStart w:id="284" w:name="_Toc57675666"/>
      <w:bookmarkStart w:id="285" w:name="_Toc57676005"/>
      <w:bookmarkStart w:id="286" w:name="_Toc57676325"/>
      <w:bookmarkStart w:id="287" w:name="_Toc57677800"/>
      <w:bookmarkStart w:id="288" w:name="_Toc57791607"/>
      <w:bookmarkStart w:id="289" w:name="_Toc57893508"/>
      <w:bookmarkStart w:id="290" w:name="_Toc57902562"/>
      <w:bookmarkStart w:id="291" w:name="_Toc57902662"/>
      <w:bookmarkStart w:id="292" w:name="_Toc57973363"/>
      <w:bookmarkStart w:id="293" w:name="_Toc57981054"/>
      <w:bookmarkStart w:id="294" w:name="_Toc57988236"/>
      <w:bookmarkStart w:id="295" w:name="_Toc57990049"/>
      <w:bookmarkStart w:id="296" w:name="_Toc58225755"/>
      <w:bookmarkStart w:id="297" w:name="_Toc87962796"/>
      <w:bookmarkStart w:id="298" w:name="_Toc87964079"/>
      <w:bookmarkStart w:id="299" w:name="_Toc87965599"/>
      <w:bookmarkStart w:id="300" w:name="_Toc89248043"/>
      <w:bookmarkStart w:id="301" w:name="_Toc89325762"/>
      <w:bookmarkStart w:id="302" w:name="_Toc89330871"/>
      <w:bookmarkStart w:id="303" w:name="_Toc89411369"/>
      <w:bookmarkStart w:id="304" w:name="_Toc89417305"/>
      <w:bookmarkStart w:id="305" w:name="_Toc89418239"/>
      <w:bookmarkStart w:id="306" w:name="_Toc89419313"/>
      <w:bookmarkStart w:id="307" w:name="_Toc89424709"/>
      <w:bookmarkStart w:id="308" w:name="_Toc89426263"/>
      <w:bookmarkStart w:id="309" w:name="_Toc89427523"/>
      <w:bookmarkStart w:id="310" w:name="_Toc89434825"/>
      <w:bookmarkStart w:id="311" w:name="_Toc89679626"/>
      <w:bookmarkStart w:id="312" w:name="_Toc121386956"/>
      <w:bookmarkStart w:id="313" w:name="_Toc121387050"/>
      <w:bookmarkStart w:id="314" w:name="_Toc121389349"/>
      <w:bookmarkStart w:id="315" w:name="_Toc121389444"/>
      <w:bookmarkStart w:id="316" w:name="_Toc121391195"/>
      <w:bookmarkStart w:id="317" w:name="_Toc121391524"/>
      <w:bookmarkStart w:id="318" w:name="_Toc121392246"/>
      <w:bookmarkStart w:id="319" w:name="_Toc15902732"/>
      <w:bookmarkStart w:id="320" w:name="_Toc146720961"/>
      <w:bookmarkStart w:id="321" w:name="_Toc420526135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r w:rsidRPr="00B54DCC">
        <w:rPr>
          <w:lang w:val="sr-Cyrl-ME"/>
        </w:rPr>
        <w:t xml:space="preserve">1.1. </w:t>
      </w:r>
      <w:r w:rsidR="009B09D6" w:rsidRPr="00B54DCC">
        <w:rPr>
          <w:lang w:val="sr-Cyrl-ME"/>
        </w:rPr>
        <w:tab/>
      </w:r>
      <w:r w:rsidR="00853211">
        <w:rPr>
          <w:lang w:val="sr-Cyrl-ME"/>
        </w:rPr>
        <w:t>Nadležnost</w:t>
      </w:r>
      <w:r w:rsidR="004B0C22" w:rsidRPr="00B54DCC">
        <w:rPr>
          <w:lang w:val="sr-Cyrl-ME"/>
        </w:rPr>
        <w:t xml:space="preserve"> </w:t>
      </w:r>
      <w:r w:rsidR="00853211">
        <w:rPr>
          <w:lang w:val="sr-Cyrl-ME"/>
        </w:rPr>
        <w:t>propisana</w:t>
      </w:r>
      <w:r w:rsidR="001145B3" w:rsidRPr="00B54DCC">
        <w:rPr>
          <w:lang w:val="sr-Cyrl-ME"/>
        </w:rPr>
        <w:t xml:space="preserve"> </w:t>
      </w:r>
      <w:r w:rsidR="00853211">
        <w:rPr>
          <w:lang w:val="sr-Cyrl-ME"/>
        </w:rPr>
        <w:t>Zakonom</w:t>
      </w:r>
      <w:r w:rsidR="001145B3" w:rsidRPr="00B54DCC">
        <w:rPr>
          <w:lang w:val="sr-Cyrl-ME"/>
        </w:rPr>
        <w:t xml:space="preserve"> </w:t>
      </w:r>
      <w:r w:rsidR="00853211">
        <w:rPr>
          <w:lang w:val="sr-Cyrl-ME"/>
        </w:rPr>
        <w:t>o</w:t>
      </w:r>
      <w:r w:rsidR="001145B3" w:rsidRPr="00B54DCC">
        <w:rPr>
          <w:lang w:val="sr-Cyrl-ME"/>
        </w:rPr>
        <w:t xml:space="preserve"> </w:t>
      </w:r>
      <w:r w:rsidR="00853211">
        <w:rPr>
          <w:lang w:val="sr-Cyrl-ME"/>
        </w:rPr>
        <w:t>Pravobranilaštvu</w:t>
      </w:r>
      <w:bookmarkEnd w:id="319"/>
      <w:bookmarkEnd w:id="320"/>
      <w:r w:rsidR="00DD78C4">
        <w:rPr>
          <w:lang w:val="sr-Cyrl-ME"/>
        </w:rPr>
        <w:t xml:space="preserve"> </w:t>
      </w:r>
      <w:r w:rsidR="00853211">
        <w:rPr>
          <w:lang w:val="sr-Cyrl-ME"/>
        </w:rPr>
        <w:t>Republike</w:t>
      </w:r>
      <w:r w:rsidR="00DD78C4">
        <w:rPr>
          <w:lang w:val="sr-Cyrl-ME"/>
        </w:rPr>
        <w:t xml:space="preserve"> </w:t>
      </w:r>
      <w:r w:rsidR="00853211">
        <w:rPr>
          <w:lang w:val="sr-Cyrl-ME"/>
        </w:rPr>
        <w:t>Srpske</w:t>
      </w:r>
    </w:p>
    <w:p w14:paraId="0A9C05EE" w14:textId="37BB9D15" w:rsidR="004A0891" w:rsidRPr="00B54DCC" w:rsidRDefault="00853211" w:rsidP="004A0891">
      <w:r>
        <w:rPr>
          <w:lang w:val="sr-Cyrl-BA"/>
        </w:rPr>
        <w:t>Odredbama</w:t>
      </w:r>
      <w:r w:rsidR="00B10F87" w:rsidRPr="00B54DCC">
        <w:rPr>
          <w:lang w:val="sr-Cyrl-BA"/>
        </w:rPr>
        <w:t xml:space="preserve"> </w:t>
      </w:r>
      <w:r>
        <w:t>Zako</w:t>
      </w:r>
      <w:r>
        <w:rPr>
          <w:lang w:val="sr-Cyrl-BA"/>
        </w:rPr>
        <w:t>na</w:t>
      </w:r>
      <w:r w:rsidR="004A0891" w:rsidRPr="00B54DCC">
        <w:t xml:space="preserve"> </w:t>
      </w:r>
      <w:r>
        <w:t>o</w:t>
      </w:r>
      <w:r w:rsidR="004A0891" w:rsidRPr="00B54DCC">
        <w:t xml:space="preserve"> </w:t>
      </w:r>
      <w:r>
        <w:t>Pravobranilaštvu</w:t>
      </w:r>
      <w:r w:rsidR="00DD78C4">
        <w:rPr>
          <w:lang w:val="sr-Cyrl-BA"/>
        </w:rPr>
        <w:t xml:space="preserve"> </w:t>
      </w:r>
      <w:r w:rsidR="00F62C2C" w:rsidRPr="00B54DCC">
        <w:t>(</w:t>
      </w:r>
      <w:r w:rsidR="004A0891" w:rsidRPr="00B54DCC">
        <w:t>„</w:t>
      </w:r>
      <w:r>
        <w:t>Službeni</w:t>
      </w:r>
      <w:r w:rsidR="004A0891" w:rsidRPr="00B54DCC">
        <w:t xml:space="preserve"> </w:t>
      </w:r>
      <w:r>
        <w:t>glasnik</w:t>
      </w:r>
      <w:r w:rsidR="004A0891" w:rsidRPr="00B54DCC">
        <w:t xml:space="preserve"> </w:t>
      </w:r>
      <w:r>
        <w:t>Republike</w:t>
      </w:r>
      <w:r w:rsidR="004A0891" w:rsidRPr="00B54DCC">
        <w:t xml:space="preserve"> </w:t>
      </w:r>
      <w:r>
        <w:t>Srpske</w:t>
      </w:r>
      <w:r w:rsidR="004A0891" w:rsidRPr="00B54DCC">
        <w:t>“</w:t>
      </w:r>
      <w:r w:rsidR="004B0C22" w:rsidRPr="00B54DCC">
        <w:t xml:space="preserve">, </w:t>
      </w:r>
      <w:r>
        <w:t>broj</w:t>
      </w:r>
      <w:r w:rsidR="004B0C22" w:rsidRPr="00B54DCC">
        <w:t xml:space="preserve"> 7/18), </w:t>
      </w:r>
      <w:r>
        <w:t>propisana</w:t>
      </w:r>
      <w:r w:rsidR="005D67C7" w:rsidRPr="00B54DCC">
        <w:t xml:space="preserve"> </w:t>
      </w:r>
      <w:r>
        <w:t>je</w:t>
      </w:r>
      <w:r w:rsidR="005D67C7" w:rsidRPr="00B54DCC">
        <w:t xml:space="preserve"> </w:t>
      </w:r>
      <w:r>
        <w:t>nadležnost</w:t>
      </w:r>
      <w:r w:rsidR="00B10F87" w:rsidRPr="00B54DCC">
        <w:rPr>
          <w:lang w:val="sr-Cyrl-BA"/>
        </w:rPr>
        <w:t xml:space="preserve"> </w:t>
      </w:r>
      <w:r>
        <w:rPr>
          <w:lang w:val="sr-Cyrl-BA"/>
        </w:rPr>
        <w:t>organa</w:t>
      </w:r>
      <w:r w:rsidR="00B10F87" w:rsidRPr="00B54DCC">
        <w:rPr>
          <w:lang w:val="sr-Cyrl-BA"/>
        </w:rPr>
        <w:t>:</w:t>
      </w:r>
    </w:p>
    <w:p w14:paraId="1E9C2CB1" w14:textId="10858578" w:rsidR="004A0891" w:rsidRPr="00B54DCC" w:rsidRDefault="00853211" w:rsidP="00FE10FA">
      <w:pPr>
        <w:pStyle w:val="ListParagraph"/>
        <w:numPr>
          <w:ilvl w:val="0"/>
          <w:numId w:val="21"/>
        </w:numPr>
        <w:spacing w:after="0"/>
        <w:contextualSpacing w:val="0"/>
      </w:pPr>
      <w:r>
        <w:t>U</w:t>
      </w:r>
      <w:r w:rsidR="00833581" w:rsidRPr="00B54DCC">
        <w:t xml:space="preserve"> </w:t>
      </w:r>
      <w:r>
        <w:t>postupku</w:t>
      </w:r>
      <w:r w:rsidR="004A0891" w:rsidRPr="00B54DCC">
        <w:t xml:space="preserve"> </w:t>
      </w:r>
      <w:r>
        <w:t>pred</w:t>
      </w:r>
      <w:r w:rsidR="004A0891" w:rsidRPr="00B54DCC">
        <w:t xml:space="preserve"> </w:t>
      </w:r>
      <w:r>
        <w:t>sudovima</w:t>
      </w:r>
      <w:r w:rsidR="004A0891" w:rsidRPr="00B54DCC">
        <w:t xml:space="preserve"> </w:t>
      </w:r>
      <w:r>
        <w:t>i</w:t>
      </w:r>
      <w:r w:rsidR="004A0891" w:rsidRPr="00B54DCC">
        <w:t xml:space="preserve"> </w:t>
      </w:r>
      <w:r>
        <w:t>drugim</w:t>
      </w:r>
      <w:r w:rsidR="004A0891" w:rsidRPr="00B54DCC">
        <w:t xml:space="preserve"> </w:t>
      </w:r>
      <w:r>
        <w:t>nadležnim</w:t>
      </w:r>
      <w:r w:rsidR="004A0891" w:rsidRPr="00B54DCC">
        <w:t xml:space="preserve"> </w:t>
      </w:r>
      <w:r>
        <w:t>organima</w:t>
      </w:r>
      <w:r w:rsidR="004A0891" w:rsidRPr="00B54DCC">
        <w:t xml:space="preserve"> </w:t>
      </w:r>
      <w:r>
        <w:t>preduzima</w:t>
      </w:r>
      <w:r w:rsidR="004A0891" w:rsidRPr="00B54DCC">
        <w:t xml:space="preserve"> </w:t>
      </w:r>
      <w:r>
        <w:t>pravna</w:t>
      </w:r>
      <w:r w:rsidR="004A0891" w:rsidRPr="00B54DCC">
        <w:t xml:space="preserve"> </w:t>
      </w:r>
      <w:r>
        <w:t>sredstva</w:t>
      </w:r>
      <w:r w:rsidR="004A0891" w:rsidRPr="00B54DCC">
        <w:t xml:space="preserve"> </w:t>
      </w:r>
      <w:r>
        <w:t>radi</w:t>
      </w:r>
      <w:r w:rsidR="004A0891" w:rsidRPr="00B54DCC">
        <w:t xml:space="preserve"> </w:t>
      </w:r>
      <w:r>
        <w:t>zaštite</w:t>
      </w:r>
      <w:r w:rsidR="004A0891" w:rsidRPr="00B54DCC">
        <w:t xml:space="preserve"> </w:t>
      </w:r>
      <w:r>
        <w:t>i</w:t>
      </w:r>
      <w:r w:rsidR="004A0891" w:rsidRPr="00B54DCC">
        <w:t xml:space="preserve"> </w:t>
      </w:r>
      <w:r>
        <w:t>ostvarivanja</w:t>
      </w:r>
      <w:r w:rsidR="004A0891" w:rsidRPr="00B54DCC">
        <w:t xml:space="preserve"> </w:t>
      </w:r>
      <w:r>
        <w:t>imovinskih</w:t>
      </w:r>
      <w:r w:rsidR="004A0891" w:rsidRPr="00B54DCC">
        <w:t xml:space="preserve"> </w:t>
      </w:r>
      <w:r>
        <w:t>prava</w:t>
      </w:r>
      <w:r w:rsidR="004A0891" w:rsidRPr="00B54DCC">
        <w:t xml:space="preserve"> </w:t>
      </w:r>
      <w:r>
        <w:t>i</w:t>
      </w:r>
      <w:r w:rsidR="00494FC4" w:rsidRPr="00B54DCC">
        <w:t xml:space="preserve"> </w:t>
      </w:r>
      <w:r>
        <w:t>interesa</w:t>
      </w:r>
      <w:r w:rsidR="00494FC4" w:rsidRPr="00B54DCC">
        <w:t xml:space="preserve"> </w:t>
      </w:r>
      <w:r>
        <w:t>zastupanih</w:t>
      </w:r>
      <w:r w:rsidR="00494FC4" w:rsidRPr="00B54DCC">
        <w:t xml:space="preserve"> </w:t>
      </w:r>
      <w:r>
        <w:t>subjekata</w:t>
      </w:r>
      <w:r w:rsidR="00AA67E6" w:rsidRPr="00B54DCC">
        <w:t xml:space="preserve">, </w:t>
      </w:r>
      <w:r>
        <w:t>te</w:t>
      </w:r>
      <w:r w:rsidR="00AA67E6" w:rsidRPr="00B54DCC">
        <w:t xml:space="preserve"> </w:t>
      </w:r>
      <w:r>
        <w:t>vrši</w:t>
      </w:r>
      <w:r w:rsidR="00AA67E6" w:rsidRPr="00B54DCC">
        <w:t xml:space="preserve"> </w:t>
      </w:r>
      <w:r>
        <w:t>i</w:t>
      </w:r>
      <w:r w:rsidR="00AA67E6" w:rsidRPr="00B54DCC">
        <w:t xml:space="preserve"> </w:t>
      </w:r>
      <w:r>
        <w:t>druge</w:t>
      </w:r>
      <w:r w:rsidR="00AA67E6" w:rsidRPr="00B54DCC">
        <w:t xml:space="preserve"> </w:t>
      </w:r>
      <w:r>
        <w:t>poslove</w:t>
      </w:r>
      <w:r w:rsidR="00AA67E6" w:rsidRPr="00B54DCC">
        <w:t xml:space="preserve"> </w:t>
      </w:r>
      <w:r>
        <w:t>određene</w:t>
      </w:r>
      <w:r w:rsidR="00AA67E6" w:rsidRPr="00B54DCC">
        <w:t xml:space="preserve"> </w:t>
      </w:r>
      <w:r>
        <w:t>zakonom</w:t>
      </w:r>
      <w:r w:rsidR="00AA67E6" w:rsidRPr="00B54DCC">
        <w:t>.</w:t>
      </w:r>
    </w:p>
    <w:p w14:paraId="39369B94" w14:textId="2DB179DA" w:rsidR="00AA67E6" w:rsidRPr="00B54DCC" w:rsidRDefault="00853211" w:rsidP="00FE10FA">
      <w:pPr>
        <w:pStyle w:val="ListParagraph"/>
        <w:numPr>
          <w:ilvl w:val="0"/>
          <w:numId w:val="21"/>
        </w:numPr>
        <w:spacing w:after="0"/>
        <w:contextualSpacing w:val="0"/>
      </w:pPr>
      <w:r>
        <w:t>Poslove</w:t>
      </w:r>
      <w:r w:rsidR="00AA67E6" w:rsidRPr="00B54DCC">
        <w:t xml:space="preserve"> </w:t>
      </w:r>
      <w:r>
        <w:t>zastupanja</w:t>
      </w:r>
      <w:r w:rsidR="00AA67E6" w:rsidRPr="00B54DCC">
        <w:t xml:space="preserve"> </w:t>
      </w:r>
      <w:r>
        <w:t>Pravobranilaštvo</w:t>
      </w:r>
      <w:r w:rsidR="00BF58FA" w:rsidRPr="00BF58FA">
        <w:t xml:space="preserve"> </w:t>
      </w:r>
      <w:r>
        <w:t>vrši</w:t>
      </w:r>
      <w:r w:rsidR="00AA67E6" w:rsidRPr="00B54DCC">
        <w:t xml:space="preserve"> </w:t>
      </w:r>
      <w:r>
        <w:t>u</w:t>
      </w:r>
      <w:r w:rsidR="00AA67E6" w:rsidRPr="00B54DCC">
        <w:t xml:space="preserve"> </w:t>
      </w:r>
      <w:r>
        <w:t>sudskim</w:t>
      </w:r>
      <w:r w:rsidR="00AA67E6" w:rsidRPr="00B54DCC">
        <w:t xml:space="preserve">, </w:t>
      </w:r>
      <w:r>
        <w:t>upravnim</w:t>
      </w:r>
      <w:r w:rsidR="00AA67E6" w:rsidRPr="00B54DCC">
        <w:t xml:space="preserve"> </w:t>
      </w:r>
      <w:r>
        <w:t>i</w:t>
      </w:r>
      <w:r w:rsidR="00AA67E6" w:rsidRPr="00B54DCC">
        <w:t xml:space="preserve"> </w:t>
      </w:r>
      <w:r>
        <w:t>drugim</w:t>
      </w:r>
      <w:r w:rsidR="00AA67E6" w:rsidRPr="00B54DCC">
        <w:t xml:space="preserve"> </w:t>
      </w:r>
      <w:r>
        <w:t>postupcima</w:t>
      </w:r>
      <w:r w:rsidR="00AA67E6" w:rsidRPr="00B54DCC">
        <w:t>.</w:t>
      </w:r>
    </w:p>
    <w:p w14:paraId="66DDA059" w14:textId="0314D177" w:rsidR="00AA67E6" w:rsidRPr="00B54DCC" w:rsidRDefault="00853211" w:rsidP="00FE10FA">
      <w:pPr>
        <w:pStyle w:val="ListParagraph"/>
        <w:numPr>
          <w:ilvl w:val="0"/>
          <w:numId w:val="21"/>
        </w:numPr>
      </w:pPr>
      <w:r>
        <w:t>Daje</w:t>
      </w:r>
      <w:r w:rsidR="00AA67E6" w:rsidRPr="00B54DCC">
        <w:t xml:space="preserve"> </w:t>
      </w:r>
      <w:r>
        <w:t>obrazloženo</w:t>
      </w:r>
      <w:r w:rsidR="00AA67E6" w:rsidRPr="00B54DCC">
        <w:t xml:space="preserve"> </w:t>
      </w:r>
      <w:r>
        <w:t>mišljenje</w:t>
      </w:r>
      <w:r w:rsidR="00AA67E6" w:rsidRPr="00B54DCC">
        <w:t xml:space="preserve"> </w:t>
      </w:r>
      <w:r>
        <w:t>subjektima</w:t>
      </w:r>
      <w:r w:rsidR="00AA67E6" w:rsidRPr="00B54DCC">
        <w:t xml:space="preserve"> </w:t>
      </w:r>
      <w:r>
        <w:t>na</w:t>
      </w:r>
      <w:r w:rsidR="00AA67E6" w:rsidRPr="00B54DCC">
        <w:t xml:space="preserve"> </w:t>
      </w:r>
      <w:r>
        <w:t>nacrte</w:t>
      </w:r>
      <w:r w:rsidR="00AA67E6" w:rsidRPr="00B54DCC">
        <w:t xml:space="preserve"> </w:t>
      </w:r>
      <w:r>
        <w:t>privrednih</w:t>
      </w:r>
      <w:r w:rsidR="00AA67E6" w:rsidRPr="00B54DCC">
        <w:t xml:space="preserve"> </w:t>
      </w:r>
      <w:r>
        <w:t>ugovora</w:t>
      </w:r>
      <w:r w:rsidR="00AA67E6" w:rsidRPr="00B54DCC">
        <w:t xml:space="preserve">, </w:t>
      </w:r>
      <w:r>
        <w:t>ugovora</w:t>
      </w:r>
      <w:r w:rsidR="00AA67E6" w:rsidRPr="00B54DCC">
        <w:t xml:space="preserve"> </w:t>
      </w:r>
      <w:r>
        <w:t>o</w:t>
      </w:r>
      <w:r w:rsidR="00AA67E6" w:rsidRPr="00B54DCC">
        <w:t xml:space="preserve"> </w:t>
      </w:r>
      <w:r>
        <w:t>koncesijama</w:t>
      </w:r>
      <w:r w:rsidR="00AA67E6" w:rsidRPr="00B54DCC">
        <w:t xml:space="preserve">, </w:t>
      </w:r>
      <w:r>
        <w:t>ugovora</w:t>
      </w:r>
      <w:r w:rsidR="00AA67E6" w:rsidRPr="00B54DCC">
        <w:t xml:space="preserve"> </w:t>
      </w:r>
      <w:r>
        <w:t>o</w:t>
      </w:r>
      <w:r w:rsidR="00AA67E6" w:rsidRPr="00B54DCC">
        <w:t xml:space="preserve"> </w:t>
      </w:r>
      <w:r>
        <w:t>javno</w:t>
      </w:r>
      <w:r w:rsidR="00AA67E6" w:rsidRPr="00B54DCC">
        <w:t xml:space="preserve"> </w:t>
      </w:r>
      <w:r w:rsidR="00FF2470" w:rsidRPr="00FF2470">
        <w:rPr>
          <w:b/>
          <w:bCs/>
        </w:rPr>
        <w:t>-</w:t>
      </w:r>
      <w:r w:rsidR="00AA67E6" w:rsidRPr="00FF2470">
        <w:rPr>
          <w:b/>
          <w:bCs/>
        </w:rPr>
        <w:t xml:space="preserve"> </w:t>
      </w:r>
      <w:r>
        <w:t>privatnim</w:t>
      </w:r>
      <w:r w:rsidR="00AA67E6" w:rsidRPr="00B54DCC">
        <w:t xml:space="preserve"> </w:t>
      </w:r>
      <w:r>
        <w:t>partnerstvima</w:t>
      </w:r>
      <w:r w:rsidR="00AA67E6" w:rsidRPr="00B54DCC">
        <w:t xml:space="preserve"> </w:t>
      </w:r>
      <w:r>
        <w:t>i</w:t>
      </w:r>
      <w:r w:rsidR="00AA67E6" w:rsidRPr="00B54DCC">
        <w:t xml:space="preserve"> </w:t>
      </w:r>
      <w:r>
        <w:t>ugovora</w:t>
      </w:r>
      <w:r w:rsidR="00AA67E6" w:rsidRPr="00B54DCC">
        <w:t xml:space="preserve"> </w:t>
      </w:r>
      <w:r>
        <w:t>koji</w:t>
      </w:r>
      <w:r w:rsidR="00AA67E6" w:rsidRPr="00B54DCC">
        <w:t xml:space="preserve"> </w:t>
      </w:r>
      <w:r>
        <w:t>regulišu</w:t>
      </w:r>
      <w:r w:rsidR="00AA67E6" w:rsidRPr="00B54DCC">
        <w:t xml:space="preserve"> </w:t>
      </w:r>
      <w:r>
        <w:t>imovinsko</w:t>
      </w:r>
      <w:r w:rsidR="00AA67E6" w:rsidRPr="00B54DCC">
        <w:t xml:space="preserve"> </w:t>
      </w:r>
      <w:r w:rsidR="00AA67E6" w:rsidRPr="00FF2470">
        <w:rPr>
          <w:b/>
          <w:bCs/>
        </w:rPr>
        <w:t>-</w:t>
      </w:r>
      <w:r w:rsidR="00AA67E6" w:rsidRPr="00B54DCC">
        <w:t xml:space="preserve"> </w:t>
      </w:r>
      <w:r>
        <w:t>pravna</w:t>
      </w:r>
      <w:r w:rsidR="00AA67E6" w:rsidRPr="00B54DCC">
        <w:t xml:space="preserve"> </w:t>
      </w:r>
      <w:r>
        <w:t>pitanja</w:t>
      </w:r>
      <w:r w:rsidR="00AA67E6" w:rsidRPr="00B54DCC">
        <w:t xml:space="preserve">, </w:t>
      </w:r>
      <w:r>
        <w:t>uz</w:t>
      </w:r>
      <w:r w:rsidR="00AA67E6" w:rsidRPr="00B54DCC">
        <w:t xml:space="preserve"> </w:t>
      </w:r>
      <w:r>
        <w:t>obavezu</w:t>
      </w:r>
      <w:r w:rsidR="00AA67E6" w:rsidRPr="00B54DCC">
        <w:t xml:space="preserve"> </w:t>
      </w:r>
      <w:r>
        <w:t>dostavljanja</w:t>
      </w:r>
      <w:r w:rsidR="00AA67E6" w:rsidRPr="00B54DCC">
        <w:t xml:space="preserve"> </w:t>
      </w:r>
      <w:r>
        <w:t>relevantne</w:t>
      </w:r>
      <w:r w:rsidR="00AA67E6" w:rsidRPr="00B54DCC">
        <w:t xml:space="preserve"> </w:t>
      </w:r>
      <w:r>
        <w:t>dokumentacije</w:t>
      </w:r>
      <w:r w:rsidR="00AA67E6" w:rsidRPr="00B54DCC">
        <w:t xml:space="preserve"> </w:t>
      </w:r>
      <w:r>
        <w:t>od</w:t>
      </w:r>
      <w:r w:rsidR="00AA67E6" w:rsidRPr="00B54DCC">
        <w:t xml:space="preserve"> </w:t>
      </w:r>
      <w:r>
        <w:t>strane</w:t>
      </w:r>
      <w:r w:rsidR="00AA67E6" w:rsidRPr="00B54DCC">
        <w:t xml:space="preserve"> </w:t>
      </w:r>
      <w:r>
        <w:t>zastupanog</w:t>
      </w:r>
      <w:r w:rsidR="00AA67E6" w:rsidRPr="00B54DCC">
        <w:t xml:space="preserve"> </w:t>
      </w:r>
      <w:r>
        <w:t>subjekta</w:t>
      </w:r>
      <w:r w:rsidR="00AA67E6" w:rsidRPr="00B54DCC">
        <w:t>.</w:t>
      </w:r>
    </w:p>
    <w:p w14:paraId="75EC2E97" w14:textId="37E61D7A" w:rsidR="004A0891" w:rsidRPr="00B54DCC" w:rsidRDefault="00853211" w:rsidP="00FE10FA">
      <w:pPr>
        <w:pStyle w:val="ListParagraph"/>
        <w:numPr>
          <w:ilvl w:val="0"/>
          <w:numId w:val="21"/>
        </w:numPr>
        <w:contextualSpacing w:val="0"/>
      </w:pPr>
      <w:r>
        <w:t>Ima</w:t>
      </w:r>
      <w:r w:rsidR="004A0891" w:rsidRPr="00B54DCC">
        <w:t xml:space="preserve"> </w:t>
      </w:r>
      <w:r>
        <w:t>pravo</w:t>
      </w:r>
      <w:r w:rsidR="004A0891" w:rsidRPr="00B54DCC">
        <w:t xml:space="preserve"> </w:t>
      </w:r>
      <w:r>
        <w:t>i</w:t>
      </w:r>
      <w:r w:rsidR="004A0891" w:rsidRPr="00B54DCC">
        <w:t xml:space="preserve"> </w:t>
      </w:r>
      <w:r>
        <w:t>obavezu</w:t>
      </w:r>
      <w:r w:rsidR="004A0891" w:rsidRPr="00B54DCC">
        <w:t xml:space="preserve"> </w:t>
      </w:r>
      <w:r>
        <w:t>da</w:t>
      </w:r>
      <w:r w:rsidR="004A0891" w:rsidRPr="00B54DCC">
        <w:t xml:space="preserve"> </w:t>
      </w:r>
      <w:r>
        <w:t>pokrene</w:t>
      </w:r>
      <w:r w:rsidR="004A0891" w:rsidRPr="00B54DCC">
        <w:t xml:space="preserve">, </w:t>
      </w:r>
      <w:r>
        <w:t>odnosno</w:t>
      </w:r>
      <w:r w:rsidR="004A0891" w:rsidRPr="00B54DCC">
        <w:t xml:space="preserve"> </w:t>
      </w:r>
      <w:r>
        <w:t>podnese</w:t>
      </w:r>
      <w:r w:rsidR="004A0891" w:rsidRPr="00B54DCC">
        <w:t xml:space="preserve"> </w:t>
      </w:r>
      <w:r>
        <w:t>inicijativu</w:t>
      </w:r>
      <w:r w:rsidR="004A0891" w:rsidRPr="00B54DCC">
        <w:t xml:space="preserve"> </w:t>
      </w:r>
      <w:r>
        <w:t>za</w:t>
      </w:r>
      <w:r w:rsidR="004A0891" w:rsidRPr="00B54DCC">
        <w:t xml:space="preserve"> </w:t>
      </w:r>
      <w:r>
        <w:t>pokretanje</w:t>
      </w:r>
      <w:r w:rsidR="004A0891" w:rsidRPr="00B54DCC">
        <w:t xml:space="preserve"> </w:t>
      </w:r>
      <w:r>
        <w:t>postupka</w:t>
      </w:r>
      <w:r w:rsidR="004A0891" w:rsidRPr="00B54DCC">
        <w:t xml:space="preserve"> </w:t>
      </w:r>
      <w:r>
        <w:t>ili</w:t>
      </w:r>
      <w:r w:rsidR="004A0891" w:rsidRPr="00B54DCC">
        <w:t xml:space="preserve"> </w:t>
      </w:r>
      <w:r>
        <w:t>se</w:t>
      </w:r>
      <w:r w:rsidR="004A0891" w:rsidRPr="00B54DCC">
        <w:t xml:space="preserve"> </w:t>
      </w:r>
      <w:r>
        <w:t>uključi</w:t>
      </w:r>
      <w:r w:rsidR="004A0891" w:rsidRPr="00B54DCC">
        <w:t xml:space="preserve"> </w:t>
      </w:r>
      <w:r>
        <w:t>u</w:t>
      </w:r>
      <w:r w:rsidR="004A0891" w:rsidRPr="00B54DCC">
        <w:t xml:space="preserve"> </w:t>
      </w:r>
      <w:r>
        <w:t>postupak</w:t>
      </w:r>
      <w:r w:rsidR="004A0891" w:rsidRPr="00B54DCC">
        <w:t xml:space="preserve"> </w:t>
      </w:r>
      <w:r>
        <w:t>pred</w:t>
      </w:r>
      <w:r w:rsidR="004A0891" w:rsidRPr="00B54DCC">
        <w:t xml:space="preserve"> </w:t>
      </w:r>
      <w:r>
        <w:t>sudom</w:t>
      </w:r>
      <w:r w:rsidR="004A0891" w:rsidRPr="00B54DCC">
        <w:t xml:space="preserve"> </w:t>
      </w:r>
      <w:r>
        <w:t>ili</w:t>
      </w:r>
      <w:r w:rsidR="004A0891" w:rsidRPr="00B54DCC">
        <w:t xml:space="preserve"> </w:t>
      </w:r>
      <w:r>
        <w:t>drugim</w:t>
      </w:r>
      <w:r w:rsidR="004A0891" w:rsidRPr="00B54DCC">
        <w:t xml:space="preserve"> </w:t>
      </w:r>
      <w:r>
        <w:t>nadležnim</w:t>
      </w:r>
      <w:r w:rsidR="004A0891" w:rsidRPr="00B54DCC">
        <w:t xml:space="preserve"> </w:t>
      </w:r>
      <w:r>
        <w:t>organom</w:t>
      </w:r>
      <w:r w:rsidR="004A0891" w:rsidRPr="00B54DCC">
        <w:t xml:space="preserve"> </w:t>
      </w:r>
      <w:r>
        <w:t>radi</w:t>
      </w:r>
      <w:r w:rsidR="004A0891" w:rsidRPr="00B54DCC">
        <w:t xml:space="preserve"> </w:t>
      </w:r>
      <w:r>
        <w:t>zaštite</w:t>
      </w:r>
      <w:r w:rsidR="004A0891" w:rsidRPr="00B54DCC">
        <w:t xml:space="preserve"> </w:t>
      </w:r>
      <w:r>
        <w:t>prava</w:t>
      </w:r>
      <w:r w:rsidR="004A0891" w:rsidRPr="00B54DCC">
        <w:t xml:space="preserve"> </w:t>
      </w:r>
      <w:r>
        <w:t>i</w:t>
      </w:r>
      <w:r w:rsidR="004A0891" w:rsidRPr="00B54DCC">
        <w:t xml:space="preserve"> </w:t>
      </w:r>
      <w:r>
        <w:t>interesa</w:t>
      </w:r>
      <w:r w:rsidR="004A0891" w:rsidRPr="00B54DCC">
        <w:t xml:space="preserve"> </w:t>
      </w:r>
      <w:r>
        <w:t>zastupanih</w:t>
      </w:r>
      <w:r w:rsidR="004A0891" w:rsidRPr="00B54DCC">
        <w:t xml:space="preserve"> </w:t>
      </w:r>
      <w:r>
        <w:t>subjekata</w:t>
      </w:r>
      <w:r w:rsidR="00494FC4" w:rsidRPr="00B54DCC">
        <w:t>,</w:t>
      </w:r>
      <w:r w:rsidR="004A0891" w:rsidRPr="00B54DCC">
        <w:t xml:space="preserve"> </w:t>
      </w:r>
      <w:r>
        <w:t>u</w:t>
      </w:r>
      <w:r w:rsidR="004A0891" w:rsidRPr="00B54DCC">
        <w:t xml:space="preserve"> </w:t>
      </w:r>
      <w:r>
        <w:t>slučajevima</w:t>
      </w:r>
      <w:r w:rsidR="004A0891" w:rsidRPr="00B54DCC">
        <w:t xml:space="preserve"> </w:t>
      </w:r>
      <w:r>
        <w:t>kada</w:t>
      </w:r>
      <w:r w:rsidR="004A0891" w:rsidRPr="00B54DCC">
        <w:t xml:space="preserve"> </w:t>
      </w:r>
      <w:r>
        <w:t>je</w:t>
      </w:r>
      <w:r w:rsidR="004A0891" w:rsidRPr="00B54DCC">
        <w:t xml:space="preserve"> </w:t>
      </w:r>
      <w:r>
        <w:t>to</w:t>
      </w:r>
      <w:r w:rsidR="004A0891" w:rsidRPr="00B54DCC">
        <w:t xml:space="preserve"> </w:t>
      </w:r>
      <w:r>
        <w:t>propisano</w:t>
      </w:r>
      <w:r w:rsidR="004A0891" w:rsidRPr="00B54DCC">
        <w:t xml:space="preserve"> </w:t>
      </w:r>
      <w:r>
        <w:t>zakonom</w:t>
      </w:r>
      <w:r w:rsidR="004A0891" w:rsidRPr="00B54DCC">
        <w:t xml:space="preserve">, </w:t>
      </w:r>
      <w:r>
        <w:t>kada</w:t>
      </w:r>
      <w:r w:rsidR="004A0891" w:rsidRPr="00B54DCC">
        <w:t xml:space="preserve"> </w:t>
      </w:r>
      <w:r>
        <w:t>to</w:t>
      </w:r>
      <w:r w:rsidR="004A0891" w:rsidRPr="00B54DCC">
        <w:t xml:space="preserve"> </w:t>
      </w:r>
      <w:r>
        <w:t>pismeno</w:t>
      </w:r>
      <w:r w:rsidR="004A0891" w:rsidRPr="00B54DCC">
        <w:t xml:space="preserve"> </w:t>
      </w:r>
      <w:r>
        <w:t>zahtjevaju</w:t>
      </w:r>
      <w:r w:rsidR="004A0891" w:rsidRPr="00B54DCC">
        <w:t xml:space="preserve"> </w:t>
      </w:r>
      <w:r>
        <w:t>subjekti</w:t>
      </w:r>
      <w:r w:rsidR="004A0891" w:rsidRPr="00B54DCC">
        <w:t xml:space="preserve"> </w:t>
      </w:r>
      <w:r>
        <w:t>koje</w:t>
      </w:r>
      <w:r w:rsidR="004A0891" w:rsidRPr="00B54DCC">
        <w:t xml:space="preserve"> </w:t>
      </w:r>
      <w:r>
        <w:t>ono</w:t>
      </w:r>
      <w:r w:rsidR="004A0891" w:rsidRPr="00B54DCC">
        <w:t xml:space="preserve"> </w:t>
      </w:r>
      <w:r>
        <w:t>zastupa</w:t>
      </w:r>
      <w:r w:rsidR="004A0891" w:rsidRPr="00B54DCC">
        <w:t xml:space="preserve"> </w:t>
      </w:r>
      <w:r>
        <w:t>ili</w:t>
      </w:r>
      <w:r w:rsidR="004A0891" w:rsidRPr="00B54DCC">
        <w:t xml:space="preserve"> </w:t>
      </w:r>
      <w:r>
        <w:t>kada</w:t>
      </w:r>
      <w:r w:rsidR="004A0891" w:rsidRPr="00B54DCC">
        <w:t xml:space="preserve"> </w:t>
      </w:r>
      <w:r>
        <w:t>na</w:t>
      </w:r>
      <w:r w:rsidR="004A0891" w:rsidRPr="00B54DCC">
        <w:t xml:space="preserve"> </w:t>
      </w:r>
      <w:r>
        <w:t>drugi</w:t>
      </w:r>
      <w:r w:rsidR="00494FC4" w:rsidRPr="00B54DCC">
        <w:t xml:space="preserve"> </w:t>
      </w:r>
      <w:r>
        <w:t>način</w:t>
      </w:r>
      <w:r w:rsidR="00494FC4" w:rsidRPr="00B54DCC">
        <w:t xml:space="preserve"> </w:t>
      </w:r>
      <w:r>
        <w:t>sazna</w:t>
      </w:r>
      <w:r w:rsidR="00494FC4" w:rsidRPr="00B54DCC">
        <w:t xml:space="preserve"> </w:t>
      </w:r>
      <w:r>
        <w:t>da</w:t>
      </w:r>
      <w:r w:rsidR="00494FC4" w:rsidRPr="00B54DCC">
        <w:t xml:space="preserve"> </w:t>
      </w:r>
      <w:r>
        <w:t>je</w:t>
      </w:r>
      <w:r w:rsidR="00494FC4" w:rsidRPr="00B54DCC">
        <w:t xml:space="preserve"> </w:t>
      </w:r>
      <w:r>
        <w:t>to</w:t>
      </w:r>
      <w:r w:rsidR="00494FC4" w:rsidRPr="00B54DCC">
        <w:t xml:space="preserve"> </w:t>
      </w:r>
      <w:r>
        <w:t>potrebno</w:t>
      </w:r>
      <w:r w:rsidR="00494FC4" w:rsidRPr="00B54DCC">
        <w:t>.</w:t>
      </w:r>
    </w:p>
    <w:p w14:paraId="00C44035" w14:textId="019720DD" w:rsidR="004A0891" w:rsidRPr="00B54DCC" w:rsidRDefault="00853211" w:rsidP="00FE10FA">
      <w:pPr>
        <w:pStyle w:val="ListParagraph"/>
        <w:numPr>
          <w:ilvl w:val="0"/>
          <w:numId w:val="21"/>
        </w:numPr>
        <w:contextualSpacing w:val="0"/>
      </w:pPr>
      <w:r>
        <w:t>Prati</w:t>
      </w:r>
      <w:r w:rsidR="004A0891" w:rsidRPr="00B54DCC">
        <w:t xml:space="preserve"> </w:t>
      </w:r>
      <w:r>
        <w:t>i</w:t>
      </w:r>
      <w:r w:rsidR="004A0891" w:rsidRPr="00B54DCC">
        <w:t xml:space="preserve"> </w:t>
      </w:r>
      <w:r>
        <w:t>proučava</w:t>
      </w:r>
      <w:r w:rsidR="004A0891" w:rsidRPr="00B54DCC">
        <w:t xml:space="preserve"> </w:t>
      </w:r>
      <w:r>
        <w:t>pojave</w:t>
      </w:r>
      <w:r w:rsidR="004A0891" w:rsidRPr="00B54DCC">
        <w:t xml:space="preserve">, </w:t>
      </w:r>
      <w:r>
        <w:t>pravna</w:t>
      </w:r>
      <w:r w:rsidR="004A0891" w:rsidRPr="00B54DCC">
        <w:t xml:space="preserve"> </w:t>
      </w:r>
      <w:r>
        <w:t>pitanja</w:t>
      </w:r>
      <w:r w:rsidR="004A0891" w:rsidRPr="00B54DCC">
        <w:t xml:space="preserve"> </w:t>
      </w:r>
      <w:r>
        <w:t>i</w:t>
      </w:r>
      <w:r w:rsidR="004A0891" w:rsidRPr="00B54DCC">
        <w:t xml:space="preserve"> </w:t>
      </w:r>
      <w:r>
        <w:t>probleme</w:t>
      </w:r>
      <w:r w:rsidR="004A0891" w:rsidRPr="00B54DCC">
        <w:t xml:space="preserve"> </w:t>
      </w:r>
      <w:r>
        <w:t>od</w:t>
      </w:r>
      <w:r w:rsidR="004A0891" w:rsidRPr="00B54DCC">
        <w:t xml:space="preserve"> </w:t>
      </w:r>
      <w:r>
        <w:t>značaja</w:t>
      </w:r>
      <w:r w:rsidR="004A0891" w:rsidRPr="00B54DCC">
        <w:t xml:space="preserve"> </w:t>
      </w:r>
      <w:r>
        <w:t>za</w:t>
      </w:r>
      <w:r w:rsidR="004A0891" w:rsidRPr="00B54DCC">
        <w:t xml:space="preserve"> </w:t>
      </w:r>
      <w:r>
        <w:t>vršenje</w:t>
      </w:r>
      <w:r w:rsidR="004A0891" w:rsidRPr="00B54DCC">
        <w:t xml:space="preserve"> </w:t>
      </w:r>
      <w:r>
        <w:t>svojih</w:t>
      </w:r>
      <w:r w:rsidR="004A0891" w:rsidRPr="00B54DCC">
        <w:t xml:space="preserve"> </w:t>
      </w:r>
      <w:r>
        <w:t>nadležnosti</w:t>
      </w:r>
      <w:r w:rsidR="004A0891" w:rsidRPr="00B54DCC">
        <w:t xml:space="preserve">, </w:t>
      </w:r>
      <w:r>
        <w:t>imovinu</w:t>
      </w:r>
      <w:r w:rsidR="004A0891" w:rsidRPr="00B54DCC">
        <w:t xml:space="preserve"> </w:t>
      </w:r>
      <w:r>
        <w:t>zastupanih</w:t>
      </w:r>
      <w:r w:rsidR="004A0891" w:rsidRPr="00B54DCC">
        <w:t xml:space="preserve"> </w:t>
      </w:r>
      <w:r>
        <w:t>subjekata</w:t>
      </w:r>
      <w:r w:rsidR="004A0891" w:rsidRPr="00B54DCC">
        <w:t xml:space="preserve">, </w:t>
      </w:r>
      <w:r>
        <w:t>primjenu</w:t>
      </w:r>
      <w:r w:rsidR="004A0891" w:rsidRPr="00B54DCC">
        <w:t xml:space="preserve"> </w:t>
      </w:r>
      <w:r>
        <w:t>zakona</w:t>
      </w:r>
      <w:r w:rsidR="004A0891" w:rsidRPr="00B54DCC">
        <w:t xml:space="preserve"> </w:t>
      </w:r>
      <w:r>
        <w:t>i</w:t>
      </w:r>
      <w:r w:rsidR="004A0891" w:rsidRPr="00B54DCC">
        <w:t xml:space="preserve"> </w:t>
      </w:r>
      <w:r>
        <w:t>drugih</w:t>
      </w:r>
      <w:r w:rsidR="004A0891" w:rsidRPr="00B54DCC">
        <w:t xml:space="preserve"> </w:t>
      </w:r>
      <w:r>
        <w:t>propisa</w:t>
      </w:r>
      <w:r w:rsidR="004A0891" w:rsidRPr="00B54DCC">
        <w:t xml:space="preserve">, </w:t>
      </w:r>
      <w:r>
        <w:t>te</w:t>
      </w:r>
      <w:r w:rsidR="004A0891" w:rsidRPr="00B54DCC">
        <w:t xml:space="preserve"> </w:t>
      </w:r>
      <w:r>
        <w:t>obavještava</w:t>
      </w:r>
      <w:r w:rsidR="004A0891" w:rsidRPr="00B54DCC">
        <w:t xml:space="preserve"> </w:t>
      </w:r>
      <w:r>
        <w:t>Vladu</w:t>
      </w:r>
      <w:r w:rsidR="004A0891" w:rsidRPr="00B54DCC">
        <w:t xml:space="preserve"> </w:t>
      </w:r>
      <w:r>
        <w:t>i</w:t>
      </w:r>
      <w:r w:rsidR="004A0891" w:rsidRPr="00B54DCC">
        <w:t xml:space="preserve"> </w:t>
      </w:r>
      <w:r>
        <w:t>druge</w:t>
      </w:r>
      <w:r w:rsidR="004A0891" w:rsidRPr="00B54DCC">
        <w:t xml:space="preserve"> </w:t>
      </w:r>
      <w:r>
        <w:t>nadležne</w:t>
      </w:r>
      <w:r w:rsidR="004A0891" w:rsidRPr="00B54DCC">
        <w:t xml:space="preserve"> </w:t>
      </w:r>
      <w:r>
        <w:t>organe</w:t>
      </w:r>
      <w:r w:rsidR="004A0891" w:rsidRPr="00B54DCC">
        <w:t xml:space="preserve"> </w:t>
      </w:r>
      <w:r>
        <w:t>i</w:t>
      </w:r>
      <w:r w:rsidR="004A0891" w:rsidRPr="00B54DCC">
        <w:t xml:space="preserve"> </w:t>
      </w:r>
      <w:r>
        <w:t>predlaže</w:t>
      </w:r>
      <w:r w:rsidR="004A0891" w:rsidRPr="00B54DCC">
        <w:t xml:space="preserve"> </w:t>
      </w:r>
      <w:r>
        <w:t>mjere</w:t>
      </w:r>
      <w:r w:rsidR="004A0891" w:rsidRPr="00B54DCC">
        <w:t xml:space="preserve"> </w:t>
      </w:r>
      <w:r>
        <w:t>za</w:t>
      </w:r>
      <w:r w:rsidR="004A0891" w:rsidRPr="00B54DCC">
        <w:t xml:space="preserve"> </w:t>
      </w:r>
      <w:r>
        <w:t>zaštitu</w:t>
      </w:r>
      <w:r w:rsidR="004A0891" w:rsidRPr="00B54DCC">
        <w:t xml:space="preserve"> </w:t>
      </w:r>
      <w:r>
        <w:t>imovine</w:t>
      </w:r>
      <w:r w:rsidR="004A0891" w:rsidRPr="00B54DCC">
        <w:t xml:space="preserve"> </w:t>
      </w:r>
      <w:r>
        <w:t>zastupanih</w:t>
      </w:r>
      <w:r w:rsidR="004A0891" w:rsidRPr="00B54DCC">
        <w:t xml:space="preserve"> </w:t>
      </w:r>
      <w:r>
        <w:t>subjekata</w:t>
      </w:r>
      <w:r w:rsidR="004A0891" w:rsidRPr="00B54DCC">
        <w:t xml:space="preserve"> </w:t>
      </w:r>
      <w:r>
        <w:t>i</w:t>
      </w:r>
      <w:r w:rsidR="004A0891" w:rsidRPr="00B54DCC">
        <w:t xml:space="preserve"> </w:t>
      </w:r>
      <w:r>
        <w:t>sprečavanje</w:t>
      </w:r>
      <w:r w:rsidR="00494FC4" w:rsidRPr="00B54DCC">
        <w:t xml:space="preserve"> </w:t>
      </w:r>
      <w:r>
        <w:t>društveno</w:t>
      </w:r>
      <w:r w:rsidR="00494FC4" w:rsidRPr="00B54DCC">
        <w:t xml:space="preserve"> </w:t>
      </w:r>
      <w:r>
        <w:t>štetnih</w:t>
      </w:r>
      <w:r w:rsidR="00494FC4" w:rsidRPr="00B54DCC">
        <w:t xml:space="preserve"> </w:t>
      </w:r>
      <w:r>
        <w:t>pojava</w:t>
      </w:r>
      <w:r w:rsidR="00494FC4" w:rsidRPr="00B54DCC">
        <w:t>.</w:t>
      </w:r>
    </w:p>
    <w:p w14:paraId="03DFF3B8" w14:textId="368FD72D" w:rsidR="004A0891" w:rsidRPr="00B54DCC" w:rsidRDefault="00853211" w:rsidP="00FE10FA">
      <w:pPr>
        <w:pStyle w:val="ListParagraph"/>
        <w:numPr>
          <w:ilvl w:val="0"/>
          <w:numId w:val="21"/>
        </w:numPr>
        <w:contextualSpacing w:val="0"/>
      </w:pPr>
      <w:r>
        <w:t>Pravobranilaštvo</w:t>
      </w:r>
      <w:r w:rsidR="00DD78C4">
        <w:rPr>
          <w:lang w:val="sr-Cyrl-BA"/>
        </w:rPr>
        <w:t xml:space="preserve"> </w:t>
      </w:r>
      <w:r w:rsidR="00BF58FA" w:rsidRPr="00BF58FA">
        <w:t xml:space="preserve"> </w:t>
      </w:r>
      <w:r>
        <w:t>ima</w:t>
      </w:r>
      <w:r w:rsidR="00AA67E6" w:rsidRPr="00B54DCC">
        <w:t xml:space="preserve"> </w:t>
      </w:r>
      <w:r>
        <w:t>obavezu</w:t>
      </w:r>
      <w:r w:rsidR="00AA67E6" w:rsidRPr="00B54DCC">
        <w:t xml:space="preserve"> </w:t>
      </w:r>
      <w:r>
        <w:t>da</w:t>
      </w:r>
      <w:r w:rsidR="00AA67E6" w:rsidRPr="00B54DCC">
        <w:t xml:space="preserve"> </w:t>
      </w:r>
      <w:r>
        <w:t>pred</w:t>
      </w:r>
      <w:r w:rsidR="004A0891" w:rsidRPr="00B54DCC">
        <w:t xml:space="preserve"> </w:t>
      </w:r>
      <w:r>
        <w:t>Ustavnim</w:t>
      </w:r>
      <w:r w:rsidR="004A0891" w:rsidRPr="00B54DCC">
        <w:t xml:space="preserve"> </w:t>
      </w:r>
      <w:r>
        <w:t>sudom</w:t>
      </w:r>
      <w:r w:rsidR="004A0891" w:rsidRPr="00B54DCC">
        <w:t xml:space="preserve"> </w:t>
      </w:r>
      <w:r>
        <w:t>pokrene</w:t>
      </w:r>
      <w:r w:rsidR="004A0891" w:rsidRPr="00B54DCC">
        <w:t xml:space="preserve"> </w:t>
      </w:r>
      <w:r>
        <w:t>postupak</w:t>
      </w:r>
      <w:r w:rsidR="004A0891" w:rsidRPr="00B54DCC">
        <w:t xml:space="preserve"> </w:t>
      </w:r>
      <w:r>
        <w:t>za</w:t>
      </w:r>
      <w:r w:rsidR="004A0891" w:rsidRPr="00B54DCC">
        <w:t xml:space="preserve"> </w:t>
      </w:r>
      <w:r>
        <w:t>ocjenu</w:t>
      </w:r>
      <w:r w:rsidR="004A0891" w:rsidRPr="00B54DCC">
        <w:t xml:space="preserve"> </w:t>
      </w:r>
      <w:r>
        <w:t>ustavnosti</w:t>
      </w:r>
      <w:r w:rsidR="004A0891" w:rsidRPr="00B54DCC">
        <w:t xml:space="preserve"> </w:t>
      </w:r>
      <w:r>
        <w:t>zakona</w:t>
      </w:r>
      <w:r w:rsidR="004A0891" w:rsidRPr="00B54DCC">
        <w:t xml:space="preserve"> </w:t>
      </w:r>
      <w:r>
        <w:t>i</w:t>
      </w:r>
      <w:r w:rsidR="004A0891" w:rsidRPr="00B54DCC">
        <w:t xml:space="preserve"> </w:t>
      </w:r>
      <w:r>
        <w:t>zakonitosti</w:t>
      </w:r>
      <w:r w:rsidR="004A0891" w:rsidRPr="00B54DCC">
        <w:t xml:space="preserve"> </w:t>
      </w:r>
      <w:r>
        <w:t>drugih</w:t>
      </w:r>
      <w:r w:rsidR="004A0891" w:rsidRPr="00B54DCC">
        <w:t xml:space="preserve"> </w:t>
      </w:r>
      <w:r>
        <w:t>propisa</w:t>
      </w:r>
      <w:r w:rsidR="004A0891" w:rsidRPr="00B54DCC">
        <w:t xml:space="preserve"> </w:t>
      </w:r>
      <w:r>
        <w:t>i</w:t>
      </w:r>
      <w:r w:rsidR="004A0891" w:rsidRPr="00B54DCC">
        <w:t xml:space="preserve"> </w:t>
      </w:r>
      <w:r>
        <w:t>opštih</w:t>
      </w:r>
      <w:r w:rsidR="004A0891" w:rsidRPr="00B54DCC">
        <w:t xml:space="preserve"> </w:t>
      </w:r>
      <w:r>
        <w:t>akata</w:t>
      </w:r>
      <w:r w:rsidR="004A0891" w:rsidRPr="00B54DCC">
        <w:t xml:space="preserve">, </w:t>
      </w:r>
      <w:r>
        <w:t>kada</w:t>
      </w:r>
      <w:r w:rsidR="004A0891" w:rsidRPr="00B54DCC">
        <w:t xml:space="preserve"> </w:t>
      </w:r>
      <w:r>
        <w:t>ocjeni</w:t>
      </w:r>
      <w:r w:rsidR="004A0891" w:rsidRPr="00B54DCC">
        <w:t xml:space="preserve"> </w:t>
      </w:r>
      <w:r>
        <w:t>da</w:t>
      </w:r>
      <w:r w:rsidR="004A0891" w:rsidRPr="00B54DCC">
        <w:t xml:space="preserve"> </w:t>
      </w:r>
      <w:r>
        <w:t>su</w:t>
      </w:r>
      <w:r w:rsidR="004A0891" w:rsidRPr="00B54DCC">
        <w:t xml:space="preserve"> </w:t>
      </w:r>
      <w:r>
        <w:t>povrijeđena</w:t>
      </w:r>
      <w:r w:rsidR="004A0891" w:rsidRPr="00B54DCC">
        <w:t xml:space="preserve"> </w:t>
      </w:r>
      <w:r>
        <w:t>imovinska</w:t>
      </w:r>
      <w:r w:rsidR="004A0891" w:rsidRPr="00B54DCC">
        <w:t xml:space="preserve"> </w:t>
      </w:r>
      <w:r>
        <w:t>prava</w:t>
      </w:r>
      <w:r w:rsidR="004A0891" w:rsidRPr="00B54DCC">
        <w:t xml:space="preserve"> </w:t>
      </w:r>
      <w:r>
        <w:t>i</w:t>
      </w:r>
      <w:r w:rsidR="00407AB2" w:rsidRPr="00B54DCC">
        <w:t xml:space="preserve"> </w:t>
      </w:r>
      <w:r>
        <w:t>interesi</w:t>
      </w:r>
      <w:r w:rsidR="00407AB2" w:rsidRPr="00B54DCC">
        <w:t xml:space="preserve"> </w:t>
      </w:r>
      <w:r>
        <w:t>zastupanih</w:t>
      </w:r>
      <w:r w:rsidR="00407AB2" w:rsidRPr="00B54DCC">
        <w:t xml:space="preserve"> </w:t>
      </w:r>
      <w:r>
        <w:t>subjekata</w:t>
      </w:r>
      <w:r w:rsidR="00407AB2" w:rsidRPr="00B54DCC">
        <w:t>.</w:t>
      </w:r>
    </w:p>
    <w:p w14:paraId="419591BE" w14:textId="4AB7F242" w:rsidR="004A0891" w:rsidRPr="00B54DCC" w:rsidRDefault="00853211" w:rsidP="00FE10FA">
      <w:pPr>
        <w:pStyle w:val="ListParagraph"/>
        <w:numPr>
          <w:ilvl w:val="0"/>
          <w:numId w:val="21"/>
        </w:numPr>
        <w:contextualSpacing w:val="0"/>
      </w:pPr>
      <w:r>
        <w:t>Obavezno</w:t>
      </w:r>
      <w:r w:rsidR="00833581" w:rsidRPr="00B54DCC">
        <w:t xml:space="preserve"> </w:t>
      </w:r>
      <w:r>
        <w:t>je</w:t>
      </w:r>
      <w:r w:rsidR="004A0891" w:rsidRPr="00B54DCC">
        <w:t xml:space="preserve"> </w:t>
      </w:r>
      <w:r>
        <w:t>da</w:t>
      </w:r>
      <w:r w:rsidR="004A0891" w:rsidRPr="00B54DCC">
        <w:t xml:space="preserve"> </w:t>
      </w:r>
      <w:r>
        <w:t>traži</w:t>
      </w:r>
      <w:r w:rsidR="004A0891" w:rsidRPr="00B54DCC">
        <w:t xml:space="preserve"> </w:t>
      </w:r>
      <w:r>
        <w:t>poništavanje</w:t>
      </w:r>
      <w:r w:rsidR="004A0891" w:rsidRPr="00B54DCC">
        <w:t xml:space="preserve"> </w:t>
      </w:r>
      <w:r>
        <w:t>ili</w:t>
      </w:r>
      <w:r w:rsidR="004A0891" w:rsidRPr="00B54DCC">
        <w:t xml:space="preserve"> </w:t>
      </w:r>
      <w:r>
        <w:t>ukidanje</w:t>
      </w:r>
      <w:r w:rsidR="004A0891" w:rsidRPr="00B54DCC">
        <w:t xml:space="preserve"> </w:t>
      </w:r>
      <w:r>
        <w:t>odluka</w:t>
      </w:r>
      <w:r w:rsidR="004A0891" w:rsidRPr="00B54DCC">
        <w:t xml:space="preserve"> </w:t>
      </w:r>
      <w:r>
        <w:t>i</w:t>
      </w:r>
      <w:r w:rsidR="004A0891" w:rsidRPr="00B54DCC">
        <w:t xml:space="preserve"> </w:t>
      </w:r>
      <w:r>
        <w:t>drugih</w:t>
      </w:r>
      <w:r w:rsidR="004A0891" w:rsidRPr="00B54DCC">
        <w:t xml:space="preserve"> </w:t>
      </w:r>
      <w:r>
        <w:t>akata</w:t>
      </w:r>
      <w:r w:rsidR="004A0891" w:rsidRPr="00B54DCC">
        <w:t xml:space="preserve"> </w:t>
      </w:r>
      <w:r>
        <w:t>kojima</w:t>
      </w:r>
      <w:r w:rsidR="004A0891" w:rsidRPr="00B54DCC">
        <w:t xml:space="preserve"> </w:t>
      </w:r>
      <w:r>
        <w:t>su</w:t>
      </w:r>
      <w:r w:rsidR="004A0891" w:rsidRPr="00B54DCC">
        <w:t xml:space="preserve"> </w:t>
      </w:r>
      <w:r>
        <w:t>povrijeđena</w:t>
      </w:r>
      <w:r w:rsidR="004A0891" w:rsidRPr="00B54DCC">
        <w:t xml:space="preserve"> </w:t>
      </w:r>
      <w:r>
        <w:t>imovinska</w:t>
      </w:r>
      <w:r w:rsidR="00407AB2" w:rsidRPr="00B54DCC">
        <w:t xml:space="preserve"> </w:t>
      </w:r>
      <w:r>
        <w:t>prava</w:t>
      </w:r>
      <w:r w:rsidR="00407AB2" w:rsidRPr="00B54DCC">
        <w:t xml:space="preserve"> </w:t>
      </w:r>
      <w:r>
        <w:t>zastupanih</w:t>
      </w:r>
      <w:r w:rsidR="00407AB2" w:rsidRPr="00B54DCC">
        <w:t xml:space="preserve"> </w:t>
      </w:r>
      <w:r>
        <w:t>subjekata</w:t>
      </w:r>
      <w:r w:rsidR="00407AB2" w:rsidRPr="00B54DCC">
        <w:t>.</w:t>
      </w:r>
    </w:p>
    <w:p w14:paraId="2204F854" w14:textId="2619012A" w:rsidR="004A0891" w:rsidRPr="00B54DCC" w:rsidRDefault="00853211" w:rsidP="00FE10FA">
      <w:pPr>
        <w:pStyle w:val="ListParagraph"/>
        <w:numPr>
          <w:ilvl w:val="0"/>
          <w:numId w:val="21"/>
        </w:numPr>
        <w:contextualSpacing w:val="0"/>
      </w:pPr>
      <w:r>
        <w:t>U</w:t>
      </w:r>
      <w:r w:rsidR="00AA67E6" w:rsidRPr="00B54DCC">
        <w:t xml:space="preserve"> </w:t>
      </w:r>
      <w:r>
        <w:t>postupcima</w:t>
      </w:r>
      <w:r w:rsidR="00AA67E6" w:rsidRPr="00B54DCC">
        <w:t xml:space="preserve"> </w:t>
      </w:r>
      <w:r>
        <w:t>utvrđivanja</w:t>
      </w:r>
      <w:r w:rsidR="00AA67E6" w:rsidRPr="00B54DCC">
        <w:t xml:space="preserve"> </w:t>
      </w:r>
      <w:r>
        <w:t>krivične</w:t>
      </w:r>
      <w:r w:rsidR="00AA67E6" w:rsidRPr="00B54DCC">
        <w:t xml:space="preserve"> </w:t>
      </w:r>
      <w:r>
        <w:t>odgovornosti</w:t>
      </w:r>
      <w:r w:rsidR="00AA67E6" w:rsidRPr="00B54DCC">
        <w:t xml:space="preserve"> </w:t>
      </w:r>
      <w:r>
        <w:t>za</w:t>
      </w:r>
      <w:r w:rsidR="00AA67E6" w:rsidRPr="00B54DCC">
        <w:t xml:space="preserve"> </w:t>
      </w:r>
      <w:r>
        <w:t>krivična</w:t>
      </w:r>
      <w:r w:rsidR="00AA67E6" w:rsidRPr="00B54DCC">
        <w:t xml:space="preserve"> </w:t>
      </w:r>
      <w:r>
        <w:t>djela</w:t>
      </w:r>
      <w:r w:rsidR="00AA67E6" w:rsidRPr="00B54DCC">
        <w:t xml:space="preserve"> </w:t>
      </w:r>
      <w:r>
        <w:t>za</w:t>
      </w:r>
      <w:r w:rsidR="00AA67E6" w:rsidRPr="00B54DCC">
        <w:t xml:space="preserve"> </w:t>
      </w:r>
      <w:r>
        <w:t>koja</w:t>
      </w:r>
      <w:r w:rsidR="00AA67E6" w:rsidRPr="00B54DCC">
        <w:t xml:space="preserve"> </w:t>
      </w:r>
      <w:r>
        <w:t>postoji</w:t>
      </w:r>
      <w:r w:rsidR="00AA67E6" w:rsidRPr="00B54DCC">
        <w:t xml:space="preserve"> </w:t>
      </w:r>
      <w:r>
        <w:t>osnovana</w:t>
      </w:r>
      <w:r w:rsidR="00AA67E6" w:rsidRPr="00B54DCC">
        <w:t xml:space="preserve"> </w:t>
      </w:r>
      <w:r>
        <w:t>sumnja</w:t>
      </w:r>
      <w:r w:rsidR="00AA67E6" w:rsidRPr="00B54DCC">
        <w:t xml:space="preserve"> </w:t>
      </w:r>
      <w:r>
        <w:t>da</w:t>
      </w:r>
      <w:r w:rsidR="00AA67E6" w:rsidRPr="00B54DCC">
        <w:t xml:space="preserve"> </w:t>
      </w:r>
      <w:r>
        <w:t>je</w:t>
      </w:r>
      <w:r w:rsidR="00AA67E6" w:rsidRPr="00B54DCC">
        <w:t xml:space="preserve"> </w:t>
      </w:r>
      <w:r>
        <w:t>nastala</w:t>
      </w:r>
      <w:r w:rsidR="00AA67E6" w:rsidRPr="00B54DCC">
        <w:t xml:space="preserve"> </w:t>
      </w:r>
      <w:r>
        <w:t>materijalna</w:t>
      </w:r>
      <w:r w:rsidR="00AA67E6" w:rsidRPr="00B54DCC">
        <w:t xml:space="preserve"> </w:t>
      </w:r>
      <w:r>
        <w:t>šteta</w:t>
      </w:r>
      <w:r w:rsidR="00AA67E6" w:rsidRPr="00B54DCC">
        <w:t xml:space="preserve"> </w:t>
      </w:r>
      <w:r>
        <w:t>za</w:t>
      </w:r>
      <w:r w:rsidR="00AA67E6" w:rsidRPr="00B54DCC">
        <w:t xml:space="preserve"> </w:t>
      </w:r>
      <w:r>
        <w:t>zastupanog</w:t>
      </w:r>
      <w:r w:rsidR="00AA67E6" w:rsidRPr="00B54DCC">
        <w:t xml:space="preserve"> </w:t>
      </w:r>
      <w:r>
        <w:t>subjekta</w:t>
      </w:r>
      <w:r w:rsidR="00AA67E6" w:rsidRPr="00B54DCC">
        <w:t xml:space="preserve"> </w:t>
      </w:r>
      <w:r>
        <w:t>Pravobranilaštvo</w:t>
      </w:r>
      <w:r w:rsidR="00AA67E6" w:rsidRPr="00B54DCC">
        <w:t xml:space="preserve"> </w:t>
      </w:r>
      <w:r>
        <w:t>učestvuje</w:t>
      </w:r>
      <w:r w:rsidR="00AA67E6" w:rsidRPr="00B54DCC">
        <w:t xml:space="preserve"> </w:t>
      </w:r>
      <w:r>
        <w:t>u</w:t>
      </w:r>
      <w:r w:rsidR="00833581" w:rsidRPr="00B54DCC">
        <w:t xml:space="preserve"> </w:t>
      </w:r>
      <w:r>
        <w:t>svojstvu</w:t>
      </w:r>
      <w:r w:rsidR="00833581" w:rsidRPr="00B54DCC">
        <w:t xml:space="preserve"> </w:t>
      </w:r>
      <w:r>
        <w:t>zastupnika</w:t>
      </w:r>
      <w:r w:rsidR="00833581" w:rsidRPr="00B54DCC">
        <w:t xml:space="preserve"> </w:t>
      </w:r>
      <w:r>
        <w:t>oštećenog</w:t>
      </w:r>
      <w:r w:rsidR="00833581" w:rsidRPr="00B54DCC">
        <w:t xml:space="preserve">, </w:t>
      </w:r>
      <w:r>
        <w:t>po</w:t>
      </w:r>
      <w:r w:rsidR="00833581" w:rsidRPr="00B54DCC">
        <w:t xml:space="preserve"> </w:t>
      </w:r>
      <w:r>
        <w:t>obavještenju</w:t>
      </w:r>
      <w:r w:rsidR="00833581" w:rsidRPr="00B54DCC">
        <w:t xml:space="preserve"> </w:t>
      </w:r>
      <w:r>
        <w:t>nadležnog</w:t>
      </w:r>
      <w:r w:rsidR="00833581" w:rsidRPr="00B54DCC">
        <w:t xml:space="preserve"> </w:t>
      </w:r>
      <w:r>
        <w:t>organa</w:t>
      </w:r>
      <w:r w:rsidR="00833581" w:rsidRPr="00B54DCC">
        <w:t xml:space="preserve"> </w:t>
      </w:r>
      <w:r>
        <w:t>ili</w:t>
      </w:r>
      <w:r w:rsidR="00833581" w:rsidRPr="00B54DCC">
        <w:t xml:space="preserve"> </w:t>
      </w:r>
      <w:r>
        <w:t>u</w:t>
      </w:r>
      <w:r w:rsidR="00833581" w:rsidRPr="00B54DCC">
        <w:t xml:space="preserve"> </w:t>
      </w:r>
      <w:r>
        <w:t>drugim</w:t>
      </w:r>
      <w:r w:rsidR="00833581" w:rsidRPr="00B54DCC">
        <w:t xml:space="preserve"> </w:t>
      </w:r>
      <w:r>
        <w:t>slučajevima</w:t>
      </w:r>
      <w:r w:rsidR="00833581" w:rsidRPr="00B54DCC">
        <w:t xml:space="preserve"> </w:t>
      </w:r>
      <w:r>
        <w:t>kada</w:t>
      </w:r>
      <w:r w:rsidR="00833581" w:rsidRPr="00B54DCC">
        <w:t xml:space="preserve"> </w:t>
      </w:r>
      <w:r>
        <w:t>sazna</w:t>
      </w:r>
      <w:r w:rsidR="00833581" w:rsidRPr="00B54DCC">
        <w:t xml:space="preserve"> </w:t>
      </w:r>
      <w:r>
        <w:t>da</w:t>
      </w:r>
      <w:r w:rsidR="00833581" w:rsidRPr="00B54DCC">
        <w:t xml:space="preserve"> </w:t>
      </w:r>
      <w:r>
        <w:t>je</w:t>
      </w:r>
      <w:r w:rsidR="00833581" w:rsidRPr="00B54DCC">
        <w:t xml:space="preserve"> </w:t>
      </w:r>
      <w:r>
        <w:t>to</w:t>
      </w:r>
      <w:r w:rsidR="00833581" w:rsidRPr="00B54DCC">
        <w:t xml:space="preserve"> </w:t>
      </w:r>
      <w:r>
        <w:t>potrebno</w:t>
      </w:r>
      <w:r w:rsidR="00AA67E6" w:rsidRPr="00B54DCC">
        <w:t>.</w:t>
      </w:r>
    </w:p>
    <w:p w14:paraId="220287BA" w14:textId="647D864C" w:rsidR="004A0891" w:rsidRPr="00B54DCC" w:rsidRDefault="00853211" w:rsidP="00FE10FA">
      <w:pPr>
        <w:pStyle w:val="ListParagraph"/>
        <w:numPr>
          <w:ilvl w:val="0"/>
          <w:numId w:val="21"/>
        </w:numPr>
        <w:contextualSpacing w:val="0"/>
      </w:pPr>
      <w:r>
        <w:t>Daje</w:t>
      </w:r>
      <w:r w:rsidR="004A0891" w:rsidRPr="00B54DCC">
        <w:t xml:space="preserve"> </w:t>
      </w:r>
      <w:r>
        <w:t>mišljenja</w:t>
      </w:r>
      <w:r w:rsidR="004A0891" w:rsidRPr="00B54DCC">
        <w:t xml:space="preserve"> </w:t>
      </w:r>
      <w:r>
        <w:t>subjektima</w:t>
      </w:r>
      <w:r w:rsidR="004A0891" w:rsidRPr="00B54DCC">
        <w:t xml:space="preserve"> </w:t>
      </w:r>
      <w:r>
        <w:t>koje</w:t>
      </w:r>
      <w:r w:rsidR="004A0891" w:rsidRPr="00B54DCC">
        <w:t xml:space="preserve"> </w:t>
      </w:r>
      <w:r>
        <w:t>po</w:t>
      </w:r>
      <w:r w:rsidR="004A0891" w:rsidRPr="00B54DCC">
        <w:t xml:space="preserve"> </w:t>
      </w:r>
      <w:r>
        <w:t>zakonu</w:t>
      </w:r>
      <w:r w:rsidR="004A0891" w:rsidRPr="00B54DCC">
        <w:t xml:space="preserve"> </w:t>
      </w:r>
      <w:r>
        <w:t>zastupa</w:t>
      </w:r>
      <w:r w:rsidR="004A0891" w:rsidRPr="00B54DCC">
        <w:t xml:space="preserve"> </w:t>
      </w:r>
      <w:r>
        <w:t>i</w:t>
      </w:r>
      <w:r w:rsidR="004A0891" w:rsidRPr="00B54DCC">
        <w:t xml:space="preserve"> </w:t>
      </w:r>
      <w:r>
        <w:t>u</w:t>
      </w:r>
      <w:r w:rsidR="004A0891" w:rsidRPr="00B54DCC">
        <w:t xml:space="preserve"> </w:t>
      </w:r>
      <w:r>
        <w:t>drugim</w:t>
      </w:r>
      <w:r w:rsidR="004A0891" w:rsidRPr="00B54DCC">
        <w:t xml:space="preserve"> </w:t>
      </w:r>
      <w:r>
        <w:t>pravnim</w:t>
      </w:r>
      <w:r w:rsidR="004A0891" w:rsidRPr="00B54DCC">
        <w:t xml:space="preserve"> </w:t>
      </w:r>
      <w:r>
        <w:t>stvarima</w:t>
      </w:r>
      <w:r w:rsidR="004A0891" w:rsidRPr="00B54DCC">
        <w:t xml:space="preserve"> </w:t>
      </w:r>
      <w:r>
        <w:t>kada</w:t>
      </w:r>
      <w:r w:rsidR="004A0891" w:rsidRPr="00B54DCC">
        <w:t xml:space="preserve"> </w:t>
      </w:r>
      <w:r>
        <w:t>zastupani</w:t>
      </w:r>
      <w:r w:rsidR="004A0891" w:rsidRPr="00B54DCC">
        <w:t xml:space="preserve"> </w:t>
      </w:r>
      <w:r>
        <w:t>subjekt</w:t>
      </w:r>
      <w:r w:rsidR="0052218F" w:rsidRPr="00B54DCC">
        <w:t xml:space="preserve"> </w:t>
      </w:r>
      <w:r>
        <w:t>smatra</w:t>
      </w:r>
      <w:r w:rsidR="0052218F" w:rsidRPr="00B54DCC">
        <w:t xml:space="preserve"> </w:t>
      </w:r>
      <w:r>
        <w:t>da</w:t>
      </w:r>
      <w:r w:rsidR="0052218F" w:rsidRPr="00B54DCC">
        <w:t xml:space="preserve"> </w:t>
      </w:r>
      <w:r>
        <w:t>je</w:t>
      </w:r>
      <w:r w:rsidR="0052218F" w:rsidRPr="00B54DCC">
        <w:t xml:space="preserve"> </w:t>
      </w:r>
      <w:r>
        <w:t>to</w:t>
      </w:r>
      <w:r w:rsidR="0052218F" w:rsidRPr="00B54DCC">
        <w:t xml:space="preserve"> </w:t>
      </w:r>
      <w:r>
        <w:t>potrebno</w:t>
      </w:r>
      <w:r w:rsidR="0052218F" w:rsidRPr="00B54DCC">
        <w:t>.</w:t>
      </w:r>
    </w:p>
    <w:p w14:paraId="561DA29E" w14:textId="792031B3" w:rsidR="004A0891" w:rsidRPr="00B54DCC" w:rsidRDefault="00853211" w:rsidP="00FE10FA">
      <w:pPr>
        <w:pStyle w:val="ListParagraph"/>
        <w:numPr>
          <w:ilvl w:val="0"/>
          <w:numId w:val="21"/>
        </w:numPr>
        <w:contextualSpacing w:val="0"/>
      </w:pPr>
      <w:r>
        <w:t>Podnosi</w:t>
      </w:r>
      <w:r w:rsidR="004A0891" w:rsidRPr="00B54DCC">
        <w:t xml:space="preserve"> </w:t>
      </w:r>
      <w:r>
        <w:t>tužbu</w:t>
      </w:r>
      <w:r w:rsidR="004A0891" w:rsidRPr="00B54DCC">
        <w:t xml:space="preserve"> </w:t>
      </w:r>
      <w:r>
        <w:t>za</w:t>
      </w:r>
      <w:r w:rsidR="004A0891" w:rsidRPr="00B54DCC">
        <w:t xml:space="preserve"> </w:t>
      </w:r>
      <w:r>
        <w:t>utvrđivanje</w:t>
      </w:r>
      <w:r w:rsidR="004A0891" w:rsidRPr="00B54DCC">
        <w:t xml:space="preserve"> </w:t>
      </w:r>
      <w:r>
        <w:t>ništavosti</w:t>
      </w:r>
      <w:r w:rsidR="004A0891" w:rsidRPr="00B54DCC">
        <w:t xml:space="preserve">, </w:t>
      </w:r>
      <w:r>
        <w:t>odnosno</w:t>
      </w:r>
      <w:r w:rsidR="004A0891" w:rsidRPr="00B54DCC">
        <w:t xml:space="preserve"> </w:t>
      </w:r>
      <w:r>
        <w:t>tužbu</w:t>
      </w:r>
      <w:r w:rsidR="004A0891" w:rsidRPr="00B54DCC">
        <w:t xml:space="preserve"> </w:t>
      </w:r>
      <w:r>
        <w:t>za</w:t>
      </w:r>
      <w:r w:rsidR="004A0891" w:rsidRPr="00B54DCC">
        <w:t xml:space="preserve"> </w:t>
      </w:r>
      <w:r>
        <w:t>poništenje</w:t>
      </w:r>
      <w:r w:rsidR="004A0891" w:rsidRPr="00B54DCC">
        <w:t xml:space="preserve"> </w:t>
      </w:r>
      <w:r>
        <w:t>ugovora</w:t>
      </w:r>
      <w:r w:rsidR="004A0891" w:rsidRPr="00B54DCC">
        <w:t xml:space="preserve"> </w:t>
      </w:r>
      <w:r>
        <w:t>koji</w:t>
      </w:r>
      <w:r w:rsidR="004A0891" w:rsidRPr="00B54DCC">
        <w:t xml:space="preserve"> </w:t>
      </w:r>
      <w:r>
        <w:t>je</w:t>
      </w:r>
      <w:r w:rsidR="004A0891" w:rsidRPr="00B54DCC">
        <w:t xml:space="preserve"> </w:t>
      </w:r>
      <w:r>
        <w:t>zaključio</w:t>
      </w:r>
      <w:r w:rsidR="004A0891" w:rsidRPr="00B54DCC">
        <w:t xml:space="preserve"> </w:t>
      </w:r>
      <w:r>
        <w:t>zastupani</w:t>
      </w:r>
      <w:r w:rsidR="004A0891" w:rsidRPr="00B54DCC">
        <w:t xml:space="preserve"> </w:t>
      </w:r>
      <w:r>
        <w:t>subjekt</w:t>
      </w:r>
      <w:r w:rsidR="004A0891" w:rsidRPr="00B54DCC">
        <w:t xml:space="preserve">, </w:t>
      </w:r>
      <w:r>
        <w:t>a</w:t>
      </w:r>
      <w:r w:rsidR="004A0891" w:rsidRPr="00B54DCC">
        <w:t xml:space="preserve"> </w:t>
      </w:r>
      <w:r>
        <w:t>za</w:t>
      </w:r>
      <w:r w:rsidR="004A0891" w:rsidRPr="00B54DCC">
        <w:t xml:space="preserve"> </w:t>
      </w:r>
      <w:r>
        <w:t>koji</w:t>
      </w:r>
      <w:r w:rsidR="004A0891" w:rsidRPr="00B54DCC">
        <w:t xml:space="preserve"> </w:t>
      </w:r>
      <w:r>
        <w:t>ugovor</w:t>
      </w:r>
      <w:r w:rsidR="004A0891" w:rsidRPr="00B54DCC">
        <w:t xml:space="preserve"> </w:t>
      </w:r>
      <w:r>
        <w:t>je</w:t>
      </w:r>
      <w:r w:rsidR="004A0891" w:rsidRPr="00B54DCC">
        <w:t xml:space="preserve"> </w:t>
      </w:r>
      <w:r>
        <w:t>Pravobranilaštvo</w:t>
      </w:r>
      <w:r w:rsidR="004A0891" w:rsidRPr="00B54DCC">
        <w:t xml:space="preserve"> </w:t>
      </w:r>
      <w:r>
        <w:t>mišljenja</w:t>
      </w:r>
      <w:r w:rsidR="00494FC4" w:rsidRPr="00B54DCC">
        <w:t xml:space="preserve"> </w:t>
      </w:r>
      <w:r>
        <w:t>da</w:t>
      </w:r>
      <w:r w:rsidR="00494FC4" w:rsidRPr="00B54DCC">
        <w:t xml:space="preserve"> </w:t>
      </w:r>
      <w:r>
        <w:t>je</w:t>
      </w:r>
      <w:r w:rsidR="00494FC4" w:rsidRPr="00B54DCC">
        <w:t xml:space="preserve"> </w:t>
      </w:r>
      <w:r>
        <w:t>ništav</w:t>
      </w:r>
      <w:r w:rsidR="00494FC4" w:rsidRPr="00B54DCC">
        <w:t xml:space="preserve">, </w:t>
      </w:r>
      <w:r>
        <w:t>odnosno</w:t>
      </w:r>
      <w:r w:rsidR="00494FC4" w:rsidRPr="00B54DCC">
        <w:t xml:space="preserve"> </w:t>
      </w:r>
      <w:r>
        <w:t>rušljiv</w:t>
      </w:r>
      <w:r w:rsidR="008F7E80" w:rsidRPr="00B54DCC">
        <w:t>.</w:t>
      </w:r>
    </w:p>
    <w:p w14:paraId="49F45C24" w14:textId="23734B3E" w:rsidR="004A0891" w:rsidRPr="00B54DCC" w:rsidRDefault="00853211" w:rsidP="00FE10FA">
      <w:pPr>
        <w:pStyle w:val="ListParagraph"/>
        <w:numPr>
          <w:ilvl w:val="0"/>
          <w:numId w:val="21"/>
        </w:numPr>
        <w:contextualSpacing w:val="0"/>
      </w:pPr>
      <w:r>
        <w:t>Pravobranilaštvo</w:t>
      </w:r>
      <w:r w:rsidR="006C3122" w:rsidRPr="00B54DCC">
        <w:t xml:space="preserve"> </w:t>
      </w:r>
      <w:r>
        <w:t>može</w:t>
      </w:r>
      <w:r w:rsidR="006C3122" w:rsidRPr="00B54DCC">
        <w:t xml:space="preserve">, </w:t>
      </w:r>
      <w:r>
        <w:t>prije</w:t>
      </w:r>
      <w:r w:rsidR="004A0891" w:rsidRPr="00B54DCC">
        <w:t xml:space="preserve"> </w:t>
      </w:r>
      <w:r>
        <w:t>pokretanja</w:t>
      </w:r>
      <w:r w:rsidR="004A0891" w:rsidRPr="00B54DCC">
        <w:t xml:space="preserve"> </w:t>
      </w:r>
      <w:r>
        <w:t>postupka</w:t>
      </w:r>
      <w:r w:rsidR="004A0891" w:rsidRPr="00B54DCC">
        <w:t xml:space="preserve"> </w:t>
      </w:r>
      <w:r>
        <w:t>pred</w:t>
      </w:r>
      <w:r w:rsidR="004A0891" w:rsidRPr="00B54DCC">
        <w:t xml:space="preserve"> </w:t>
      </w:r>
      <w:r>
        <w:t>nadležnim</w:t>
      </w:r>
      <w:r w:rsidR="004A0891" w:rsidRPr="00B54DCC">
        <w:t xml:space="preserve"> </w:t>
      </w:r>
      <w:r>
        <w:t>sudom</w:t>
      </w:r>
      <w:r w:rsidR="004A0891" w:rsidRPr="00B54DCC">
        <w:t xml:space="preserve"> </w:t>
      </w:r>
      <w:r>
        <w:t>ili</w:t>
      </w:r>
      <w:r w:rsidR="004A0891" w:rsidRPr="00B54DCC">
        <w:t xml:space="preserve"> </w:t>
      </w:r>
      <w:r>
        <w:t>drugim</w:t>
      </w:r>
      <w:r w:rsidR="004A0891" w:rsidRPr="00B54DCC">
        <w:t xml:space="preserve"> </w:t>
      </w:r>
      <w:r>
        <w:t>organom</w:t>
      </w:r>
      <w:r w:rsidR="004A0891" w:rsidRPr="00B54DCC">
        <w:t xml:space="preserve">, </w:t>
      </w:r>
      <w:r>
        <w:t>preduzeti</w:t>
      </w:r>
      <w:r w:rsidR="004A0891" w:rsidRPr="00B54DCC">
        <w:t xml:space="preserve"> </w:t>
      </w:r>
      <w:r>
        <w:t>mjere</w:t>
      </w:r>
      <w:r w:rsidR="004A0891" w:rsidRPr="00B54DCC">
        <w:t xml:space="preserve"> </w:t>
      </w:r>
      <w:r>
        <w:t>radi</w:t>
      </w:r>
      <w:r w:rsidR="004A0891" w:rsidRPr="00B54DCC">
        <w:t xml:space="preserve"> </w:t>
      </w:r>
      <w:r>
        <w:t>pokušaja</w:t>
      </w:r>
      <w:r w:rsidR="0052218F" w:rsidRPr="00B54DCC">
        <w:t xml:space="preserve"> </w:t>
      </w:r>
      <w:r>
        <w:t>zaključenja</w:t>
      </w:r>
      <w:r w:rsidR="00833581" w:rsidRPr="00B54DCC">
        <w:t xml:space="preserve"> </w:t>
      </w:r>
      <w:r>
        <w:t>vansudskog</w:t>
      </w:r>
      <w:r w:rsidR="00833581" w:rsidRPr="00B54DCC">
        <w:t xml:space="preserve"> </w:t>
      </w:r>
      <w:r>
        <w:t>poravnanja</w:t>
      </w:r>
      <w:r w:rsidR="0052218F" w:rsidRPr="00B54DCC">
        <w:t xml:space="preserve"> </w:t>
      </w:r>
      <w:r>
        <w:t>ili</w:t>
      </w:r>
      <w:r w:rsidR="0052218F" w:rsidRPr="00B54DCC">
        <w:t xml:space="preserve"> </w:t>
      </w:r>
      <w:r>
        <w:lastRenderedPageBreak/>
        <w:t>učestvovati</w:t>
      </w:r>
      <w:r w:rsidR="004A0891" w:rsidRPr="00B54DCC">
        <w:t xml:space="preserve"> </w:t>
      </w:r>
      <w:r>
        <w:t>u</w:t>
      </w:r>
      <w:r w:rsidR="004A0891" w:rsidRPr="00B54DCC">
        <w:t xml:space="preserve"> </w:t>
      </w:r>
      <w:r>
        <w:t>postupcima</w:t>
      </w:r>
      <w:r w:rsidR="004A0891" w:rsidRPr="00B54DCC">
        <w:t xml:space="preserve"> </w:t>
      </w:r>
      <w:r>
        <w:t>medijacije</w:t>
      </w:r>
      <w:r w:rsidR="00957FDE" w:rsidRPr="00B54DCC">
        <w:t>,</w:t>
      </w:r>
      <w:r w:rsidR="004A0891" w:rsidRPr="00B54DCC">
        <w:t xml:space="preserve"> </w:t>
      </w:r>
      <w:r>
        <w:t>ukoliko</w:t>
      </w:r>
      <w:r w:rsidR="004A0891" w:rsidRPr="00B54DCC">
        <w:t xml:space="preserve"> </w:t>
      </w:r>
      <w:r>
        <w:t>za</w:t>
      </w:r>
      <w:r w:rsidR="004A0891" w:rsidRPr="00B54DCC">
        <w:t xml:space="preserve"> </w:t>
      </w:r>
      <w:r>
        <w:t>to</w:t>
      </w:r>
      <w:r w:rsidR="004A0891" w:rsidRPr="00B54DCC">
        <w:t xml:space="preserve"> </w:t>
      </w:r>
      <w:r>
        <w:t>ima</w:t>
      </w:r>
      <w:r w:rsidR="004A0891" w:rsidRPr="00B54DCC">
        <w:t xml:space="preserve"> </w:t>
      </w:r>
      <w:r>
        <w:t>izričitu</w:t>
      </w:r>
      <w:r w:rsidR="004A0891" w:rsidRPr="00B54DCC">
        <w:t xml:space="preserve"> </w:t>
      </w:r>
      <w:r>
        <w:t>pismenu</w:t>
      </w:r>
      <w:r w:rsidR="0052218F" w:rsidRPr="00B54DCC">
        <w:t xml:space="preserve"> </w:t>
      </w:r>
      <w:r>
        <w:t>saglasnost</w:t>
      </w:r>
      <w:r w:rsidR="0052218F" w:rsidRPr="00B54DCC">
        <w:t xml:space="preserve"> </w:t>
      </w:r>
      <w:r>
        <w:t>zastupanog</w:t>
      </w:r>
      <w:r w:rsidR="0052218F" w:rsidRPr="00B54DCC">
        <w:t xml:space="preserve"> </w:t>
      </w:r>
      <w:r>
        <w:t>subjekta</w:t>
      </w:r>
      <w:r w:rsidR="0052218F" w:rsidRPr="00B54DCC">
        <w:t>.</w:t>
      </w:r>
      <w:r w:rsidR="00DD78C4">
        <w:rPr>
          <w:lang w:val="sr-Cyrl-BA"/>
        </w:rPr>
        <w:t xml:space="preserve"> </w:t>
      </w:r>
      <w:r>
        <w:t>Vansu</w:t>
      </w:r>
      <w:r>
        <w:rPr>
          <w:lang w:val="sr-Cyrl-BA"/>
        </w:rPr>
        <w:t>dsko</w:t>
      </w:r>
      <w:r w:rsidR="006C3122" w:rsidRPr="00B54DCC">
        <w:t xml:space="preserve"> </w:t>
      </w:r>
      <w:r>
        <w:t>poravnanje</w:t>
      </w:r>
      <w:r w:rsidR="006C3122" w:rsidRPr="00B54DCC">
        <w:t xml:space="preserve"> </w:t>
      </w:r>
      <w:r>
        <w:t>zaključuje</w:t>
      </w:r>
      <w:r w:rsidR="006C3122" w:rsidRPr="00B54DCC">
        <w:t xml:space="preserve"> </w:t>
      </w:r>
      <w:r>
        <w:t>se</w:t>
      </w:r>
      <w:r w:rsidR="006C3122" w:rsidRPr="00B54DCC">
        <w:t xml:space="preserve"> </w:t>
      </w:r>
      <w:r>
        <w:t>kod</w:t>
      </w:r>
      <w:r w:rsidR="006C3122" w:rsidRPr="00B54DCC">
        <w:t xml:space="preserve"> </w:t>
      </w:r>
      <w:r>
        <w:t>notara</w:t>
      </w:r>
      <w:r w:rsidR="006C3122" w:rsidRPr="00B54DCC">
        <w:t xml:space="preserve"> </w:t>
      </w:r>
      <w:r>
        <w:t>u</w:t>
      </w:r>
      <w:r w:rsidR="006C3122" w:rsidRPr="00B54DCC">
        <w:t xml:space="preserve"> </w:t>
      </w:r>
      <w:r>
        <w:t>slučaju</w:t>
      </w:r>
      <w:r w:rsidR="006C3122" w:rsidRPr="00B54DCC">
        <w:t xml:space="preserve"> </w:t>
      </w:r>
      <w:r>
        <w:t>da</w:t>
      </w:r>
      <w:r w:rsidR="006C3122" w:rsidRPr="00B54DCC">
        <w:t xml:space="preserve"> </w:t>
      </w:r>
      <w:r>
        <w:t>je</w:t>
      </w:r>
      <w:r w:rsidR="006C3122" w:rsidRPr="00B54DCC">
        <w:t xml:space="preserve"> </w:t>
      </w:r>
      <w:r>
        <w:t>potrebna</w:t>
      </w:r>
      <w:r w:rsidR="006C3122" w:rsidRPr="00B54DCC">
        <w:t xml:space="preserve"> </w:t>
      </w:r>
      <w:r>
        <w:t>klauzula</w:t>
      </w:r>
      <w:r w:rsidR="006C3122" w:rsidRPr="00B54DCC">
        <w:t xml:space="preserve"> </w:t>
      </w:r>
      <w:r>
        <w:t>izvršnosti</w:t>
      </w:r>
      <w:r w:rsidR="006C3122" w:rsidRPr="00B54DCC">
        <w:t>.</w:t>
      </w:r>
    </w:p>
    <w:p w14:paraId="3F2B9D0D" w14:textId="209CE3EA" w:rsidR="003A6C0A" w:rsidRPr="00B54DCC" w:rsidRDefault="00853211" w:rsidP="00FE10FA">
      <w:pPr>
        <w:pStyle w:val="ListParagraph"/>
        <w:numPr>
          <w:ilvl w:val="0"/>
          <w:numId w:val="21"/>
        </w:numPr>
      </w:pPr>
      <w:r>
        <w:t>Zastupa</w:t>
      </w:r>
      <w:r w:rsidR="003A6C0A" w:rsidRPr="00B54DCC">
        <w:t xml:space="preserve"> </w:t>
      </w:r>
      <w:r>
        <w:t>institucije</w:t>
      </w:r>
      <w:r w:rsidR="003A6C0A" w:rsidRPr="00B54DCC">
        <w:t xml:space="preserve"> </w:t>
      </w:r>
      <w:r>
        <w:t>Republike</w:t>
      </w:r>
      <w:r w:rsidR="003A6C0A" w:rsidRPr="00B54DCC">
        <w:t xml:space="preserve"> </w:t>
      </w:r>
      <w:r>
        <w:t>Srpske</w:t>
      </w:r>
      <w:r w:rsidR="003A6C0A" w:rsidRPr="00B54DCC">
        <w:t xml:space="preserve">, </w:t>
      </w:r>
      <w:r>
        <w:t>jedinice</w:t>
      </w:r>
      <w:r w:rsidR="003A6C0A" w:rsidRPr="00B54DCC">
        <w:t xml:space="preserve"> </w:t>
      </w:r>
      <w:r>
        <w:t>lokalne</w:t>
      </w:r>
      <w:r w:rsidR="003A6C0A" w:rsidRPr="00B54DCC">
        <w:t xml:space="preserve"> </w:t>
      </w:r>
      <w:r>
        <w:t>samouprave</w:t>
      </w:r>
      <w:r w:rsidR="003A6C0A" w:rsidRPr="00B54DCC">
        <w:t xml:space="preserve">, </w:t>
      </w:r>
      <w:r>
        <w:t>njihove</w:t>
      </w:r>
      <w:r w:rsidR="003A6C0A" w:rsidRPr="00B54DCC">
        <w:t xml:space="preserve"> </w:t>
      </w:r>
      <w:r>
        <w:t>organe</w:t>
      </w:r>
      <w:r w:rsidR="003A6C0A" w:rsidRPr="00B54DCC">
        <w:t xml:space="preserve"> </w:t>
      </w:r>
      <w:r>
        <w:t>i</w:t>
      </w:r>
      <w:r w:rsidR="003A6C0A" w:rsidRPr="00B54DCC">
        <w:t xml:space="preserve"> </w:t>
      </w:r>
      <w:r>
        <w:t>organizacije</w:t>
      </w:r>
      <w:r w:rsidR="003A6C0A" w:rsidRPr="00B54DCC">
        <w:t xml:space="preserve">, </w:t>
      </w:r>
      <w:r>
        <w:t>te</w:t>
      </w:r>
      <w:r w:rsidR="003A6C0A" w:rsidRPr="00B54DCC">
        <w:t xml:space="preserve"> </w:t>
      </w:r>
      <w:r>
        <w:t>druge</w:t>
      </w:r>
      <w:r w:rsidR="003A6C0A" w:rsidRPr="00B54DCC">
        <w:t xml:space="preserve"> </w:t>
      </w:r>
      <w:r>
        <w:t>organe</w:t>
      </w:r>
      <w:r w:rsidR="003A6C0A" w:rsidRPr="00B54DCC">
        <w:t xml:space="preserve"> </w:t>
      </w:r>
      <w:r>
        <w:t>i</w:t>
      </w:r>
      <w:r w:rsidR="003A6C0A" w:rsidRPr="00B54DCC">
        <w:t xml:space="preserve"> </w:t>
      </w:r>
      <w:r>
        <w:t>organizacije</w:t>
      </w:r>
      <w:r w:rsidR="003A6C0A" w:rsidRPr="00B54DCC">
        <w:t xml:space="preserve"> </w:t>
      </w:r>
      <w:r>
        <w:t>koji</w:t>
      </w:r>
      <w:r w:rsidR="003A6C0A" w:rsidRPr="00B54DCC">
        <w:t xml:space="preserve"> </w:t>
      </w:r>
      <w:r>
        <w:t>nemaju</w:t>
      </w:r>
      <w:r w:rsidR="003A6C0A" w:rsidRPr="00B54DCC">
        <w:t xml:space="preserve"> </w:t>
      </w:r>
      <w:r>
        <w:t>svojstvo</w:t>
      </w:r>
      <w:r w:rsidR="003A6C0A" w:rsidRPr="00B54DCC">
        <w:t xml:space="preserve"> </w:t>
      </w:r>
      <w:r>
        <w:t>pravnog</w:t>
      </w:r>
      <w:r w:rsidR="003A6C0A" w:rsidRPr="00B54DCC">
        <w:t xml:space="preserve"> </w:t>
      </w:r>
      <w:r>
        <w:t>lica</w:t>
      </w:r>
      <w:r w:rsidR="003A6C0A" w:rsidRPr="00B54DCC">
        <w:t xml:space="preserve"> </w:t>
      </w:r>
      <w:r>
        <w:t>u</w:t>
      </w:r>
      <w:r w:rsidR="003A6C0A" w:rsidRPr="00B54DCC">
        <w:t xml:space="preserve"> </w:t>
      </w:r>
      <w:r>
        <w:t>postupcima</w:t>
      </w:r>
      <w:r w:rsidR="003A6C0A" w:rsidRPr="00B54DCC">
        <w:t xml:space="preserve"> </w:t>
      </w:r>
      <w:r>
        <w:t>likvidacije</w:t>
      </w:r>
      <w:r w:rsidR="003A6C0A" w:rsidRPr="00B54DCC">
        <w:t xml:space="preserve">, </w:t>
      </w:r>
      <w:r>
        <w:t>stečaja</w:t>
      </w:r>
      <w:r w:rsidR="003A6C0A" w:rsidRPr="00B54DCC">
        <w:t xml:space="preserve">, </w:t>
      </w:r>
      <w:r>
        <w:t>izvršnim</w:t>
      </w:r>
      <w:r w:rsidR="003A6C0A" w:rsidRPr="00B54DCC">
        <w:t xml:space="preserve">, </w:t>
      </w:r>
      <w:r>
        <w:t>te</w:t>
      </w:r>
      <w:r w:rsidR="003A6C0A" w:rsidRPr="00B54DCC">
        <w:t xml:space="preserve"> </w:t>
      </w:r>
      <w:r>
        <w:t>postupcima</w:t>
      </w:r>
      <w:r w:rsidR="003A6C0A" w:rsidRPr="00B54DCC">
        <w:t xml:space="preserve"> </w:t>
      </w:r>
      <w:r>
        <w:t>upisa</w:t>
      </w:r>
      <w:r w:rsidR="003A6C0A" w:rsidRPr="00B54DCC">
        <w:t xml:space="preserve"> </w:t>
      </w:r>
      <w:r>
        <w:t>i</w:t>
      </w:r>
      <w:r w:rsidR="003A6C0A" w:rsidRPr="00B54DCC">
        <w:t xml:space="preserve"> </w:t>
      </w:r>
      <w:r>
        <w:t>brisanja</w:t>
      </w:r>
      <w:r w:rsidR="003A6C0A" w:rsidRPr="00B54DCC">
        <w:t xml:space="preserve"> </w:t>
      </w:r>
      <w:r>
        <w:t>hipoteke</w:t>
      </w:r>
      <w:r w:rsidR="003A6C0A" w:rsidRPr="00B54DCC">
        <w:t xml:space="preserve"> </w:t>
      </w:r>
      <w:r>
        <w:t>shodno</w:t>
      </w:r>
      <w:r w:rsidR="003A6C0A" w:rsidRPr="00B54DCC">
        <w:t xml:space="preserve"> </w:t>
      </w:r>
      <w:r>
        <w:t>zakonu</w:t>
      </w:r>
      <w:r w:rsidR="003A6C0A" w:rsidRPr="00B54DCC">
        <w:t xml:space="preserve">. </w:t>
      </w:r>
    </w:p>
    <w:p w14:paraId="454DCE34" w14:textId="4E1CCA63" w:rsidR="004B3D3E" w:rsidRPr="00B54DCC" w:rsidRDefault="00BC16B6" w:rsidP="009B09D6">
      <w:pPr>
        <w:pStyle w:val="Heading2"/>
        <w:numPr>
          <w:ilvl w:val="0"/>
          <w:numId w:val="0"/>
        </w:numPr>
        <w:ind w:left="709" w:hanging="567"/>
        <w:rPr>
          <w:lang w:val="sr-Cyrl-ME"/>
        </w:rPr>
      </w:pPr>
      <w:bookmarkStart w:id="322" w:name="_Toc15902733"/>
      <w:bookmarkStart w:id="323" w:name="_Toc146720962"/>
      <w:r w:rsidRPr="00B54DCC">
        <w:rPr>
          <w:lang w:val="sr-Cyrl-ME"/>
        </w:rPr>
        <w:t>1</w:t>
      </w:r>
      <w:r w:rsidR="006C74B1" w:rsidRPr="00B54DCC">
        <w:rPr>
          <w:lang w:val="sr-Cyrl-ME"/>
        </w:rPr>
        <w:t xml:space="preserve">.2. </w:t>
      </w:r>
      <w:r w:rsidR="009B09D6" w:rsidRPr="00B54DCC">
        <w:rPr>
          <w:lang w:val="sr-Cyrl-ME"/>
        </w:rPr>
        <w:tab/>
      </w:r>
      <w:r w:rsidR="00853211">
        <w:rPr>
          <w:lang w:val="sr-Cyrl-ME"/>
        </w:rPr>
        <w:t>Nadležnost</w:t>
      </w:r>
      <w:r w:rsidR="00EA7DCA" w:rsidRPr="00B54DCC">
        <w:rPr>
          <w:lang w:val="sr-Cyrl-ME"/>
        </w:rPr>
        <w:t xml:space="preserve"> </w:t>
      </w:r>
      <w:r w:rsidR="00853211">
        <w:rPr>
          <w:lang w:val="sr-Cyrl-ME"/>
        </w:rPr>
        <w:t>organa</w:t>
      </w:r>
      <w:r w:rsidR="005B31E4" w:rsidRPr="00B54DCC">
        <w:rPr>
          <w:lang w:val="sr-Cyrl-ME"/>
        </w:rPr>
        <w:t xml:space="preserve"> </w:t>
      </w:r>
      <w:r w:rsidR="00853211">
        <w:rPr>
          <w:lang w:val="sr-Cyrl-ME"/>
        </w:rPr>
        <w:t>propisana</w:t>
      </w:r>
      <w:r w:rsidR="00EA7DCA" w:rsidRPr="00B54DCC">
        <w:rPr>
          <w:lang w:val="sr-Cyrl-ME"/>
        </w:rPr>
        <w:t xml:space="preserve"> </w:t>
      </w:r>
      <w:r w:rsidR="00853211">
        <w:rPr>
          <w:lang w:val="sr-Cyrl-ME"/>
        </w:rPr>
        <w:t>drugim</w:t>
      </w:r>
      <w:r w:rsidR="00EA7DCA" w:rsidRPr="00B54DCC">
        <w:rPr>
          <w:lang w:val="sr-Cyrl-ME"/>
        </w:rPr>
        <w:t xml:space="preserve"> </w:t>
      </w:r>
      <w:r w:rsidR="00853211">
        <w:rPr>
          <w:lang w:val="sr-Cyrl-ME"/>
        </w:rPr>
        <w:t>posebnim</w:t>
      </w:r>
      <w:r w:rsidR="00EA7DCA" w:rsidRPr="00B54DCC">
        <w:rPr>
          <w:lang w:val="sr-Cyrl-ME"/>
        </w:rPr>
        <w:t xml:space="preserve"> </w:t>
      </w:r>
      <w:r w:rsidR="00853211">
        <w:rPr>
          <w:lang w:val="sr-Cyrl-ME"/>
        </w:rPr>
        <w:t>zakonima</w:t>
      </w:r>
      <w:r w:rsidR="00EA7DCA" w:rsidRPr="00B54DCC">
        <w:rPr>
          <w:lang w:val="sr-Cyrl-ME"/>
        </w:rPr>
        <w:t xml:space="preserve"> </w:t>
      </w:r>
      <w:r w:rsidR="00853211">
        <w:rPr>
          <w:lang w:val="sr-Cyrl-ME"/>
        </w:rPr>
        <w:t>i</w:t>
      </w:r>
      <w:r w:rsidR="00EA7DCA" w:rsidRPr="00B54DCC">
        <w:rPr>
          <w:lang w:val="sr-Cyrl-ME"/>
        </w:rPr>
        <w:t xml:space="preserve"> </w:t>
      </w:r>
      <w:r w:rsidR="00853211">
        <w:rPr>
          <w:lang w:val="sr-Cyrl-ME"/>
        </w:rPr>
        <w:t>pravnim</w:t>
      </w:r>
      <w:r w:rsidR="00D44169" w:rsidRPr="00B54DCC">
        <w:rPr>
          <w:lang w:val="sr-Cyrl-ME"/>
        </w:rPr>
        <w:t xml:space="preserve"> </w:t>
      </w:r>
      <w:r w:rsidR="00853211">
        <w:rPr>
          <w:lang w:val="sr-Cyrl-ME"/>
        </w:rPr>
        <w:t>propisima</w:t>
      </w:r>
      <w:bookmarkEnd w:id="322"/>
      <w:bookmarkEnd w:id="323"/>
    </w:p>
    <w:p w14:paraId="03C29F3D" w14:textId="5ECF9049" w:rsidR="008C799E" w:rsidRPr="00B54DCC" w:rsidRDefault="00853211" w:rsidP="00FE10FA">
      <w:pPr>
        <w:pStyle w:val="ListParagraph"/>
        <w:numPr>
          <w:ilvl w:val="0"/>
          <w:numId w:val="20"/>
        </w:numPr>
        <w:contextualSpacing w:val="0"/>
      </w:pPr>
      <w:r>
        <w:t>U</w:t>
      </w:r>
      <w:r w:rsidR="007E74DF" w:rsidRPr="00B54DCC">
        <w:t xml:space="preserve"> </w:t>
      </w:r>
      <w:r>
        <w:t>skladu</w:t>
      </w:r>
      <w:r w:rsidR="007E74DF" w:rsidRPr="00B54DCC">
        <w:t xml:space="preserve"> </w:t>
      </w:r>
      <w:r>
        <w:t>sa</w:t>
      </w:r>
      <w:r w:rsidR="007E74DF" w:rsidRPr="00B54DCC">
        <w:t xml:space="preserve"> </w:t>
      </w:r>
      <w:r>
        <w:t>Zakonom</w:t>
      </w:r>
      <w:r w:rsidR="007E74DF" w:rsidRPr="00B54DCC">
        <w:t xml:space="preserve"> </w:t>
      </w:r>
      <w:r>
        <w:t>o</w:t>
      </w:r>
      <w:r w:rsidR="007E74DF" w:rsidRPr="00B54DCC">
        <w:t xml:space="preserve"> </w:t>
      </w:r>
      <w:r>
        <w:t>ostvarivanju</w:t>
      </w:r>
      <w:r w:rsidR="007E74DF" w:rsidRPr="00B54DCC">
        <w:t xml:space="preserve"> </w:t>
      </w:r>
      <w:r>
        <w:t>prava</w:t>
      </w:r>
      <w:r w:rsidR="007E74DF" w:rsidRPr="00B54DCC">
        <w:t xml:space="preserve"> </w:t>
      </w:r>
      <w:r>
        <w:t>na</w:t>
      </w:r>
      <w:r w:rsidR="007E74DF" w:rsidRPr="00B54DCC">
        <w:t xml:space="preserve"> </w:t>
      </w:r>
      <w:r>
        <w:t>naknadu</w:t>
      </w:r>
      <w:r w:rsidR="007E74DF" w:rsidRPr="00B54DCC">
        <w:t xml:space="preserve"> </w:t>
      </w:r>
      <w:r>
        <w:t>materijalne</w:t>
      </w:r>
      <w:r w:rsidR="007E74DF" w:rsidRPr="00B54DCC">
        <w:t xml:space="preserve"> </w:t>
      </w:r>
      <w:r>
        <w:t>i</w:t>
      </w:r>
      <w:r w:rsidR="007E74DF" w:rsidRPr="00B54DCC">
        <w:t xml:space="preserve"> </w:t>
      </w:r>
      <w:r>
        <w:t>nematerijalne</w:t>
      </w:r>
      <w:r w:rsidR="007E74DF" w:rsidRPr="00B54DCC">
        <w:t xml:space="preserve"> </w:t>
      </w:r>
      <w:r>
        <w:t>štete</w:t>
      </w:r>
      <w:r w:rsidR="007E74DF" w:rsidRPr="00B54DCC">
        <w:t xml:space="preserve"> </w:t>
      </w:r>
      <w:r>
        <w:t>nastale</w:t>
      </w:r>
      <w:r w:rsidR="007E74DF" w:rsidRPr="00B54DCC">
        <w:t xml:space="preserve"> </w:t>
      </w:r>
      <w:r>
        <w:t>u</w:t>
      </w:r>
      <w:r w:rsidR="007E74DF" w:rsidRPr="00B54DCC">
        <w:t xml:space="preserve"> </w:t>
      </w:r>
      <w:r>
        <w:t>periodu</w:t>
      </w:r>
      <w:r w:rsidR="007E74DF" w:rsidRPr="00B54DCC">
        <w:t xml:space="preserve"> </w:t>
      </w:r>
      <w:r>
        <w:t>ratnih</w:t>
      </w:r>
      <w:r w:rsidR="007E74DF" w:rsidRPr="00B54DCC">
        <w:t xml:space="preserve"> </w:t>
      </w:r>
      <w:r>
        <w:t>dejstava</w:t>
      </w:r>
      <w:r w:rsidR="007E74DF" w:rsidRPr="00B54DCC">
        <w:t xml:space="preserve"> </w:t>
      </w:r>
      <w:r>
        <w:t>od</w:t>
      </w:r>
      <w:r w:rsidR="007E74DF" w:rsidRPr="00B54DCC">
        <w:t xml:space="preserve"> 20.05.</w:t>
      </w:r>
      <w:r w:rsidR="00407AB2" w:rsidRPr="00B54DCC">
        <w:t xml:space="preserve">1992 </w:t>
      </w:r>
      <w:r>
        <w:t>do</w:t>
      </w:r>
      <w:r w:rsidR="007E74DF" w:rsidRPr="00B54DCC">
        <w:t xml:space="preserve"> 19.06.1996. </w:t>
      </w:r>
      <w:r>
        <w:t>godine</w:t>
      </w:r>
      <w:r w:rsidR="00833581" w:rsidRPr="00B54DCC">
        <w:t xml:space="preserve"> (</w:t>
      </w:r>
      <w:r w:rsidR="005F31C5" w:rsidRPr="00B54DCC">
        <w:t xml:space="preserve"> </w:t>
      </w:r>
      <w:r w:rsidR="00833581" w:rsidRPr="00B54DCC">
        <w:t>"</w:t>
      </w:r>
      <w:r>
        <w:t>Službeni</w:t>
      </w:r>
      <w:r w:rsidR="002409C8" w:rsidRPr="00B54DCC">
        <w:t xml:space="preserve"> </w:t>
      </w:r>
      <w:r>
        <w:t>glasnik</w:t>
      </w:r>
      <w:r w:rsidR="00833581" w:rsidRPr="00B54DCC">
        <w:t xml:space="preserve"> </w:t>
      </w:r>
      <w:r>
        <w:t>Republike</w:t>
      </w:r>
      <w:r w:rsidR="00833581" w:rsidRPr="00B54DCC">
        <w:t xml:space="preserve"> </w:t>
      </w:r>
      <w:r>
        <w:t>Srpske</w:t>
      </w:r>
      <w:r w:rsidR="00833581" w:rsidRPr="00B54DCC">
        <w:t xml:space="preserve">", </w:t>
      </w:r>
      <w:r>
        <w:t>br</w:t>
      </w:r>
      <w:r w:rsidR="00833581" w:rsidRPr="00B54DCC">
        <w:t>. 103/</w:t>
      </w:r>
      <w:r w:rsidR="00507AF4" w:rsidRPr="00B54DCC">
        <w:t xml:space="preserve">05, 1/09, 49/09 </w:t>
      </w:r>
      <w:r>
        <w:t>i</w:t>
      </w:r>
      <w:r w:rsidR="00833581" w:rsidRPr="00B54DCC">
        <w:t xml:space="preserve"> 118/09)</w:t>
      </w:r>
      <w:r w:rsidR="007E74DF" w:rsidRPr="00B54DCC">
        <w:t xml:space="preserve"> </w:t>
      </w:r>
      <w:r>
        <w:t>sprovodi</w:t>
      </w:r>
      <w:r w:rsidR="007E74DF" w:rsidRPr="00B54DCC">
        <w:t xml:space="preserve"> </w:t>
      </w:r>
      <w:r>
        <w:t>postupak</w:t>
      </w:r>
      <w:r w:rsidR="007E74DF" w:rsidRPr="00B54DCC">
        <w:t xml:space="preserve"> </w:t>
      </w:r>
      <w:r>
        <w:t>vansudskog</w:t>
      </w:r>
      <w:r w:rsidR="007E74DF" w:rsidRPr="00B54DCC">
        <w:t xml:space="preserve"> </w:t>
      </w:r>
      <w:r>
        <w:t>poravnanja</w:t>
      </w:r>
      <w:r w:rsidR="007E74DF" w:rsidRPr="00B54DCC">
        <w:t xml:space="preserve"> </w:t>
      </w:r>
      <w:r>
        <w:t>za</w:t>
      </w:r>
      <w:r w:rsidR="007E74DF" w:rsidRPr="00B54DCC">
        <w:t xml:space="preserve"> </w:t>
      </w:r>
      <w:r>
        <w:t>ostvarivanje</w:t>
      </w:r>
      <w:r w:rsidR="00407AB2" w:rsidRPr="00B54DCC">
        <w:t xml:space="preserve"> </w:t>
      </w:r>
      <w:r>
        <w:t>prava</w:t>
      </w:r>
      <w:r w:rsidR="00407AB2" w:rsidRPr="00B54DCC">
        <w:t xml:space="preserve"> </w:t>
      </w:r>
      <w:r>
        <w:t>utvrđenih</w:t>
      </w:r>
      <w:r w:rsidR="00407AB2" w:rsidRPr="00B54DCC">
        <w:t xml:space="preserve"> </w:t>
      </w:r>
      <w:r>
        <w:t>ovim</w:t>
      </w:r>
      <w:r w:rsidR="00407AB2" w:rsidRPr="00B54DCC">
        <w:t xml:space="preserve"> </w:t>
      </w:r>
      <w:r>
        <w:t>zakonom</w:t>
      </w:r>
      <w:r w:rsidR="00407AB2" w:rsidRPr="00B54DCC">
        <w:t>.</w:t>
      </w:r>
    </w:p>
    <w:p w14:paraId="5E8357B6" w14:textId="1BC06D8A" w:rsidR="003A6C0A" w:rsidRPr="00B54DCC" w:rsidRDefault="00853211" w:rsidP="00FE10FA">
      <w:pPr>
        <w:pStyle w:val="ListParagraph"/>
        <w:numPr>
          <w:ilvl w:val="0"/>
          <w:numId w:val="20"/>
        </w:numPr>
      </w:pPr>
      <w:r>
        <w:t>Podnosi</w:t>
      </w:r>
      <w:r w:rsidR="003A6C0A" w:rsidRPr="00B54DCC">
        <w:t xml:space="preserve"> </w:t>
      </w:r>
      <w:r>
        <w:t>nadležnom</w:t>
      </w:r>
      <w:r w:rsidR="003A6C0A" w:rsidRPr="00B54DCC">
        <w:t xml:space="preserve"> </w:t>
      </w:r>
      <w:r>
        <w:t>organu</w:t>
      </w:r>
      <w:r w:rsidR="003A6C0A" w:rsidRPr="00B54DCC">
        <w:t xml:space="preserve"> </w:t>
      </w:r>
      <w:r>
        <w:t>prijedlog</w:t>
      </w:r>
      <w:r w:rsidR="003A6C0A" w:rsidRPr="00B54DCC">
        <w:t xml:space="preserve"> </w:t>
      </w:r>
      <w:r>
        <w:t>za</w:t>
      </w:r>
      <w:r w:rsidR="003A6C0A" w:rsidRPr="00B54DCC">
        <w:t xml:space="preserve"> </w:t>
      </w:r>
      <w:r>
        <w:t>utvrđivanje</w:t>
      </w:r>
      <w:r w:rsidR="003A6C0A" w:rsidRPr="00B54DCC">
        <w:t xml:space="preserve"> </w:t>
      </w:r>
      <w:r>
        <w:t>opšteg</w:t>
      </w:r>
      <w:r w:rsidR="003A6C0A" w:rsidRPr="00B54DCC">
        <w:t xml:space="preserve"> </w:t>
      </w:r>
      <w:r>
        <w:t>interesa</w:t>
      </w:r>
      <w:r w:rsidR="003A6C0A" w:rsidRPr="00B54DCC">
        <w:t xml:space="preserve"> </w:t>
      </w:r>
      <w:r>
        <w:t>i</w:t>
      </w:r>
      <w:r w:rsidR="003A6C0A" w:rsidRPr="00B54DCC">
        <w:t xml:space="preserve"> </w:t>
      </w:r>
      <w:r>
        <w:t>prijedlog</w:t>
      </w:r>
      <w:r w:rsidR="003A6C0A" w:rsidRPr="00B54DCC">
        <w:t xml:space="preserve"> </w:t>
      </w:r>
      <w:r>
        <w:t>za</w:t>
      </w:r>
      <w:r w:rsidR="003A6C0A" w:rsidRPr="00B54DCC">
        <w:t xml:space="preserve"> </w:t>
      </w:r>
      <w:r>
        <w:t>eksproprijaciju</w:t>
      </w:r>
      <w:r w:rsidR="003A6C0A" w:rsidRPr="00B54DCC">
        <w:t xml:space="preserve"> </w:t>
      </w:r>
      <w:r>
        <w:t>u</w:t>
      </w:r>
      <w:r w:rsidR="003A6C0A" w:rsidRPr="00B54DCC">
        <w:t xml:space="preserve"> </w:t>
      </w:r>
      <w:r>
        <w:t>ime</w:t>
      </w:r>
      <w:r w:rsidR="003A6C0A" w:rsidRPr="00B54DCC">
        <w:t xml:space="preserve"> </w:t>
      </w:r>
      <w:r>
        <w:t>korisnika</w:t>
      </w:r>
      <w:r w:rsidR="003A6C0A" w:rsidRPr="00B54DCC">
        <w:t xml:space="preserve"> </w:t>
      </w:r>
      <w:r>
        <w:t>eksproprijacije</w:t>
      </w:r>
      <w:r w:rsidR="003A6C0A" w:rsidRPr="00B54DCC">
        <w:t xml:space="preserve"> </w:t>
      </w:r>
      <w:r>
        <w:t>u</w:t>
      </w:r>
      <w:r w:rsidR="003A6C0A" w:rsidRPr="00B54DCC">
        <w:t xml:space="preserve"> </w:t>
      </w:r>
      <w:r>
        <w:t>skladu</w:t>
      </w:r>
      <w:r w:rsidR="003A6C0A" w:rsidRPr="00B54DCC">
        <w:t xml:space="preserve"> </w:t>
      </w:r>
      <w:r>
        <w:t>sa</w:t>
      </w:r>
      <w:r w:rsidR="003A6C0A" w:rsidRPr="00B54DCC">
        <w:t xml:space="preserve"> </w:t>
      </w:r>
      <w:r>
        <w:t>Zakonom</w:t>
      </w:r>
      <w:r w:rsidR="003A6C0A" w:rsidRPr="00B54DCC">
        <w:t xml:space="preserve"> </w:t>
      </w:r>
      <w:r>
        <w:t>o</w:t>
      </w:r>
      <w:r w:rsidR="003A6C0A" w:rsidRPr="00B54DCC">
        <w:t xml:space="preserve"> </w:t>
      </w:r>
      <w:r>
        <w:t>eksproprijaciji</w:t>
      </w:r>
      <w:r w:rsidR="003A6C0A" w:rsidRPr="00B54DCC">
        <w:t xml:space="preserve">, </w:t>
      </w:r>
      <w:r>
        <w:t>zaključuje</w:t>
      </w:r>
      <w:r w:rsidR="003A6C0A" w:rsidRPr="00B54DCC">
        <w:t xml:space="preserve"> </w:t>
      </w:r>
      <w:r>
        <w:t>sporazume</w:t>
      </w:r>
      <w:r w:rsidR="003A6C0A" w:rsidRPr="00B54DCC">
        <w:t xml:space="preserve"> </w:t>
      </w:r>
      <w:r>
        <w:t>o</w:t>
      </w:r>
      <w:r w:rsidR="003A6C0A" w:rsidRPr="00B54DCC">
        <w:t xml:space="preserve"> </w:t>
      </w:r>
      <w:r>
        <w:t>naknadi</w:t>
      </w:r>
      <w:r w:rsidR="003A6C0A" w:rsidRPr="00B54DCC">
        <w:t xml:space="preserve"> </w:t>
      </w:r>
      <w:r>
        <w:t>i</w:t>
      </w:r>
      <w:r w:rsidR="003A6C0A" w:rsidRPr="00B54DCC">
        <w:t xml:space="preserve"> </w:t>
      </w:r>
      <w:r>
        <w:t>sudska</w:t>
      </w:r>
      <w:r w:rsidR="003A6C0A" w:rsidRPr="00B54DCC">
        <w:t xml:space="preserve"> </w:t>
      </w:r>
      <w:r>
        <w:t>poravnanja</w:t>
      </w:r>
      <w:r w:rsidR="003A6C0A" w:rsidRPr="00B54DCC">
        <w:t xml:space="preserve">. </w:t>
      </w:r>
      <w:r>
        <w:t>Postupa</w:t>
      </w:r>
      <w:r w:rsidR="003A6C0A" w:rsidRPr="00B54DCC">
        <w:t xml:space="preserve"> </w:t>
      </w:r>
      <w:r>
        <w:t>u</w:t>
      </w:r>
      <w:r w:rsidR="003A6C0A" w:rsidRPr="00B54DCC">
        <w:t xml:space="preserve"> </w:t>
      </w:r>
      <w:r>
        <w:t>skladu</w:t>
      </w:r>
      <w:r w:rsidR="003A6C0A" w:rsidRPr="00B54DCC">
        <w:t xml:space="preserve"> </w:t>
      </w:r>
      <w:r>
        <w:t>sa</w:t>
      </w:r>
      <w:r w:rsidR="003A6C0A" w:rsidRPr="00B54DCC">
        <w:t xml:space="preserve"> </w:t>
      </w:r>
      <w:r>
        <w:t>Zakonom</w:t>
      </w:r>
      <w:r w:rsidR="003A6C0A" w:rsidRPr="00B54DCC">
        <w:t xml:space="preserve"> </w:t>
      </w:r>
      <w:r>
        <w:t>o</w:t>
      </w:r>
      <w:r w:rsidR="003A6C0A" w:rsidRPr="00B54DCC">
        <w:t xml:space="preserve"> </w:t>
      </w:r>
      <w:r>
        <w:t>posebnom</w:t>
      </w:r>
      <w:r w:rsidR="003A6C0A" w:rsidRPr="00B54DCC">
        <w:t xml:space="preserve"> </w:t>
      </w:r>
      <w:r>
        <w:t>postupku</w:t>
      </w:r>
      <w:r w:rsidR="003A6C0A" w:rsidRPr="00B54DCC">
        <w:t xml:space="preserve"> </w:t>
      </w:r>
      <w:r>
        <w:t>eksproprijacije</w:t>
      </w:r>
      <w:r w:rsidR="003A6C0A" w:rsidRPr="00B54DCC">
        <w:t xml:space="preserve"> </w:t>
      </w:r>
      <w:r>
        <w:t>radi</w:t>
      </w:r>
      <w:r w:rsidR="003A6C0A" w:rsidRPr="00B54DCC">
        <w:t xml:space="preserve"> </w:t>
      </w:r>
      <w:r>
        <w:t>izgradnje</w:t>
      </w:r>
      <w:r w:rsidR="003A6C0A" w:rsidRPr="00B54DCC">
        <w:t xml:space="preserve"> </w:t>
      </w:r>
      <w:r>
        <w:t>autoputa</w:t>
      </w:r>
      <w:r w:rsidR="003A6C0A" w:rsidRPr="00B54DCC">
        <w:t xml:space="preserve"> </w:t>
      </w:r>
      <w:r>
        <w:t>Banja</w:t>
      </w:r>
      <w:r w:rsidR="003A6C0A" w:rsidRPr="00B54DCC">
        <w:t xml:space="preserve"> </w:t>
      </w:r>
      <w:r>
        <w:t>Luka</w:t>
      </w:r>
      <w:r w:rsidR="00F3710C" w:rsidRPr="00F3710C">
        <w:rPr>
          <w:b/>
          <w:bCs/>
          <w:lang w:val="sr-Cyrl-BA"/>
        </w:rPr>
        <w:t>-</w:t>
      </w:r>
      <w:r>
        <w:t>Prijedor</w:t>
      </w:r>
      <w:r w:rsidR="003A6C0A" w:rsidRPr="00B54DCC">
        <w:t xml:space="preserve"> ( „</w:t>
      </w:r>
      <w:r>
        <w:t>Službeni</w:t>
      </w:r>
      <w:r w:rsidR="003A6C0A" w:rsidRPr="00B54DCC">
        <w:t xml:space="preserve"> </w:t>
      </w:r>
      <w:r>
        <w:t>glasnik</w:t>
      </w:r>
      <w:r w:rsidR="003A6C0A" w:rsidRPr="00B54DCC">
        <w:t xml:space="preserve"> </w:t>
      </w:r>
      <w:r>
        <w:t>Republike</w:t>
      </w:r>
      <w:r w:rsidR="003A6C0A" w:rsidRPr="00B54DCC">
        <w:t xml:space="preserve"> </w:t>
      </w:r>
      <w:r>
        <w:t>Srpske</w:t>
      </w:r>
      <w:r w:rsidR="003A6C0A" w:rsidRPr="00B54DCC">
        <w:t xml:space="preserve">“, </w:t>
      </w:r>
      <w:r>
        <w:t>br</w:t>
      </w:r>
      <w:r w:rsidR="003A6C0A" w:rsidRPr="00B54DCC">
        <w:t xml:space="preserve">. 61/21), </w:t>
      </w:r>
      <w:r>
        <w:t>te</w:t>
      </w:r>
      <w:r w:rsidR="003A6C0A" w:rsidRPr="00B54DCC">
        <w:t xml:space="preserve"> </w:t>
      </w:r>
      <w:r>
        <w:t>Zakonom</w:t>
      </w:r>
      <w:r w:rsidR="003A6C0A" w:rsidRPr="00B54DCC">
        <w:t xml:space="preserve"> </w:t>
      </w:r>
      <w:r>
        <w:t>o</w:t>
      </w:r>
      <w:r w:rsidR="003A6C0A" w:rsidRPr="00B54DCC">
        <w:t xml:space="preserve"> </w:t>
      </w:r>
      <w:r>
        <w:t>posebnom</w:t>
      </w:r>
      <w:r w:rsidR="003A6C0A" w:rsidRPr="00B54DCC">
        <w:t xml:space="preserve"> </w:t>
      </w:r>
      <w:r>
        <w:t>postupku</w:t>
      </w:r>
      <w:r w:rsidR="003A6C0A" w:rsidRPr="00B54DCC">
        <w:t xml:space="preserve"> </w:t>
      </w:r>
      <w:r>
        <w:t>eksproprijacije</w:t>
      </w:r>
      <w:r w:rsidR="003A6C0A" w:rsidRPr="00B54DCC">
        <w:t xml:space="preserve"> </w:t>
      </w:r>
      <w:r>
        <w:t>radi</w:t>
      </w:r>
      <w:r w:rsidR="003A6C0A" w:rsidRPr="00B54DCC">
        <w:t xml:space="preserve"> </w:t>
      </w:r>
      <w:r>
        <w:t>izgradnje</w:t>
      </w:r>
      <w:r w:rsidR="003A6C0A" w:rsidRPr="00B54DCC">
        <w:t xml:space="preserve"> </w:t>
      </w:r>
      <w:r>
        <w:t>autoputa</w:t>
      </w:r>
      <w:r w:rsidR="003A6C0A" w:rsidRPr="00B54DCC">
        <w:t xml:space="preserve"> </w:t>
      </w:r>
      <w:r>
        <w:t>i</w:t>
      </w:r>
      <w:r w:rsidR="003A6C0A" w:rsidRPr="00B54DCC">
        <w:t xml:space="preserve"> </w:t>
      </w:r>
      <w:r>
        <w:t>gasovoda</w:t>
      </w:r>
      <w:r w:rsidR="003A6C0A" w:rsidRPr="00B54DCC">
        <w:t xml:space="preserve"> </w:t>
      </w:r>
      <w:r>
        <w:t>dionice</w:t>
      </w:r>
      <w:r w:rsidR="003A6C0A" w:rsidRPr="00B54DCC">
        <w:t xml:space="preserve"> </w:t>
      </w:r>
      <w:r>
        <w:t>Vukosavlje</w:t>
      </w:r>
      <w:r w:rsidR="00F3710C" w:rsidRPr="00F3710C">
        <w:rPr>
          <w:b/>
          <w:bCs/>
        </w:rPr>
        <w:t>-</w:t>
      </w:r>
      <w:r>
        <w:t>Brčko</w:t>
      </w:r>
      <w:r w:rsidR="003A6C0A" w:rsidRPr="00B54DCC">
        <w:t xml:space="preserve"> </w:t>
      </w:r>
      <w:r>
        <w:t>i</w:t>
      </w:r>
      <w:r w:rsidR="003A6C0A" w:rsidRPr="00B54DCC">
        <w:t xml:space="preserve"> </w:t>
      </w:r>
      <w:r>
        <w:t>Brčk</w:t>
      </w:r>
      <w:r>
        <w:rPr>
          <w:lang w:val="sr-Cyrl-BA"/>
        </w:rPr>
        <w:t>o</w:t>
      </w:r>
      <w:r w:rsidR="00F3710C" w:rsidRPr="00F3710C">
        <w:rPr>
          <w:b/>
          <w:bCs/>
          <w:lang w:val="sr-Cyrl-BA"/>
        </w:rPr>
        <w:t>-</w:t>
      </w:r>
      <w:r>
        <w:t>Rača</w:t>
      </w:r>
      <w:r w:rsidR="003A6C0A" w:rsidRPr="00B54DCC">
        <w:t xml:space="preserve"> ( „</w:t>
      </w:r>
      <w:r>
        <w:t>Službeni</w:t>
      </w:r>
      <w:r w:rsidR="003A6C0A" w:rsidRPr="00B54DCC">
        <w:t xml:space="preserve">  </w:t>
      </w:r>
      <w:r>
        <w:t>glasnik</w:t>
      </w:r>
      <w:r w:rsidR="003A6C0A" w:rsidRPr="00B54DCC">
        <w:t xml:space="preserve"> </w:t>
      </w:r>
      <w:r>
        <w:t>Republike</w:t>
      </w:r>
      <w:r w:rsidR="003A6C0A" w:rsidRPr="00B54DCC">
        <w:t xml:space="preserve"> </w:t>
      </w:r>
      <w:r>
        <w:t>Srpske</w:t>
      </w:r>
      <w:r w:rsidR="003A6C0A" w:rsidRPr="00B54DCC">
        <w:t xml:space="preserve">“, </w:t>
      </w:r>
      <w:r>
        <w:t>br</w:t>
      </w:r>
      <w:r w:rsidR="003A6C0A" w:rsidRPr="00B54DCC">
        <w:t xml:space="preserve">. 18/20 </w:t>
      </w:r>
      <w:r>
        <w:t>i</w:t>
      </w:r>
      <w:r w:rsidR="003A6C0A" w:rsidRPr="00B54DCC">
        <w:t xml:space="preserve"> 42/20).</w:t>
      </w:r>
    </w:p>
    <w:p w14:paraId="7382E77D" w14:textId="77777777" w:rsidR="003A6C0A" w:rsidRPr="00B54DCC" w:rsidRDefault="003A6C0A" w:rsidP="003A6C0A">
      <w:pPr>
        <w:pStyle w:val="ListParagraph"/>
        <w:ind w:firstLine="0"/>
      </w:pPr>
    </w:p>
    <w:p w14:paraId="035A1EED" w14:textId="31508C31" w:rsidR="003A6C0A" w:rsidRPr="00B54DCC" w:rsidRDefault="00853211" w:rsidP="00FE10FA">
      <w:pPr>
        <w:pStyle w:val="ListParagraph"/>
        <w:numPr>
          <w:ilvl w:val="0"/>
          <w:numId w:val="20"/>
        </w:numPr>
      </w:pPr>
      <w:r>
        <w:t>Kad</w:t>
      </w:r>
      <w:r w:rsidR="003A6C0A" w:rsidRPr="00B54DCC">
        <w:t xml:space="preserve"> </w:t>
      </w:r>
      <w:r>
        <w:t>je</w:t>
      </w:r>
      <w:r w:rsidR="003A6C0A" w:rsidRPr="00B54DCC">
        <w:t xml:space="preserve"> </w:t>
      </w:r>
      <w:r>
        <w:t>zakonom</w:t>
      </w:r>
      <w:r w:rsidR="003A6C0A" w:rsidRPr="00B54DCC">
        <w:t xml:space="preserve"> </w:t>
      </w:r>
      <w:r>
        <w:t>ovlašćeno</w:t>
      </w:r>
      <w:r w:rsidR="003A6C0A" w:rsidRPr="00B54DCC">
        <w:t xml:space="preserve">, </w:t>
      </w:r>
      <w:r>
        <w:t>može</w:t>
      </w:r>
      <w:r w:rsidR="003A6C0A" w:rsidRPr="00B54DCC">
        <w:t xml:space="preserve"> </w:t>
      </w:r>
      <w:r>
        <w:t>izjaviti</w:t>
      </w:r>
      <w:r w:rsidR="003A6C0A" w:rsidRPr="00B54DCC">
        <w:t xml:space="preserve"> </w:t>
      </w:r>
      <w:r>
        <w:t>žalbu</w:t>
      </w:r>
      <w:r w:rsidR="003A6C0A" w:rsidRPr="00B54DCC">
        <w:t xml:space="preserve"> </w:t>
      </w:r>
      <w:r>
        <w:t>protiv</w:t>
      </w:r>
      <w:r w:rsidR="003A6C0A" w:rsidRPr="00B54DCC">
        <w:t xml:space="preserve"> </w:t>
      </w:r>
      <w:r>
        <w:t>rješenja</w:t>
      </w:r>
      <w:r w:rsidR="003A6C0A" w:rsidRPr="00B54DCC">
        <w:t xml:space="preserve"> </w:t>
      </w:r>
      <w:r>
        <w:t>donesenog</w:t>
      </w:r>
      <w:r w:rsidR="003A6C0A" w:rsidRPr="00B54DCC">
        <w:t xml:space="preserve"> </w:t>
      </w:r>
      <w:r>
        <w:t>u</w:t>
      </w:r>
      <w:r w:rsidR="003A6C0A" w:rsidRPr="00B54DCC">
        <w:t xml:space="preserve">   </w:t>
      </w:r>
      <w:r>
        <w:t>upravnom</w:t>
      </w:r>
      <w:r w:rsidR="003A6C0A" w:rsidRPr="00B54DCC">
        <w:t xml:space="preserve"> </w:t>
      </w:r>
      <w:r>
        <w:t>postupku</w:t>
      </w:r>
      <w:r w:rsidR="003A6C0A" w:rsidRPr="00B54DCC">
        <w:t xml:space="preserve">, </w:t>
      </w:r>
      <w:r>
        <w:t>kojim</w:t>
      </w:r>
      <w:r w:rsidR="003A6C0A" w:rsidRPr="00B54DCC">
        <w:t xml:space="preserve"> </w:t>
      </w:r>
      <w:r>
        <w:t>je</w:t>
      </w:r>
      <w:r w:rsidR="003A6C0A" w:rsidRPr="00B54DCC">
        <w:t xml:space="preserve"> </w:t>
      </w:r>
      <w:r>
        <w:t>povrijeđen</w:t>
      </w:r>
      <w:r w:rsidR="003A6C0A" w:rsidRPr="00B54DCC">
        <w:t xml:space="preserve"> </w:t>
      </w:r>
      <w:r>
        <w:t>zakon</w:t>
      </w:r>
      <w:r w:rsidR="003A6C0A" w:rsidRPr="00B54DCC">
        <w:t xml:space="preserve"> </w:t>
      </w:r>
      <w:r>
        <w:t>u</w:t>
      </w:r>
      <w:r w:rsidR="003A6C0A" w:rsidRPr="00B54DCC">
        <w:t xml:space="preserve"> </w:t>
      </w:r>
      <w:r>
        <w:t>korist</w:t>
      </w:r>
      <w:r w:rsidR="003A6C0A" w:rsidRPr="00B54DCC">
        <w:t xml:space="preserve"> </w:t>
      </w:r>
      <w:r>
        <w:t>pojedinca</w:t>
      </w:r>
      <w:r w:rsidR="003A6C0A" w:rsidRPr="00B54DCC">
        <w:t xml:space="preserve"> </w:t>
      </w:r>
      <w:r>
        <w:t>ili</w:t>
      </w:r>
      <w:r w:rsidR="003A6C0A" w:rsidRPr="00B54DCC">
        <w:t xml:space="preserve"> </w:t>
      </w:r>
      <w:r>
        <w:t>pravnog</w:t>
      </w:r>
      <w:r w:rsidR="003A6C0A" w:rsidRPr="00B54DCC">
        <w:t xml:space="preserve"> </w:t>
      </w:r>
      <w:r>
        <w:t>lica</w:t>
      </w:r>
      <w:r w:rsidR="003A6C0A" w:rsidRPr="00B54DCC">
        <w:t xml:space="preserve">, </w:t>
      </w:r>
      <w:r>
        <w:t>a</w:t>
      </w:r>
      <w:r w:rsidR="003A6C0A" w:rsidRPr="00B54DCC">
        <w:t xml:space="preserve"> </w:t>
      </w:r>
      <w:r>
        <w:t>na</w:t>
      </w:r>
      <w:r w:rsidR="003A6C0A" w:rsidRPr="00B54DCC">
        <w:t xml:space="preserve"> </w:t>
      </w:r>
      <w:r>
        <w:t>štetu</w:t>
      </w:r>
      <w:r w:rsidR="003A6C0A" w:rsidRPr="00B54DCC">
        <w:t xml:space="preserve"> </w:t>
      </w:r>
      <w:r>
        <w:t>javnog</w:t>
      </w:r>
      <w:r w:rsidR="003A6C0A" w:rsidRPr="00B54DCC">
        <w:t xml:space="preserve"> </w:t>
      </w:r>
      <w:r>
        <w:t>interesa</w:t>
      </w:r>
      <w:r w:rsidR="003A6C0A" w:rsidRPr="00B54DCC">
        <w:t>.</w:t>
      </w:r>
    </w:p>
    <w:p w14:paraId="4D570DD0" w14:textId="77777777" w:rsidR="003A6C0A" w:rsidRPr="00B54DCC" w:rsidRDefault="003A6C0A" w:rsidP="003A6C0A">
      <w:pPr>
        <w:pStyle w:val="ListParagraph"/>
        <w:ind w:firstLine="0"/>
      </w:pPr>
    </w:p>
    <w:p w14:paraId="6246D9B8" w14:textId="6334F7CD" w:rsidR="003A6C0A" w:rsidRPr="00B54DCC" w:rsidRDefault="00853211" w:rsidP="00FE10FA">
      <w:pPr>
        <w:pStyle w:val="ListParagraph"/>
        <w:numPr>
          <w:ilvl w:val="0"/>
          <w:numId w:val="20"/>
        </w:numPr>
      </w:pPr>
      <w:r>
        <w:t>Može</w:t>
      </w:r>
      <w:r w:rsidR="003A6C0A" w:rsidRPr="00B54DCC">
        <w:t xml:space="preserve"> </w:t>
      </w:r>
      <w:r>
        <w:t>pokrenuti</w:t>
      </w:r>
      <w:r w:rsidR="003A6C0A" w:rsidRPr="00B54DCC">
        <w:t xml:space="preserve"> </w:t>
      </w:r>
      <w:r>
        <w:t>upravni</w:t>
      </w:r>
      <w:r w:rsidR="003A6C0A" w:rsidRPr="00B54DCC">
        <w:t xml:space="preserve"> </w:t>
      </w:r>
      <w:r>
        <w:t>spor</w:t>
      </w:r>
      <w:r w:rsidR="003A6C0A" w:rsidRPr="00B54DCC">
        <w:t xml:space="preserve">, </w:t>
      </w:r>
      <w:r>
        <w:t>kad</w:t>
      </w:r>
      <w:r w:rsidR="003A6C0A" w:rsidRPr="00B54DCC">
        <w:t xml:space="preserve"> </w:t>
      </w:r>
      <w:r>
        <w:t>je</w:t>
      </w:r>
      <w:r w:rsidR="003A6C0A" w:rsidRPr="00B54DCC">
        <w:t xml:space="preserve"> </w:t>
      </w:r>
      <w:r>
        <w:t>upravnim</w:t>
      </w:r>
      <w:r w:rsidR="003A6C0A" w:rsidRPr="00B54DCC">
        <w:t xml:space="preserve"> </w:t>
      </w:r>
      <w:r>
        <w:t>aktom</w:t>
      </w:r>
      <w:r w:rsidR="003A6C0A" w:rsidRPr="00B54DCC">
        <w:t xml:space="preserve"> </w:t>
      </w:r>
      <w:r>
        <w:t>povrijeđen</w:t>
      </w:r>
      <w:r w:rsidR="003A6C0A" w:rsidRPr="00B54DCC">
        <w:t xml:space="preserve"> </w:t>
      </w:r>
      <w:r>
        <w:t>zakon</w:t>
      </w:r>
      <w:r w:rsidR="003A6C0A" w:rsidRPr="00B54DCC">
        <w:t xml:space="preserve"> </w:t>
      </w:r>
      <w:r>
        <w:t>na</w:t>
      </w:r>
      <w:r w:rsidR="003A6C0A" w:rsidRPr="00B54DCC">
        <w:t xml:space="preserve"> </w:t>
      </w:r>
      <w:r>
        <w:t>štetu</w:t>
      </w:r>
      <w:r w:rsidR="003A6C0A" w:rsidRPr="00B54DCC">
        <w:t xml:space="preserve"> </w:t>
      </w:r>
      <w:r>
        <w:t>Republike</w:t>
      </w:r>
      <w:r w:rsidR="003A6C0A" w:rsidRPr="00B54DCC">
        <w:t xml:space="preserve"> </w:t>
      </w:r>
      <w:r>
        <w:t>Srpske</w:t>
      </w:r>
      <w:r w:rsidR="003A6C0A" w:rsidRPr="00B54DCC">
        <w:t xml:space="preserve">, </w:t>
      </w:r>
      <w:r>
        <w:t>grada</w:t>
      </w:r>
      <w:r w:rsidR="003A6C0A" w:rsidRPr="00B54DCC">
        <w:t xml:space="preserve"> </w:t>
      </w:r>
      <w:r>
        <w:t>ili</w:t>
      </w:r>
      <w:r w:rsidR="003A6C0A" w:rsidRPr="00B54DCC">
        <w:t xml:space="preserve"> </w:t>
      </w:r>
      <w:r>
        <w:t>opštine</w:t>
      </w:r>
      <w:r w:rsidR="003A6C0A" w:rsidRPr="00B54DCC">
        <w:t xml:space="preserve"> </w:t>
      </w:r>
      <w:r>
        <w:t>koju</w:t>
      </w:r>
      <w:r w:rsidR="003A6C0A" w:rsidRPr="00B54DCC">
        <w:t xml:space="preserve"> </w:t>
      </w:r>
      <w:r>
        <w:t>po</w:t>
      </w:r>
      <w:r w:rsidR="003A6C0A" w:rsidRPr="00B54DCC">
        <w:t xml:space="preserve"> </w:t>
      </w:r>
      <w:r>
        <w:t>zakonu</w:t>
      </w:r>
      <w:r w:rsidR="003A6C0A" w:rsidRPr="00B54DCC">
        <w:t xml:space="preserve"> </w:t>
      </w:r>
      <w:r>
        <w:t>zastupa</w:t>
      </w:r>
      <w:r w:rsidR="003A6C0A" w:rsidRPr="00B54DCC">
        <w:t xml:space="preserve">, </w:t>
      </w:r>
      <w:r>
        <w:t>kao</w:t>
      </w:r>
      <w:r w:rsidR="003A6C0A" w:rsidRPr="00B54DCC">
        <w:t xml:space="preserve"> </w:t>
      </w:r>
      <w:r>
        <w:t>i</w:t>
      </w:r>
      <w:r w:rsidR="003A6C0A" w:rsidRPr="00B54DCC">
        <w:t xml:space="preserve"> </w:t>
      </w:r>
      <w:r>
        <w:t>u</w:t>
      </w:r>
      <w:r w:rsidR="003A6C0A" w:rsidRPr="00B54DCC">
        <w:t xml:space="preserve"> </w:t>
      </w:r>
      <w:r>
        <w:t>drugim</w:t>
      </w:r>
      <w:r w:rsidR="003A6C0A" w:rsidRPr="00B54DCC">
        <w:t xml:space="preserve"> </w:t>
      </w:r>
      <w:r>
        <w:t>slučajevima</w:t>
      </w:r>
      <w:r w:rsidR="003A6C0A" w:rsidRPr="00B54DCC">
        <w:t xml:space="preserve"> </w:t>
      </w:r>
      <w:r>
        <w:t>određenim</w:t>
      </w:r>
      <w:r w:rsidR="003A6C0A" w:rsidRPr="00B54DCC">
        <w:t xml:space="preserve"> </w:t>
      </w:r>
      <w:r>
        <w:t>zakonom</w:t>
      </w:r>
      <w:r w:rsidR="003A6C0A" w:rsidRPr="00B54DCC">
        <w:t>.</w:t>
      </w:r>
    </w:p>
    <w:p w14:paraId="34E9BA29" w14:textId="77777777" w:rsidR="003A6C0A" w:rsidRPr="00B54DCC" w:rsidRDefault="003A6C0A" w:rsidP="003A6C0A">
      <w:pPr>
        <w:pStyle w:val="ListParagraph"/>
        <w:ind w:firstLine="0"/>
      </w:pPr>
    </w:p>
    <w:p w14:paraId="6568FE4A" w14:textId="3BE56C94" w:rsidR="003A6C0A" w:rsidRPr="00B54DCC" w:rsidRDefault="00853211" w:rsidP="00FE10FA">
      <w:pPr>
        <w:pStyle w:val="ListParagraph"/>
        <w:numPr>
          <w:ilvl w:val="0"/>
          <w:numId w:val="20"/>
        </w:numPr>
      </w:pPr>
      <w:r>
        <w:t>Izjašnjava</w:t>
      </w:r>
      <w:r w:rsidR="00F3710C">
        <w:rPr>
          <w:lang w:val="sr-Cyrl-BA"/>
        </w:rPr>
        <w:t xml:space="preserve"> </w:t>
      </w:r>
      <w:r>
        <w:t>se</w:t>
      </w:r>
      <w:r w:rsidR="003A6C0A" w:rsidRPr="00B54DCC">
        <w:t xml:space="preserve"> </w:t>
      </w:r>
      <w:r>
        <w:t>o</w:t>
      </w:r>
      <w:r w:rsidR="003A6C0A" w:rsidRPr="00B54DCC">
        <w:t xml:space="preserve"> </w:t>
      </w:r>
      <w:r>
        <w:t>prihvatanju</w:t>
      </w:r>
      <w:r w:rsidR="003A6C0A" w:rsidRPr="00B54DCC">
        <w:t xml:space="preserve"> </w:t>
      </w:r>
      <w:r>
        <w:t>finansijskog</w:t>
      </w:r>
      <w:r w:rsidR="003A6C0A" w:rsidRPr="00B54DCC">
        <w:t xml:space="preserve"> </w:t>
      </w:r>
      <w:r>
        <w:t>i</w:t>
      </w:r>
      <w:r w:rsidR="003A6C0A" w:rsidRPr="00B54DCC">
        <w:t xml:space="preserve"> </w:t>
      </w:r>
      <w:r>
        <w:t>operativnog</w:t>
      </w:r>
      <w:r w:rsidR="003A6C0A" w:rsidRPr="00B54DCC">
        <w:t xml:space="preserve"> </w:t>
      </w:r>
      <w:r>
        <w:t>plana</w:t>
      </w:r>
      <w:r w:rsidR="003A6C0A" w:rsidRPr="00B54DCC">
        <w:t xml:space="preserve"> </w:t>
      </w:r>
      <w:r>
        <w:t>restrukturiranja</w:t>
      </w:r>
      <w:r w:rsidR="003A6C0A" w:rsidRPr="00B54DCC">
        <w:t xml:space="preserve"> </w:t>
      </w:r>
      <w:r>
        <w:t>za</w:t>
      </w:r>
      <w:r w:rsidR="003A6C0A" w:rsidRPr="00B54DCC">
        <w:t xml:space="preserve"> </w:t>
      </w:r>
      <w:r>
        <w:t>potraživanja</w:t>
      </w:r>
      <w:r w:rsidR="003A6C0A" w:rsidRPr="00B54DCC">
        <w:t xml:space="preserve"> </w:t>
      </w:r>
      <w:r>
        <w:t>Republike</w:t>
      </w:r>
      <w:r w:rsidR="003A6C0A" w:rsidRPr="00B54DCC">
        <w:t xml:space="preserve"> </w:t>
      </w:r>
      <w:r>
        <w:t>Srpske</w:t>
      </w:r>
      <w:r w:rsidR="003A6C0A" w:rsidRPr="00B54DCC">
        <w:t xml:space="preserve">, </w:t>
      </w:r>
      <w:r>
        <w:t>u</w:t>
      </w:r>
      <w:r w:rsidR="003A6C0A" w:rsidRPr="00B54DCC">
        <w:t xml:space="preserve"> </w:t>
      </w:r>
      <w:r>
        <w:t>skladu</w:t>
      </w:r>
      <w:r w:rsidR="003A6C0A" w:rsidRPr="00B54DCC">
        <w:t xml:space="preserve"> </w:t>
      </w:r>
      <w:r>
        <w:t>sa</w:t>
      </w:r>
      <w:r w:rsidR="003A6C0A" w:rsidRPr="00B54DCC">
        <w:t xml:space="preserve"> </w:t>
      </w:r>
      <w:r>
        <w:t>Zakonom</w:t>
      </w:r>
      <w:r w:rsidR="003A6C0A" w:rsidRPr="00B54DCC">
        <w:t xml:space="preserve"> </w:t>
      </w:r>
      <w:r>
        <w:t>o</w:t>
      </w:r>
      <w:r w:rsidR="003A6C0A" w:rsidRPr="00B54DCC">
        <w:t xml:space="preserve"> </w:t>
      </w:r>
      <w:r>
        <w:t>stečaju</w:t>
      </w:r>
      <w:r w:rsidR="003A6C0A" w:rsidRPr="00B54DCC">
        <w:t xml:space="preserve"> ("</w:t>
      </w:r>
      <w:r>
        <w:t>Službeni</w:t>
      </w:r>
      <w:r w:rsidR="003A6C0A" w:rsidRPr="00B54DCC">
        <w:t xml:space="preserve"> </w:t>
      </w:r>
      <w:r>
        <w:t>glasnik</w:t>
      </w:r>
      <w:r w:rsidR="003A6C0A" w:rsidRPr="00B54DCC">
        <w:t xml:space="preserve"> </w:t>
      </w:r>
      <w:r>
        <w:t>Republike</w:t>
      </w:r>
      <w:r w:rsidR="003A6C0A" w:rsidRPr="00B54DCC">
        <w:t xml:space="preserve"> </w:t>
      </w:r>
      <w:r>
        <w:t>Srpske</w:t>
      </w:r>
      <w:r w:rsidR="003A6C0A" w:rsidRPr="00B54DCC">
        <w:t xml:space="preserve">", </w:t>
      </w:r>
      <w:r>
        <w:t>br</w:t>
      </w:r>
      <w:r w:rsidR="003A6C0A" w:rsidRPr="00B54DCC">
        <w:t>. 16/16).</w:t>
      </w:r>
    </w:p>
    <w:p w14:paraId="79FEE2CE" w14:textId="77777777" w:rsidR="003A6C0A" w:rsidRPr="00B54DCC" w:rsidRDefault="003A6C0A" w:rsidP="003A6C0A">
      <w:pPr>
        <w:pStyle w:val="ListParagraph"/>
        <w:ind w:firstLine="0"/>
      </w:pPr>
    </w:p>
    <w:p w14:paraId="165CA8FF" w14:textId="227E1FC0" w:rsidR="003A6C0A" w:rsidRPr="00B54DCC" w:rsidRDefault="00853211" w:rsidP="00FE10FA">
      <w:pPr>
        <w:pStyle w:val="ListParagraph"/>
        <w:numPr>
          <w:ilvl w:val="0"/>
          <w:numId w:val="20"/>
        </w:numPr>
      </w:pPr>
      <w:r>
        <w:t>Samostalno</w:t>
      </w:r>
      <w:r w:rsidR="003A6C0A" w:rsidRPr="00B54DCC">
        <w:t xml:space="preserve"> </w:t>
      </w:r>
      <w:r>
        <w:t>podnosi</w:t>
      </w:r>
      <w:r w:rsidR="003A6C0A" w:rsidRPr="00B54DCC">
        <w:t xml:space="preserve"> </w:t>
      </w:r>
      <w:r>
        <w:t>tužbu</w:t>
      </w:r>
      <w:r w:rsidR="003A6C0A" w:rsidRPr="00B54DCC">
        <w:t xml:space="preserve"> </w:t>
      </w:r>
      <w:r>
        <w:t>nadležnom</w:t>
      </w:r>
      <w:r w:rsidR="003A6C0A" w:rsidRPr="00B54DCC">
        <w:t xml:space="preserve"> </w:t>
      </w:r>
      <w:r>
        <w:t>sudu</w:t>
      </w:r>
      <w:r w:rsidR="003A6C0A" w:rsidRPr="00B54DCC">
        <w:t xml:space="preserve"> </w:t>
      </w:r>
      <w:r>
        <w:t>radi</w:t>
      </w:r>
      <w:r w:rsidR="003A6C0A" w:rsidRPr="00B54DCC">
        <w:t xml:space="preserve"> </w:t>
      </w:r>
      <w:r>
        <w:t>poništenja</w:t>
      </w:r>
      <w:r w:rsidR="003A6C0A" w:rsidRPr="00B54DCC">
        <w:t xml:space="preserve"> </w:t>
      </w:r>
      <w:r>
        <w:t>ugovora</w:t>
      </w:r>
      <w:r w:rsidR="003A6C0A" w:rsidRPr="00B54DCC">
        <w:t xml:space="preserve"> </w:t>
      </w:r>
      <w:r>
        <w:t>koji</w:t>
      </w:r>
      <w:r w:rsidR="003A6C0A" w:rsidRPr="00B54DCC">
        <w:t xml:space="preserve"> </w:t>
      </w:r>
      <w:r>
        <w:t>je</w:t>
      </w:r>
      <w:r w:rsidR="003A6C0A" w:rsidRPr="00B54DCC">
        <w:t xml:space="preserve"> </w:t>
      </w:r>
      <w:r>
        <w:t>zaključen</w:t>
      </w:r>
      <w:r w:rsidR="003A6C0A" w:rsidRPr="00B54DCC">
        <w:t xml:space="preserve"> </w:t>
      </w:r>
      <w:r>
        <w:t>suprotno</w:t>
      </w:r>
      <w:r w:rsidR="003A6C0A" w:rsidRPr="00B54DCC">
        <w:t xml:space="preserve"> </w:t>
      </w:r>
      <w:r>
        <w:t>odredbama</w:t>
      </w:r>
      <w:r w:rsidR="003A6C0A" w:rsidRPr="00B54DCC">
        <w:t xml:space="preserve"> </w:t>
      </w:r>
      <w:r>
        <w:t>Zakona</w:t>
      </w:r>
      <w:r w:rsidR="003A6C0A" w:rsidRPr="00B54DCC">
        <w:t xml:space="preserve"> </w:t>
      </w:r>
      <w:r>
        <w:t>o</w:t>
      </w:r>
      <w:r w:rsidR="003A6C0A" w:rsidRPr="00B54DCC">
        <w:t xml:space="preserve"> </w:t>
      </w:r>
      <w:r>
        <w:t>privatizaciji</w:t>
      </w:r>
      <w:r w:rsidR="003A6C0A" w:rsidRPr="00B54DCC">
        <w:t xml:space="preserve"> </w:t>
      </w:r>
      <w:r>
        <w:t>državnih</w:t>
      </w:r>
      <w:r w:rsidR="003A6C0A" w:rsidRPr="00B54DCC">
        <w:t xml:space="preserve"> </w:t>
      </w:r>
      <w:r>
        <w:t>stanova</w:t>
      </w:r>
      <w:r w:rsidR="003A6C0A" w:rsidRPr="00B54DCC">
        <w:t xml:space="preserve"> ("</w:t>
      </w:r>
      <w:r>
        <w:t>Službeni</w:t>
      </w:r>
      <w:r w:rsidR="003A6C0A" w:rsidRPr="00B54DCC">
        <w:t xml:space="preserve"> </w:t>
      </w:r>
      <w:r>
        <w:t>glasnik</w:t>
      </w:r>
      <w:r w:rsidR="003A6C0A" w:rsidRPr="00B54DCC">
        <w:t xml:space="preserve"> </w:t>
      </w:r>
      <w:r>
        <w:t>Republike</w:t>
      </w:r>
      <w:r w:rsidR="003A6C0A" w:rsidRPr="00B54DCC">
        <w:t xml:space="preserve"> </w:t>
      </w:r>
      <w:r>
        <w:t>Srpske</w:t>
      </w:r>
      <w:r w:rsidR="003A6C0A" w:rsidRPr="00B54DCC">
        <w:t xml:space="preserve">", </w:t>
      </w:r>
      <w:r>
        <w:t>br</w:t>
      </w:r>
      <w:r w:rsidR="003A6C0A" w:rsidRPr="00B54DCC">
        <w:t>. 118/11, 67/13, 60/15, 45/18, 63/20).</w:t>
      </w:r>
    </w:p>
    <w:p w14:paraId="07DE1341" w14:textId="77777777" w:rsidR="002A53E5" w:rsidRPr="00B54DCC" w:rsidRDefault="002A53E5" w:rsidP="002A53E5">
      <w:pPr>
        <w:pStyle w:val="ListParagraph"/>
        <w:ind w:firstLine="0"/>
      </w:pPr>
    </w:p>
    <w:p w14:paraId="6556DE10" w14:textId="00BF6CF2" w:rsidR="007E74DF" w:rsidRPr="00B54DCC" w:rsidRDefault="00853211" w:rsidP="00FE10FA">
      <w:pPr>
        <w:pStyle w:val="ListParagraph"/>
        <w:numPr>
          <w:ilvl w:val="0"/>
          <w:numId w:val="20"/>
        </w:numPr>
        <w:contextualSpacing w:val="0"/>
      </w:pPr>
      <w:r>
        <w:t>Na</w:t>
      </w:r>
      <w:r w:rsidR="007E74DF" w:rsidRPr="00B54DCC">
        <w:t xml:space="preserve"> </w:t>
      </w:r>
      <w:r>
        <w:t>osnovu</w:t>
      </w:r>
      <w:r w:rsidR="0008111E" w:rsidRPr="00B54DCC">
        <w:t xml:space="preserve"> </w:t>
      </w:r>
      <w:r>
        <w:t>ovlašćenja</w:t>
      </w:r>
      <w:r w:rsidR="0008111E" w:rsidRPr="00B54DCC">
        <w:t xml:space="preserve"> </w:t>
      </w:r>
      <w:r>
        <w:t>koja</w:t>
      </w:r>
      <w:r w:rsidR="0008111E" w:rsidRPr="00B54DCC">
        <w:t xml:space="preserve"> </w:t>
      </w:r>
      <w:r>
        <w:t>su</w:t>
      </w:r>
      <w:r w:rsidR="0008111E" w:rsidRPr="00B54DCC">
        <w:t xml:space="preserve"> </w:t>
      </w:r>
      <w:r>
        <w:t>utvrđena</w:t>
      </w:r>
      <w:r w:rsidR="0008111E" w:rsidRPr="00B54DCC">
        <w:t xml:space="preserve"> </w:t>
      </w:r>
      <w:r>
        <w:t>u</w:t>
      </w:r>
      <w:r w:rsidR="007E74DF" w:rsidRPr="00B54DCC">
        <w:t xml:space="preserve"> </w:t>
      </w:r>
      <w:r>
        <w:t>Zakonu</w:t>
      </w:r>
      <w:r w:rsidR="007E74DF" w:rsidRPr="00B54DCC">
        <w:t xml:space="preserve"> </w:t>
      </w:r>
      <w:r>
        <w:t>o</w:t>
      </w:r>
      <w:r w:rsidR="007E74DF" w:rsidRPr="00B54DCC">
        <w:t xml:space="preserve"> </w:t>
      </w:r>
      <w:r>
        <w:t>koncesijama</w:t>
      </w:r>
      <w:r w:rsidR="0008111E" w:rsidRPr="00B54DCC">
        <w:t xml:space="preserve"> </w:t>
      </w:r>
      <w:r w:rsidR="0050674D" w:rsidRPr="00B54DCC">
        <w:t>("</w:t>
      </w:r>
      <w:r>
        <w:t>Službeni</w:t>
      </w:r>
      <w:r w:rsidR="0008111E" w:rsidRPr="00B54DCC">
        <w:t xml:space="preserve"> </w:t>
      </w:r>
      <w:r>
        <w:t>glasnik</w:t>
      </w:r>
      <w:r w:rsidR="0008111E" w:rsidRPr="00B54DCC">
        <w:t xml:space="preserve"> </w:t>
      </w:r>
      <w:r>
        <w:t>Republike</w:t>
      </w:r>
      <w:r w:rsidR="0008111E" w:rsidRPr="00B54DCC">
        <w:t xml:space="preserve"> </w:t>
      </w:r>
      <w:r>
        <w:t>Srpske</w:t>
      </w:r>
      <w:r w:rsidR="0008111E" w:rsidRPr="00B54DCC">
        <w:t xml:space="preserve">", </w:t>
      </w:r>
      <w:r>
        <w:t>br</w:t>
      </w:r>
      <w:r w:rsidR="0008111E" w:rsidRPr="00B54DCC">
        <w:t>. 59/13, 16/18, 70/20</w:t>
      </w:r>
      <w:r w:rsidR="00A8741D" w:rsidRPr="00B54DCC">
        <w:t xml:space="preserve"> </w:t>
      </w:r>
      <w:r>
        <w:t>i</w:t>
      </w:r>
      <w:r w:rsidR="00A8741D" w:rsidRPr="00B54DCC">
        <w:t xml:space="preserve"> 111/21</w:t>
      </w:r>
      <w:r w:rsidR="0008111E" w:rsidRPr="00B54DCC">
        <w:t>)</w:t>
      </w:r>
      <w:r w:rsidR="00C8111D" w:rsidRPr="00B54DCC">
        <w:t xml:space="preserve">, </w:t>
      </w:r>
      <w:r>
        <w:t>Zakonu</w:t>
      </w:r>
      <w:r w:rsidR="0008111E" w:rsidRPr="00B54DCC">
        <w:t xml:space="preserve"> </w:t>
      </w:r>
      <w:r>
        <w:t>o</w:t>
      </w:r>
      <w:r w:rsidR="0008111E" w:rsidRPr="00B54DCC">
        <w:t xml:space="preserve"> </w:t>
      </w:r>
      <w:r>
        <w:t>stvarnim</w:t>
      </w:r>
      <w:r w:rsidR="0008111E" w:rsidRPr="00B54DCC">
        <w:t xml:space="preserve"> </w:t>
      </w:r>
      <w:r>
        <w:t>pravima</w:t>
      </w:r>
      <w:r w:rsidR="0008111E" w:rsidRPr="00B54DCC">
        <w:t xml:space="preserve"> </w:t>
      </w:r>
      <w:r w:rsidR="0050674D" w:rsidRPr="00B54DCC">
        <w:t>("</w:t>
      </w:r>
      <w:r>
        <w:t>Službeni</w:t>
      </w:r>
      <w:r w:rsidR="0008111E" w:rsidRPr="00B54DCC">
        <w:t xml:space="preserve"> </w:t>
      </w:r>
      <w:r>
        <w:t>glasnik</w:t>
      </w:r>
      <w:r w:rsidR="0008111E" w:rsidRPr="00B54DCC">
        <w:t xml:space="preserve"> </w:t>
      </w:r>
      <w:r>
        <w:t>Republike</w:t>
      </w:r>
      <w:r w:rsidR="0008111E" w:rsidRPr="00B54DCC">
        <w:t xml:space="preserve"> </w:t>
      </w:r>
      <w:r>
        <w:t>Srpske</w:t>
      </w:r>
      <w:r w:rsidR="0008111E" w:rsidRPr="00B54DCC">
        <w:t xml:space="preserve">", </w:t>
      </w:r>
      <w:r>
        <w:t>br</w:t>
      </w:r>
      <w:r w:rsidR="0008111E" w:rsidRPr="00B54DCC">
        <w:t xml:space="preserve">. 124/08, </w:t>
      </w:r>
      <w:r w:rsidR="00365012" w:rsidRPr="00B54DCC">
        <w:t xml:space="preserve">03/09 </w:t>
      </w:r>
      <w:r w:rsidR="00365012" w:rsidRPr="00B54DCC">
        <w:rPr>
          <w:b/>
        </w:rPr>
        <w:t>-</w:t>
      </w:r>
      <w:r w:rsidR="00365012" w:rsidRPr="00B54DCC">
        <w:t xml:space="preserve"> </w:t>
      </w:r>
      <w:r>
        <w:t>isp</w:t>
      </w:r>
      <w:r w:rsidR="002E720C" w:rsidRPr="00B54DCC">
        <w:t>., 58/09, 95/11, 60/15, 18/16</w:t>
      </w:r>
      <w:r w:rsidR="00365012" w:rsidRPr="00B54DCC">
        <w:t>,</w:t>
      </w:r>
      <w:r w:rsidR="0008111E" w:rsidRPr="00B54DCC">
        <w:t xml:space="preserve"> 107/19</w:t>
      </w:r>
      <w:r w:rsidR="00A8741D" w:rsidRPr="00B54DCC">
        <w:t>, 1/21</w:t>
      </w:r>
      <w:r w:rsidR="002E720C" w:rsidRPr="00B54DCC">
        <w:t xml:space="preserve"> </w:t>
      </w:r>
      <w:r>
        <w:t>i</w:t>
      </w:r>
      <w:r w:rsidR="00A8741D" w:rsidRPr="00B54DCC">
        <w:t xml:space="preserve"> 119/21</w:t>
      </w:r>
      <w:r w:rsidR="0008111E" w:rsidRPr="00B54DCC">
        <w:t>)</w:t>
      </w:r>
      <w:r w:rsidR="00494FC4" w:rsidRPr="00B54DCC">
        <w:t>,</w:t>
      </w:r>
      <w:r w:rsidR="00E54088" w:rsidRPr="00B54DCC">
        <w:t xml:space="preserve"> </w:t>
      </w:r>
      <w:r>
        <w:t>te</w:t>
      </w:r>
      <w:r w:rsidR="00C8111D" w:rsidRPr="00B54DCC">
        <w:t xml:space="preserve"> </w:t>
      </w:r>
      <w:r>
        <w:t>drugim</w:t>
      </w:r>
      <w:r w:rsidR="00C8111D" w:rsidRPr="00B54DCC">
        <w:t xml:space="preserve"> </w:t>
      </w:r>
      <w:r>
        <w:t>posebnim</w:t>
      </w:r>
      <w:r w:rsidR="00FE290A" w:rsidRPr="00B54DCC">
        <w:t xml:space="preserve"> </w:t>
      </w:r>
      <w:r>
        <w:t>zakonima</w:t>
      </w:r>
      <w:r w:rsidR="00C95735" w:rsidRPr="00B54DCC">
        <w:t xml:space="preserve"> </w:t>
      </w:r>
      <w:r>
        <w:t>daje</w:t>
      </w:r>
      <w:r w:rsidR="007E74DF" w:rsidRPr="00B54DCC">
        <w:t xml:space="preserve"> </w:t>
      </w:r>
      <w:r>
        <w:t>mišljenja</w:t>
      </w:r>
      <w:r w:rsidR="007E74DF" w:rsidRPr="00B54DCC">
        <w:t xml:space="preserve"> </w:t>
      </w:r>
      <w:r>
        <w:t>na</w:t>
      </w:r>
      <w:r w:rsidR="007E74DF" w:rsidRPr="00B54DCC">
        <w:t xml:space="preserve"> </w:t>
      </w:r>
      <w:r>
        <w:t>privredne</w:t>
      </w:r>
      <w:r w:rsidR="007E74DF" w:rsidRPr="00B54DCC">
        <w:t xml:space="preserve"> </w:t>
      </w:r>
      <w:r>
        <w:t>ugovore</w:t>
      </w:r>
      <w:r w:rsidR="007E74DF" w:rsidRPr="00B54DCC">
        <w:t xml:space="preserve"> </w:t>
      </w:r>
      <w:r>
        <w:t>i</w:t>
      </w:r>
      <w:r w:rsidR="007E74DF" w:rsidRPr="00B54DCC">
        <w:t xml:space="preserve"> </w:t>
      </w:r>
      <w:r>
        <w:t>na</w:t>
      </w:r>
      <w:r w:rsidR="007E74DF" w:rsidRPr="00B54DCC">
        <w:t xml:space="preserve"> </w:t>
      </w:r>
      <w:r>
        <w:t>ugovore</w:t>
      </w:r>
      <w:r w:rsidR="007E74DF" w:rsidRPr="00B54DCC">
        <w:t xml:space="preserve"> </w:t>
      </w:r>
      <w:r>
        <w:t>koji</w:t>
      </w:r>
      <w:r w:rsidR="007E74DF" w:rsidRPr="00B54DCC">
        <w:t xml:space="preserve"> </w:t>
      </w:r>
      <w:r>
        <w:t>regulišu</w:t>
      </w:r>
      <w:r w:rsidR="007E74DF" w:rsidRPr="00B54DCC">
        <w:t xml:space="preserve"> </w:t>
      </w:r>
      <w:r>
        <w:t>imovinsko</w:t>
      </w:r>
      <w:r w:rsidR="00FE290A" w:rsidRPr="00B54DCC">
        <w:t xml:space="preserve"> </w:t>
      </w:r>
      <w:r w:rsidR="007E74DF" w:rsidRPr="00B54DCC">
        <w:rPr>
          <w:b/>
        </w:rPr>
        <w:t>-</w:t>
      </w:r>
      <w:r w:rsidR="00FE290A" w:rsidRPr="00B54DCC">
        <w:t xml:space="preserve"> </w:t>
      </w:r>
      <w:r>
        <w:t>pravna</w:t>
      </w:r>
      <w:r w:rsidR="00365012" w:rsidRPr="00B54DCC">
        <w:t xml:space="preserve"> </w:t>
      </w:r>
      <w:r>
        <w:t>pitanja</w:t>
      </w:r>
      <w:r w:rsidR="000528D2" w:rsidRPr="00B54DCC">
        <w:t>.</w:t>
      </w:r>
    </w:p>
    <w:p w14:paraId="78592A16" w14:textId="1E14BDC8" w:rsidR="003A6C0A" w:rsidRPr="00B54DCC" w:rsidRDefault="00853211" w:rsidP="00FE10FA">
      <w:pPr>
        <w:pStyle w:val="ListParagraph"/>
        <w:numPr>
          <w:ilvl w:val="0"/>
          <w:numId w:val="20"/>
        </w:numPr>
      </w:pPr>
      <w:r>
        <w:t>Prema</w:t>
      </w:r>
      <w:r w:rsidR="003A6C0A" w:rsidRPr="00B54DCC">
        <w:t xml:space="preserve"> </w:t>
      </w:r>
      <w:r>
        <w:t>odredbama</w:t>
      </w:r>
      <w:r w:rsidR="003A6C0A" w:rsidRPr="00B54DCC">
        <w:t xml:space="preserve"> </w:t>
      </w:r>
      <w:r>
        <w:t>Zakona</w:t>
      </w:r>
      <w:r w:rsidR="003A6C0A" w:rsidRPr="00B54DCC">
        <w:t xml:space="preserve"> </w:t>
      </w:r>
      <w:r>
        <w:t>o</w:t>
      </w:r>
      <w:r w:rsidR="003A6C0A" w:rsidRPr="00B54DCC">
        <w:t xml:space="preserve"> </w:t>
      </w:r>
      <w:r>
        <w:t>imovini</w:t>
      </w:r>
      <w:r w:rsidR="003A6C0A" w:rsidRPr="00B54DCC">
        <w:t xml:space="preserve"> </w:t>
      </w:r>
      <w:r>
        <w:t>i</w:t>
      </w:r>
      <w:r w:rsidR="003A6C0A" w:rsidRPr="00B54DCC">
        <w:t xml:space="preserve"> </w:t>
      </w:r>
      <w:r>
        <w:t>potraživanjima</w:t>
      </w:r>
      <w:r w:rsidR="003A6C0A" w:rsidRPr="00B54DCC">
        <w:t xml:space="preserve"> </w:t>
      </w:r>
      <w:r>
        <w:t>kojima</w:t>
      </w:r>
      <w:r w:rsidR="003A6C0A" w:rsidRPr="00B54DCC">
        <w:t xml:space="preserve"> </w:t>
      </w:r>
      <w:r>
        <w:t>upravlja</w:t>
      </w:r>
      <w:r w:rsidR="003A6C0A" w:rsidRPr="00B54DCC">
        <w:t xml:space="preserve"> </w:t>
      </w:r>
      <w:r>
        <w:t>Fond</w:t>
      </w:r>
      <w:r w:rsidR="003A6C0A" w:rsidRPr="00B54DCC">
        <w:t xml:space="preserve"> </w:t>
      </w:r>
      <w:r>
        <w:t>za</w:t>
      </w:r>
      <w:r w:rsidR="003A6C0A" w:rsidRPr="00B54DCC">
        <w:t xml:space="preserve"> </w:t>
      </w:r>
      <w:r>
        <w:t>upravljanje</w:t>
      </w:r>
      <w:r w:rsidR="003A6C0A" w:rsidRPr="00B54DCC">
        <w:t xml:space="preserve"> </w:t>
      </w:r>
      <w:r>
        <w:t>nekretninama</w:t>
      </w:r>
      <w:r w:rsidR="003A6C0A" w:rsidRPr="00B54DCC">
        <w:t xml:space="preserve"> </w:t>
      </w:r>
      <w:r>
        <w:t>i</w:t>
      </w:r>
      <w:r w:rsidR="003A6C0A" w:rsidRPr="00B54DCC">
        <w:t xml:space="preserve"> </w:t>
      </w:r>
      <w:r>
        <w:t>potraživanjima</w:t>
      </w:r>
      <w:r w:rsidR="003A6C0A" w:rsidRPr="00B54DCC">
        <w:t xml:space="preserve"> </w:t>
      </w:r>
      <w:r>
        <w:t>Republike</w:t>
      </w:r>
      <w:r w:rsidR="003A6C0A" w:rsidRPr="00B54DCC">
        <w:t xml:space="preserve"> </w:t>
      </w:r>
      <w:r>
        <w:t>Srpske</w:t>
      </w:r>
      <w:r w:rsidR="003A6C0A" w:rsidRPr="00B54DCC">
        <w:t xml:space="preserve"> ("</w:t>
      </w:r>
      <w:r>
        <w:t>Službeni</w:t>
      </w:r>
      <w:r w:rsidR="003A6C0A" w:rsidRPr="00B54DCC">
        <w:t xml:space="preserve"> </w:t>
      </w:r>
      <w:r>
        <w:t>glasnik</w:t>
      </w:r>
      <w:r w:rsidR="003A6C0A" w:rsidRPr="00B54DCC">
        <w:t xml:space="preserve"> </w:t>
      </w:r>
      <w:r>
        <w:lastRenderedPageBreak/>
        <w:t>Republike</w:t>
      </w:r>
      <w:r w:rsidR="003A6C0A" w:rsidRPr="00B54DCC">
        <w:t xml:space="preserve"> </w:t>
      </w:r>
      <w:r>
        <w:t>Srpske</w:t>
      </w:r>
      <w:r w:rsidR="003A6C0A" w:rsidRPr="00B54DCC">
        <w:t xml:space="preserve">", </w:t>
      </w:r>
      <w:r>
        <w:t>br</w:t>
      </w:r>
      <w:r w:rsidR="003A6C0A" w:rsidRPr="00B54DCC">
        <w:t xml:space="preserve">. 29/10 </w:t>
      </w:r>
      <w:r>
        <w:t>i</w:t>
      </w:r>
      <w:r w:rsidR="003A6C0A" w:rsidRPr="00B54DCC">
        <w:t xml:space="preserve"> 11/15), </w:t>
      </w:r>
      <w:r>
        <w:t>postupa</w:t>
      </w:r>
      <w:r w:rsidR="003A6C0A" w:rsidRPr="00B54DCC">
        <w:t xml:space="preserve"> </w:t>
      </w:r>
      <w:r>
        <w:t>u</w:t>
      </w:r>
      <w:r w:rsidR="003A6C0A" w:rsidRPr="00B54DCC">
        <w:t xml:space="preserve"> </w:t>
      </w:r>
      <w:r>
        <w:t>predmetima</w:t>
      </w:r>
      <w:r w:rsidR="003A6C0A" w:rsidRPr="00B54DCC">
        <w:t xml:space="preserve">, </w:t>
      </w:r>
      <w:r>
        <w:t>u</w:t>
      </w:r>
      <w:r w:rsidR="003A6C0A" w:rsidRPr="00B54DCC">
        <w:t xml:space="preserve"> </w:t>
      </w:r>
      <w:r>
        <w:t>kojima</w:t>
      </w:r>
      <w:r w:rsidR="003A6C0A" w:rsidRPr="00B54DCC">
        <w:t xml:space="preserve"> </w:t>
      </w:r>
      <w:r>
        <w:t>su</w:t>
      </w:r>
      <w:r w:rsidR="003A6C0A" w:rsidRPr="00B54DCC">
        <w:t xml:space="preserve"> </w:t>
      </w:r>
      <w:r>
        <w:t>pravna</w:t>
      </w:r>
      <w:r w:rsidR="003A6C0A" w:rsidRPr="00B54DCC">
        <w:t xml:space="preserve"> </w:t>
      </w:r>
      <w:r>
        <w:t>lica</w:t>
      </w:r>
      <w:r w:rsidR="003A6C0A" w:rsidRPr="00B54DCC">
        <w:t xml:space="preserve"> </w:t>
      </w:r>
      <w:r>
        <w:t>imovinu</w:t>
      </w:r>
      <w:r w:rsidR="003A6C0A" w:rsidRPr="00B54DCC">
        <w:t xml:space="preserve"> </w:t>
      </w:r>
      <w:r>
        <w:t>iz</w:t>
      </w:r>
      <w:r w:rsidR="003A6C0A" w:rsidRPr="00B54DCC">
        <w:t xml:space="preserve"> </w:t>
      </w:r>
      <w:r>
        <w:t>pasivnog</w:t>
      </w:r>
      <w:r w:rsidR="003A6C0A" w:rsidRPr="00B54DCC">
        <w:t xml:space="preserve"> </w:t>
      </w:r>
      <w:r>
        <w:t>podbilansa</w:t>
      </w:r>
      <w:r w:rsidR="003A6C0A" w:rsidRPr="00B54DCC">
        <w:t xml:space="preserve"> </w:t>
      </w:r>
      <w:r>
        <w:t>prodala</w:t>
      </w:r>
      <w:r w:rsidR="003A6C0A" w:rsidRPr="00B54DCC">
        <w:t xml:space="preserve"> </w:t>
      </w:r>
      <w:r>
        <w:t>ili</w:t>
      </w:r>
      <w:r w:rsidR="003A6C0A" w:rsidRPr="00B54DCC">
        <w:t xml:space="preserve"> </w:t>
      </w:r>
      <w:r>
        <w:t>su</w:t>
      </w:r>
      <w:r w:rsidR="003A6C0A" w:rsidRPr="00B54DCC">
        <w:t xml:space="preserve"> </w:t>
      </w:r>
      <w:r>
        <w:t>naplatil</w:t>
      </w:r>
      <w:r w:rsidR="003A6C0A" w:rsidRPr="00B54DCC">
        <w:t xml:space="preserve">a </w:t>
      </w:r>
      <w:r>
        <w:t>potraživanja</w:t>
      </w:r>
      <w:r w:rsidR="003A6C0A" w:rsidRPr="00B54DCC">
        <w:t xml:space="preserve">, </w:t>
      </w:r>
      <w:r>
        <w:t>nakon</w:t>
      </w:r>
      <w:r w:rsidR="003A6C0A" w:rsidRPr="00B54DCC">
        <w:t xml:space="preserve"> </w:t>
      </w:r>
      <w:r>
        <w:t>što</w:t>
      </w:r>
      <w:r w:rsidR="003A6C0A" w:rsidRPr="00B54DCC">
        <w:t xml:space="preserve"> </w:t>
      </w:r>
      <w:r>
        <w:t>isti</w:t>
      </w:r>
      <w:r w:rsidR="003A6C0A" w:rsidRPr="00B54DCC">
        <w:t xml:space="preserve"> </w:t>
      </w:r>
      <w:r>
        <w:t>budu</w:t>
      </w:r>
      <w:r w:rsidR="003A6C0A" w:rsidRPr="00B54DCC">
        <w:t xml:space="preserve"> </w:t>
      </w:r>
      <w:r>
        <w:t>evidentirani</w:t>
      </w:r>
      <w:r w:rsidR="003A6C0A" w:rsidRPr="00B54DCC">
        <w:t xml:space="preserve"> </w:t>
      </w:r>
      <w:r>
        <w:t>i</w:t>
      </w:r>
      <w:r w:rsidR="003A6C0A" w:rsidRPr="00B54DCC">
        <w:t xml:space="preserve"> </w:t>
      </w:r>
      <w:r>
        <w:t>proslijeđeni</w:t>
      </w:r>
      <w:r w:rsidR="003A6C0A" w:rsidRPr="00B54DCC">
        <w:t xml:space="preserve"> </w:t>
      </w:r>
      <w:r>
        <w:t>od</w:t>
      </w:r>
      <w:r w:rsidR="003A6C0A" w:rsidRPr="00B54DCC">
        <w:t xml:space="preserve"> </w:t>
      </w:r>
      <w:r>
        <w:t>strane</w:t>
      </w:r>
      <w:r w:rsidR="003A6C0A" w:rsidRPr="00B54DCC">
        <w:t xml:space="preserve"> </w:t>
      </w:r>
      <w:r>
        <w:t>ovog</w:t>
      </w:r>
      <w:r w:rsidR="003A6C0A" w:rsidRPr="00B54DCC">
        <w:t xml:space="preserve"> </w:t>
      </w:r>
      <w:r>
        <w:t>Fonda</w:t>
      </w:r>
      <w:r w:rsidR="003A6C0A" w:rsidRPr="00B54DCC">
        <w:t xml:space="preserve"> </w:t>
      </w:r>
      <w:r>
        <w:t>radi</w:t>
      </w:r>
      <w:r w:rsidR="003A6C0A" w:rsidRPr="00B54DCC">
        <w:t xml:space="preserve"> </w:t>
      </w:r>
      <w:r>
        <w:t>preduzimanja</w:t>
      </w:r>
      <w:r w:rsidR="003A6C0A" w:rsidRPr="00B54DCC">
        <w:t xml:space="preserve"> </w:t>
      </w:r>
      <w:r>
        <w:t>pravnih</w:t>
      </w:r>
      <w:r w:rsidR="003A6C0A" w:rsidRPr="00B54DCC">
        <w:t xml:space="preserve"> </w:t>
      </w:r>
      <w:r>
        <w:t>sredstava</w:t>
      </w:r>
      <w:r w:rsidR="003A6C0A" w:rsidRPr="00B54DCC">
        <w:t xml:space="preserve"> </w:t>
      </w:r>
      <w:r>
        <w:t>pred</w:t>
      </w:r>
      <w:r w:rsidR="003A6C0A" w:rsidRPr="00B54DCC">
        <w:t xml:space="preserve"> </w:t>
      </w:r>
      <w:r>
        <w:t>nadležnim</w:t>
      </w:r>
      <w:r w:rsidR="003A6C0A" w:rsidRPr="00B54DCC">
        <w:t xml:space="preserve"> </w:t>
      </w:r>
      <w:r>
        <w:t>sudovima</w:t>
      </w:r>
      <w:r w:rsidR="003A6C0A" w:rsidRPr="00B54DCC">
        <w:t xml:space="preserve"> </w:t>
      </w:r>
      <w:r>
        <w:t>i</w:t>
      </w:r>
      <w:r w:rsidR="003A6C0A" w:rsidRPr="00B54DCC">
        <w:t xml:space="preserve"> </w:t>
      </w:r>
      <w:r>
        <w:t>drugim</w:t>
      </w:r>
      <w:r w:rsidR="003A6C0A" w:rsidRPr="00B54DCC">
        <w:t xml:space="preserve"> </w:t>
      </w:r>
      <w:r>
        <w:t>organima</w:t>
      </w:r>
      <w:r w:rsidR="003A6C0A" w:rsidRPr="00B54DCC">
        <w:t xml:space="preserve"> </w:t>
      </w:r>
      <w:r>
        <w:t>u</w:t>
      </w:r>
      <w:r w:rsidR="003A6C0A" w:rsidRPr="00B54DCC">
        <w:t xml:space="preserve"> </w:t>
      </w:r>
      <w:r>
        <w:t>Republici</w:t>
      </w:r>
      <w:r w:rsidR="003A6C0A" w:rsidRPr="00B54DCC">
        <w:t xml:space="preserve"> </w:t>
      </w:r>
      <w:r>
        <w:t>Srpskoj</w:t>
      </w:r>
      <w:r w:rsidR="003A6C0A" w:rsidRPr="00B54DCC">
        <w:t xml:space="preserve">, </w:t>
      </w:r>
      <w:r>
        <w:t>radi</w:t>
      </w:r>
      <w:r w:rsidR="003A6C0A" w:rsidRPr="00B54DCC">
        <w:t xml:space="preserve"> </w:t>
      </w:r>
      <w:r>
        <w:t>zaštite</w:t>
      </w:r>
      <w:r w:rsidR="003A6C0A" w:rsidRPr="00B54DCC">
        <w:t xml:space="preserve"> </w:t>
      </w:r>
      <w:r>
        <w:t>imovinskih</w:t>
      </w:r>
      <w:r w:rsidR="003A6C0A" w:rsidRPr="00B54DCC">
        <w:t xml:space="preserve"> </w:t>
      </w:r>
      <w:r>
        <w:t>prava</w:t>
      </w:r>
      <w:r w:rsidR="003A6C0A" w:rsidRPr="00B54DCC">
        <w:t xml:space="preserve"> </w:t>
      </w:r>
      <w:r>
        <w:t>i</w:t>
      </w:r>
      <w:r w:rsidR="003A6C0A" w:rsidRPr="00B54DCC">
        <w:t xml:space="preserve"> </w:t>
      </w:r>
      <w:r>
        <w:t>interesa</w:t>
      </w:r>
      <w:r w:rsidR="003A6C0A" w:rsidRPr="00B54DCC">
        <w:t xml:space="preserve"> </w:t>
      </w:r>
      <w:r>
        <w:t>Republike</w:t>
      </w:r>
      <w:r w:rsidR="003A6C0A" w:rsidRPr="00B54DCC">
        <w:t xml:space="preserve"> </w:t>
      </w:r>
      <w:r>
        <w:t>Srpske</w:t>
      </w:r>
      <w:r w:rsidR="003A6C0A" w:rsidRPr="00B54DCC">
        <w:t>.</w:t>
      </w:r>
    </w:p>
    <w:p w14:paraId="4F8AD4D5" w14:textId="77777777" w:rsidR="003A6C0A" w:rsidRPr="00B54DCC" w:rsidRDefault="003A6C0A" w:rsidP="003A6C0A">
      <w:pPr>
        <w:pStyle w:val="ListParagraph"/>
        <w:ind w:firstLine="0"/>
      </w:pPr>
    </w:p>
    <w:p w14:paraId="50920BA4" w14:textId="3500B17D" w:rsidR="00103503" w:rsidRPr="00B54DCC" w:rsidRDefault="00853211" w:rsidP="00FE10FA">
      <w:pPr>
        <w:pStyle w:val="ListParagraph"/>
        <w:numPr>
          <w:ilvl w:val="0"/>
          <w:numId w:val="20"/>
        </w:numPr>
        <w:contextualSpacing w:val="0"/>
      </w:pPr>
      <w:r>
        <w:t>Prema</w:t>
      </w:r>
      <w:r w:rsidR="00B36B1F" w:rsidRPr="00B54DCC">
        <w:t xml:space="preserve"> </w:t>
      </w:r>
      <w:r>
        <w:t>odredbama</w:t>
      </w:r>
      <w:r w:rsidR="00B36B1F" w:rsidRPr="00B54DCC">
        <w:t xml:space="preserve"> </w:t>
      </w:r>
      <w:r>
        <w:t>Poslovnika</w:t>
      </w:r>
      <w:r w:rsidR="00B36B1F" w:rsidRPr="00B54DCC">
        <w:t xml:space="preserve"> </w:t>
      </w:r>
      <w:r>
        <w:t>o</w:t>
      </w:r>
      <w:r w:rsidR="00B36B1F" w:rsidRPr="00B54DCC">
        <w:t xml:space="preserve"> </w:t>
      </w:r>
      <w:r>
        <w:t>radu</w:t>
      </w:r>
      <w:r w:rsidR="00B36B1F" w:rsidRPr="00B54DCC">
        <w:t xml:space="preserve"> </w:t>
      </w:r>
      <w:r>
        <w:t>Vlade</w:t>
      </w:r>
      <w:r w:rsidR="00B36B1F" w:rsidRPr="00B54DCC">
        <w:t xml:space="preserve"> </w:t>
      </w:r>
      <w:r>
        <w:t>Republike</w:t>
      </w:r>
      <w:r w:rsidR="00B36B1F" w:rsidRPr="00B54DCC">
        <w:t xml:space="preserve"> </w:t>
      </w:r>
      <w:r>
        <w:t>Srpske</w:t>
      </w:r>
      <w:r w:rsidR="0008111E" w:rsidRPr="00B54DCC">
        <w:t xml:space="preserve"> </w:t>
      </w:r>
      <w:r w:rsidR="0050674D" w:rsidRPr="00B54DCC">
        <w:t>("</w:t>
      </w:r>
      <w:r>
        <w:t>Službeni</w:t>
      </w:r>
      <w:r w:rsidR="0008111E" w:rsidRPr="00B54DCC">
        <w:t xml:space="preserve"> </w:t>
      </w:r>
      <w:r>
        <w:t>glasnik</w:t>
      </w:r>
      <w:r w:rsidR="0008111E" w:rsidRPr="00B54DCC">
        <w:t xml:space="preserve"> </w:t>
      </w:r>
      <w:r>
        <w:t>Republike</w:t>
      </w:r>
      <w:r w:rsidR="0008111E" w:rsidRPr="00B54DCC">
        <w:t xml:space="preserve"> </w:t>
      </w:r>
      <w:r>
        <w:t>Srpske</w:t>
      </w:r>
      <w:r w:rsidR="0008111E" w:rsidRPr="00B54DCC">
        <w:t xml:space="preserve">", </w:t>
      </w:r>
      <w:r>
        <w:t>br</w:t>
      </w:r>
      <w:r w:rsidR="0008111E" w:rsidRPr="00B54DCC">
        <w:t>. 123/18)</w:t>
      </w:r>
      <w:r w:rsidR="00B36B1F" w:rsidRPr="00B54DCC">
        <w:t xml:space="preserve">, </w:t>
      </w:r>
      <w:r>
        <w:t>prije</w:t>
      </w:r>
      <w:r w:rsidR="00B36B1F" w:rsidRPr="00B54DCC">
        <w:t xml:space="preserve"> </w:t>
      </w:r>
      <w:r>
        <w:t>dostavljanja</w:t>
      </w:r>
      <w:r w:rsidR="00B36B1F" w:rsidRPr="00B54DCC">
        <w:t xml:space="preserve"> </w:t>
      </w:r>
      <w:r>
        <w:t>na</w:t>
      </w:r>
      <w:r w:rsidR="00B36B1F" w:rsidRPr="00B54DCC">
        <w:t xml:space="preserve"> </w:t>
      </w:r>
      <w:r>
        <w:t>odbore</w:t>
      </w:r>
      <w:r w:rsidR="001B2707" w:rsidRPr="00B54DCC">
        <w:t>,</w:t>
      </w:r>
      <w:r w:rsidR="00B36B1F" w:rsidRPr="00B54DCC">
        <w:t xml:space="preserve"> </w:t>
      </w:r>
      <w:r>
        <w:t>radi</w:t>
      </w:r>
      <w:r w:rsidR="00B36B1F" w:rsidRPr="00B54DCC">
        <w:t xml:space="preserve"> </w:t>
      </w:r>
      <w:r>
        <w:t>uvrštavanja</w:t>
      </w:r>
      <w:r w:rsidR="00B36B1F" w:rsidRPr="00B54DCC">
        <w:t xml:space="preserve"> </w:t>
      </w:r>
      <w:r>
        <w:t>na</w:t>
      </w:r>
      <w:r w:rsidR="00B36B1F" w:rsidRPr="00B54DCC">
        <w:t xml:space="preserve"> </w:t>
      </w:r>
      <w:r>
        <w:t>dnevni</w:t>
      </w:r>
      <w:r w:rsidR="00B36B1F" w:rsidRPr="00B54DCC">
        <w:t xml:space="preserve"> </w:t>
      </w:r>
      <w:r>
        <w:t>red</w:t>
      </w:r>
      <w:r w:rsidR="00B36B1F" w:rsidRPr="00B54DCC">
        <w:t xml:space="preserve"> </w:t>
      </w:r>
      <w:r>
        <w:t>sjednice</w:t>
      </w:r>
      <w:r w:rsidR="00B36B1F" w:rsidRPr="00B54DCC">
        <w:t xml:space="preserve"> </w:t>
      </w:r>
      <w:r>
        <w:t>odbora</w:t>
      </w:r>
      <w:r w:rsidR="00B36B1F" w:rsidRPr="00B54DCC">
        <w:t xml:space="preserve">, </w:t>
      </w:r>
      <w:r>
        <w:t>nacrta</w:t>
      </w:r>
      <w:r w:rsidR="00B36B1F" w:rsidRPr="00B54DCC">
        <w:t xml:space="preserve"> </w:t>
      </w:r>
      <w:r>
        <w:t>i</w:t>
      </w:r>
      <w:r w:rsidR="00B36B1F" w:rsidRPr="00B54DCC">
        <w:t xml:space="preserve"> </w:t>
      </w:r>
      <w:r>
        <w:t>prijedoga</w:t>
      </w:r>
      <w:r w:rsidR="00B36B1F" w:rsidRPr="00B54DCC">
        <w:t xml:space="preserve"> </w:t>
      </w:r>
      <w:r>
        <w:t>zakona</w:t>
      </w:r>
      <w:r w:rsidR="00B36B1F" w:rsidRPr="00B54DCC">
        <w:t xml:space="preserve">, </w:t>
      </w:r>
      <w:r>
        <w:t>strategija</w:t>
      </w:r>
      <w:r w:rsidR="00B36B1F" w:rsidRPr="00B54DCC">
        <w:t xml:space="preserve">, </w:t>
      </w:r>
      <w:r>
        <w:t>uredbi</w:t>
      </w:r>
      <w:r w:rsidR="00B36B1F" w:rsidRPr="00B54DCC">
        <w:t xml:space="preserve">, </w:t>
      </w:r>
      <w:r>
        <w:t>odluka</w:t>
      </w:r>
      <w:r w:rsidR="00B36B1F" w:rsidRPr="00B54DCC">
        <w:t xml:space="preserve"> </w:t>
      </w:r>
      <w:r>
        <w:t>i</w:t>
      </w:r>
      <w:r w:rsidR="00B36B1F" w:rsidRPr="00B54DCC">
        <w:t xml:space="preserve"> </w:t>
      </w:r>
      <w:r>
        <w:t>drugih</w:t>
      </w:r>
      <w:r w:rsidR="00B36B1F" w:rsidRPr="00B54DCC">
        <w:t xml:space="preserve"> </w:t>
      </w:r>
      <w:r>
        <w:t>propisa</w:t>
      </w:r>
      <w:r w:rsidR="00B36B1F" w:rsidRPr="00B54DCC">
        <w:t xml:space="preserve"> </w:t>
      </w:r>
      <w:r>
        <w:t>i</w:t>
      </w:r>
      <w:r w:rsidR="00B36B1F" w:rsidRPr="00B54DCC">
        <w:t xml:space="preserve"> </w:t>
      </w:r>
      <w:r>
        <w:t>opštih</w:t>
      </w:r>
      <w:r w:rsidR="00B36B1F" w:rsidRPr="00B54DCC">
        <w:t xml:space="preserve"> </w:t>
      </w:r>
      <w:r>
        <w:t>akata</w:t>
      </w:r>
      <w:r w:rsidR="00B36B1F" w:rsidRPr="00B54DCC">
        <w:t xml:space="preserve">, </w:t>
      </w:r>
      <w:r>
        <w:t>na</w:t>
      </w:r>
      <w:r w:rsidR="00B36B1F" w:rsidRPr="00B54DCC">
        <w:t xml:space="preserve"> </w:t>
      </w:r>
      <w:r>
        <w:t>zahtjev</w:t>
      </w:r>
      <w:r w:rsidR="00B36B1F" w:rsidRPr="00B54DCC">
        <w:t xml:space="preserve"> </w:t>
      </w:r>
      <w:r>
        <w:t>predlagača</w:t>
      </w:r>
      <w:r w:rsidR="00B36B1F" w:rsidRPr="00B54DCC">
        <w:t xml:space="preserve"> </w:t>
      </w:r>
      <w:r>
        <w:t>dostavlja</w:t>
      </w:r>
      <w:r w:rsidR="00B36B1F" w:rsidRPr="00B54DCC">
        <w:t xml:space="preserve"> </w:t>
      </w:r>
      <w:r>
        <w:t>mišljenje</w:t>
      </w:r>
      <w:r w:rsidR="00B36B1F" w:rsidRPr="00B54DCC">
        <w:t xml:space="preserve">, </w:t>
      </w:r>
      <w:r>
        <w:t>ako</w:t>
      </w:r>
      <w:r w:rsidR="00B36B1F" w:rsidRPr="00B54DCC">
        <w:t xml:space="preserve"> </w:t>
      </w:r>
      <w:r>
        <w:t>se</w:t>
      </w:r>
      <w:r w:rsidR="00B36B1F" w:rsidRPr="00B54DCC">
        <w:t xml:space="preserve"> </w:t>
      </w:r>
      <w:r>
        <w:t>radi</w:t>
      </w:r>
      <w:r w:rsidR="00B36B1F" w:rsidRPr="00B54DCC">
        <w:t xml:space="preserve"> </w:t>
      </w:r>
      <w:r>
        <w:t>o</w:t>
      </w:r>
      <w:r w:rsidR="00B36B1F" w:rsidRPr="00B54DCC">
        <w:t xml:space="preserve"> </w:t>
      </w:r>
      <w:r>
        <w:t>zaštiti</w:t>
      </w:r>
      <w:r w:rsidR="00B36B1F" w:rsidRPr="00B54DCC">
        <w:t xml:space="preserve"> </w:t>
      </w:r>
      <w:r>
        <w:t>imovinskih</w:t>
      </w:r>
      <w:r w:rsidR="00B36B1F" w:rsidRPr="00B54DCC">
        <w:t xml:space="preserve"> </w:t>
      </w:r>
      <w:r>
        <w:t>prava</w:t>
      </w:r>
      <w:r w:rsidR="00B36B1F" w:rsidRPr="00B54DCC">
        <w:t xml:space="preserve"> </w:t>
      </w:r>
      <w:r>
        <w:t>i</w:t>
      </w:r>
      <w:r w:rsidR="00B36B1F" w:rsidRPr="00B54DCC">
        <w:t xml:space="preserve"> </w:t>
      </w:r>
      <w:r>
        <w:t>interesa</w:t>
      </w:r>
      <w:r w:rsidR="00B36B1F" w:rsidRPr="00B54DCC">
        <w:t xml:space="preserve"> </w:t>
      </w:r>
      <w:r>
        <w:t>Republike</w:t>
      </w:r>
      <w:r w:rsidR="00B36B1F" w:rsidRPr="00B54DCC">
        <w:t xml:space="preserve"> </w:t>
      </w:r>
      <w:r>
        <w:t>Srpske</w:t>
      </w:r>
      <w:r w:rsidR="00B36B1F" w:rsidRPr="00B54DCC">
        <w:t xml:space="preserve">, </w:t>
      </w:r>
      <w:r>
        <w:t>odnosno</w:t>
      </w:r>
      <w:r w:rsidR="00B36B1F" w:rsidRPr="00B54DCC">
        <w:t xml:space="preserve"> </w:t>
      </w:r>
      <w:r>
        <w:t>kada</w:t>
      </w:r>
      <w:r w:rsidR="00B36B1F" w:rsidRPr="00B54DCC">
        <w:t xml:space="preserve"> </w:t>
      </w:r>
      <w:r>
        <w:t>se</w:t>
      </w:r>
      <w:r w:rsidR="00B36B1F" w:rsidRPr="00B54DCC">
        <w:t xml:space="preserve"> </w:t>
      </w:r>
      <w:r>
        <w:t>aktom</w:t>
      </w:r>
      <w:r w:rsidR="00B36B1F" w:rsidRPr="00B54DCC">
        <w:t xml:space="preserve"> </w:t>
      </w:r>
      <w:r>
        <w:t>stvara</w:t>
      </w:r>
      <w:r w:rsidR="00B36B1F" w:rsidRPr="00B54DCC">
        <w:t xml:space="preserve"> </w:t>
      </w:r>
      <w:r>
        <w:t>ugovorna</w:t>
      </w:r>
      <w:r w:rsidR="00E911E2" w:rsidRPr="00B54DCC">
        <w:t xml:space="preserve"> </w:t>
      </w:r>
      <w:r>
        <w:t>obaveza</w:t>
      </w:r>
      <w:r w:rsidR="00E911E2" w:rsidRPr="00B54DCC">
        <w:t xml:space="preserve"> </w:t>
      </w:r>
      <w:r>
        <w:t>za</w:t>
      </w:r>
      <w:r w:rsidR="00E911E2" w:rsidRPr="00B54DCC">
        <w:t xml:space="preserve"> </w:t>
      </w:r>
      <w:r>
        <w:t>Republiku</w:t>
      </w:r>
      <w:r w:rsidR="00E911E2" w:rsidRPr="00B54DCC">
        <w:t xml:space="preserve"> </w:t>
      </w:r>
      <w:r>
        <w:t>Srpsku</w:t>
      </w:r>
      <w:r w:rsidR="000528D2" w:rsidRPr="00B54DCC">
        <w:t>.</w:t>
      </w:r>
    </w:p>
    <w:p w14:paraId="7D750DAE" w14:textId="0B95BEF4" w:rsidR="001C2203" w:rsidRPr="00B54DCC" w:rsidRDefault="00853211" w:rsidP="00FE10FA">
      <w:pPr>
        <w:pStyle w:val="ListParagraph"/>
        <w:numPr>
          <w:ilvl w:val="0"/>
          <w:numId w:val="20"/>
        </w:numPr>
        <w:contextualSpacing w:val="0"/>
        <w:rPr>
          <w:b/>
        </w:rPr>
      </w:pPr>
      <w:r>
        <w:t>Obavlja</w:t>
      </w:r>
      <w:r w:rsidR="007E74DF" w:rsidRPr="00B54DCC">
        <w:t xml:space="preserve"> </w:t>
      </w:r>
      <w:r>
        <w:t>i</w:t>
      </w:r>
      <w:r w:rsidR="007E74DF" w:rsidRPr="00B54DCC">
        <w:t xml:space="preserve"> </w:t>
      </w:r>
      <w:r>
        <w:t>druge</w:t>
      </w:r>
      <w:r w:rsidR="007E74DF" w:rsidRPr="00B54DCC">
        <w:t xml:space="preserve"> </w:t>
      </w:r>
      <w:r>
        <w:t>poslove</w:t>
      </w:r>
      <w:r w:rsidR="007E74DF" w:rsidRPr="00B54DCC">
        <w:t xml:space="preserve"> </w:t>
      </w:r>
      <w:r>
        <w:t>utvrđene</w:t>
      </w:r>
      <w:r w:rsidR="007E74DF" w:rsidRPr="00B54DCC">
        <w:t xml:space="preserve"> </w:t>
      </w:r>
      <w:r>
        <w:t>zakonom</w:t>
      </w:r>
      <w:r w:rsidR="007E74DF" w:rsidRPr="00B54DCC">
        <w:t xml:space="preserve"> </w:t>
      </w:r>
      <w:r>
        <w:t>i</w:t>
      </w:r>
      <w:r w:rsidR="007E74DF" w:rsidRPr="00B54DCC">
        <w:t xml:space="preserve"> </w:t>
      </w:r>
      <w:r>
        <w:t>drugim</w:t>
      </w:r>
      <w:r w:rsidR="007E74DF" w:rsidRPr="00B54DCC">
        <w:t xml:space="preserve"> </w:t>
      </w:r>
      <w:r>
        <w:t>propisima</w:t>
      </w:r>
      <w:r w:rsidR="007E74DF" w:rsidRPr="00B54DCC">
        <w:t>.</w:t>
      </w:r>
      <w:bookmarkStart w:id="324" w:name="_Toc420526136"/>
      <w:bookmarkStart w:id="325" w:name="_Toc15902740"/>
      <w:bookmarkEnd w:id="321"/>
      <w:r w:rsidR="00964834" w:rsidRPr="00B54DCC">
        <w:rPr>
          <w:b/>
        </w:rPr>
        <w:t xml:space="preserve"> </w:t>
      </w:r>
    </w:p>
    <w:p w14:paraId="2837309D" w14:textId="77777777" w:rsidR="00344166" w:rsidRPr="00B54DCC" w:rsidRDefault="00344166" w:rsidP="00FE10FA">
      <w:pPr>
        <w:pStyle w:val="ListParagraph"/>
        <w:numPr>
          <w:ilvl w:val="0"/>
          <w:numId w:val="20"/>
        </w:numPr>
        <w:spacing w:before="0" w:after="0"/>
        <w:jc w:val="left"/>
        <w:rPr>
          <w:b/>
          <w:sz w:val="28"/>
          <w:szCs w:val="28"/>
        </w:rPr>
      </w:pPr>
      <w:r w:rsidRPr="00B54DCC">
        <w:rPr>
          <w:b/>
          <w:sz w:val="28"/>
          <w:szCs w:val="28"/>
        </w:rPr>
        <w:br w:type="page"/>
      </w:r>
    </w:p>
    <w:p w14:paraId="21B78213" w14:textId="728E575F" w:rsidR="00AE6219" w:rsidRPr="00B54DCC" w:rsidRDefault="00842D57" w:rsidP="00842D57">
      <w:pPr>
        <w:pStyle w:val="Hed1"/>
        <w:rPr>
          <w:lang w:val="sr-Cyrl-BA"/>
        </w:rPr>
      </w:pPr>
      <w:bookmarkStart w:id="326" w:name="_Toc146720963"/>
      <w:r>
        <w:lastRenderedPageBreak/>
        <w:t>II</w:t>
      </w:r>
      <w:r>
        <w:tab/>
      </w:r>
      <w:r w:rsidR="00853211">
        <w:t>POGLAVLjE</w:t>
      </w:r>
      <w:bookmarkEnd w:id="326"/>
      <w:r w:rsidR="00DE1A23" w:rsidRPr="00B54DCC">
        <w:t xml:space="preserve"> </w:t>
      </w:r>
    </w:p>
    <w:p w14:paraId="1805C748" w14:textId="7CC5E678" w:rsidR="004C1816" w:rsidRPr="00B54DCC" w:rsidRDefault="00853211" w:rsidP="00FE10FA">
      <w:pPr>
        <w:pStyle w:val="Heading1"/>
        <w:numPr>
          <w:ilvl w:val="0"/>
          <w:numId w:val="13"/>
        </w:numPr>
        <w:rPr>
          <w:lang w:val="sr-Cyrl-ME"/>
        </w:rPr>
      </w:pPr>
      <w:bookmarkStart w:id="327" w:name="_Toc146720964"/>
      <w:r>
        <w:rPr>
          <w:lang w:val="sr-Cyrl-ME"/>
        </w:rPr>
        <w:t>ORG</w:t>
      </w:r>
      <w:r w:rsidR="00734634" w:rsidRPr="00B54DCC">
        <w:rPr>
          <w:lang w:val="sr-Cyrl-ME"/>
        </w:rPr>
        <w:t>A</w:t>
      </w:r>
      <w:r>
        <w:rPr>
          <w:lang w:val="sr-Cyrl-ME"/>
        </w:rPr>
        <w:t>NIZ</w:t>
      </w:r>
      <w:r w:rsidR="00734634" w:rsidRPr="00B54DCC">
        <w:rPr>
          <w:lang w:val="sr-Cyrl-ME"/>
        </w:rPr>
        <w:t>A</w:t>
      </w:r>
      <w:r>
        <w:rPr>
          <w:lang w:val="sr-Cyrl-ME"/>
        </w:rPr>
        <w:t>CIJ</w:t>
      </w:r>
      <w:r w:rsidR="00734634" w:rsidRPr="00B54DCC">
        <w:rPr>
          <w:lang w:val="sr-Cyrl-ME"/>
        </w:rPr>
        <w:t>A</w:t>
      </w:r>
      <w:bookmarkEnd w:id="324"/>
      <w:bookmarkEnd w:id="325"/>
      <w:bookmarkEnd w:id="327"/>
      <w:r w:rsidR="00332E8E" w:rsidRPr="00B54DCC">
        <w:rPr>
          <w:lang w:val="sr-Cyrl-ME"/>
        </w:rPr>
        <w:t xml:space="preserve"> </w:t>
      </w:r>
      <w:bookmarkStart w:id="328" w:name="_Toc420526137"/>
      <w:bookmarkStart w:id="329" w:name="_Toc15902741"/>
    </w:p>
    <w:p w14:paraId="30BAC75C" w14:textId="335B92F3" w:rsidR="00B66F35" w:rsidRPr="00B54DCC" w:rsidRDefault="00853211" w:rsidP="00FE10FA">
      <w:pPr>
        <w:pStyle w:val="Heading2"/>
        <w:numPr>
          <w:ilvl w:val="1"/>
          <w:numId w:val="13"/>
        </w:numPr>
        <w:ind w:left="709" w:hanging="567"/>
        <w:rPr>
          <w:szCs w:val="24"/>
          <w:u w:val="single"/>
          <w:lang w:val="sr-Cyrl-ME"/>
        </w:rPr>
      </w:pPr>
      <w:bookmarkStart w:id="330" w:name="_Toc146720965"/>
      <w:r>
        <w:rPr>
          <w:szCs w:val="24"/>
          <w:lang w:val="sr-Cyrl-ME"/>
        </w:rPr>
        <w:t>O</w:t>
      </w:r>
      <w:bookmarkEnd w:id="328"/>
      <w:bookmarkEnd w:id="329"/>
      <w:r>
        <w:rPr>
          <w:szCs w:val="24"/>
          <w:lang w:val="sr-Cyrl-ME"/>
        </w:rPr>
        <w:t>rganizacija</w:t>
      </w:r>
      <w:r w:rsidR="001C43EE" w:rsidRPr="00B54DCC">
        <w:rPr>
          <w:szCs w:val="24"/>
          <w:lang w:val="sr-Cyrl-ME"/>
        </w:rPr>
        <w:t xml:space="preserve"> </w:t>
      </w:r>
      <w:r>
        <w:rPr>
          <w:szCs w:val="24"/>
          <w:lang w:val="sr-Cyrl-ME"/>
        </w:rPr>
        <w:t>Pravobranilaštva</w:t>
      </w:r>
      <w:r w:rsidR="001C43EE" w:rsidRPr="00B54DCC">
        <w:rPr>
          <w:szCs w:val="24"/>
          <w:lang w:val="sr-Cyrl-ME"/>
        </w:rPr>
        <w:t xml:space="preserve"> </w:t>
      </w:r>
      <w:r>
        <w:rPr>
          <w:szCs w:val="24"/>
          <w:lang w:val="sr-Cyrl-ME"/>
        </w:rPr>
        <w:t>Republike</w:t>
      </w:r>
      <w:r w:rsidR="001C43EE" w:rsidRPr="00B54DCC">
        <w:rPr>
          <w:szCs w:val="24"/>
          <w:lang w:val="sr-Cyrl-ME"/>
        </w:rPr>
        <w:t xml:space="preserve"> </w:t>
      </w:r>
      <w:r>
        <w:rPr>
          <w:szCs w:val="24"/>
          <w:lang w:val="sr-Cyrl-ME"/>
        </w:rPr>
        <w:t>Srpske</w:t>
      </w:r>
      <w:bookmarkEnd w:id="330"/>
      <w:r w:rsidR="00027B7D" w:rsidRPr="00B54DCC">
        <w:rPr>
          <w:szCs w:val="24"/>
          <w:lang w:val="sr-Cyrl-ME"/>
        </w:rPr>
        <w:t xml:space="preserve">        </w:t>
      </w:r>
    </w:p>
    <w:p w14:paraId="06CCA5EF" w14:textId="0E6D843F" w:rsidR="00A2529C" w:rsidRPr="00B54DCC" w:rsidRDefault="00853211" w:rsidP="00991102">
      <w:pPr>
        <w:ind w:firstLine="567"/>
      </w:pPr>
      <w:r>
        <w:t>Odredbama</w:t>
      </w:r>
      <w:r w:rsidR="00CE72EE" w:rsidRPr="00B54DCC">
        <w:t xml:space="preserve"> </w:t>
      </w:r>
      <w:r>
        <w:t>Z</w:t>
      </w:r>
      <w:r w:rsidR="00734634" w:rsidRPr="00B54DCC">
        <w:t>a</w:t>
      </w:r>
      <w:r>
        <w:t>kona</w:t>
      </w:r>
      <w:r w:rsidR="00D24A05" w:rsidRPr="00B54DCC">
        <w:t xml:space="preserve"> </w:t>
      </w:r>
      <w:r>
        <w:t>o</w:t>
      </w:r>
      <w:r w:rsidR="00D24A05" w:rsidRPr="00B54DCC">
        <w:t xml:space="preserve"> </w:t>
      </w:r>
      <w:r>
        <w:t>Pr</w:t>
      </w:r>
      <w:r w:rsidR="00734634" w:rsidRPr="00B54DCC">
        <w:t>a</w:t>
      </w:r>
      <w:r>
        <w:t>vobr</w:t>
      </w:r>
      <w:r w:rsidR="00734634" w:rsidRPr="00B54DCC">
        <w:t>a</w:t>
      </w:r>
      <w:r>
        <w:t>nil</w:t>
      </w:r>
      <w:r w:rsidR="00734634" w:rsidRPr="00B54DCC">
        <w:t>a</w:t>
      </w:r>
      <w:r>
        <w:t>štvu</w:t>
      </w:r>
      <w:r w:rsidR="006B2773" w:rsidRPr="00B54DCC">
        <w:t xml:space="preserve"> </w:t>
      </w:r>
      <w:r>
        <w:rPr>
          <w:lang w:val="sr-Cyrl-BA"/>
        </w:rPr>
        <w:t>Republike</w:t>
      </w:r>
      <w:r w:rsidR="00F3710C">
        <w:rPr>
          <w:lang w:val="sr-Cyrl-BA"/>
        </w:rPr>
        <w:t xml:space="preserve"> </w:t>
      </w:r>
      <w:r>
        <w:rPr>
          <w:lang w:val="sr-Cyrl-BA"/>
        </w:rPr>
        <w:t>Srpske</w:t>
      </w:r>
      <w:r w:rsidR="00F3710C">
        <w:rPr>
          <w:lang w:val="sr-Cyrl-BA"/>
        </w:rPr>
        <w:t xml:space="preserve"> </w:t>
      </w:r>
      <w:r w:rsidR="00787AA4" w:rsidRPr="00B54DCC">
        <w:t>(</w:t>
      </w:r>
      <w:r w:rsidR="00D24A05" w:rsidRPr="00B54DCC">
        <w:t>„</w:t>
      </w:r>
      <w:r>
        <w:t>Službeni</w:t>
      </w:r>
      <w:r w:rsidR="00D24A05" w:rsidRPr="00B54DCC">
        <w:t xml:space="preserve"> </w:t>
      </w:r>
      <w:r>
        <w:t>gl</w:t>
      </w:r>
      <w:r w:rsidR="00734634" w:rsidRPr="00B54DCC">
        <w:t>a</w:t>
      </w:r>
      <w:r>
        <w:t>snik</w:t>
      </w:r>
      <w:r w:rsidR="00D24A05" w:rsidRPr="00B54DCC">
        <w:t xml:space="preserve"> </w:t>
      </w:r>
      <w:r>
        <w:t>Republike</w:t>
      </w:r>
      <w:r w:rsidR="00D24A05" w:rsidRPr="00B54DCC">
        <w:t xml:space="preserve"> </w:t>
      </w:r>
      <w:r>
        <w:t>Srpske</w:t>
      </w:r>
      <w:r w:rsidR="00D24A05" w:rsidRPr="00B54DCC">
        <w:t xml:space="preserve">“, </w:t>
      </w:r>
      <w:r>
        <w:t>broj</w:t>
      </w:r>
      <w:r w:rsidR="00D24A05" w:rsidRPr="00B54DCC">
        <w:t xml:space="preserve"> </w:t>
      </w:r>
      <w:r w:rsidR="00CF1087" w:rsidRPr="00B54DCC">
        <w:t>7/18)</w:t>
      </w:r>
      <w:r w:rsidR="00D24A05" w:rsidRPr="00B54DCC">
        <w:t xml:space="preserve"> </w:t>
      </w:r>
      <w:r>
        <w:t>i</w:t>
      </w:r>
      <w:r w:rsidR="0016619A" w:rsidRPr="00B54DCC">
        <w:t xml:space="preserve"> </w:t>
      </w:r>
      <w:r>
        <w:t>Pravilnika</w:t>
      </w:r>
      <w:r w:rsidR="0016619A" w:rsidRPr="00B54DCC">
        <w:t xml:space="preserve"> </w:t>
      </w:r>
      <w:r>
        <w:t>o</w:t>
      </w:r>
      <w:r w:rsidR="0016619A" w:rsidRPr="00B54DCC">
        <w:t xml:space="preserve"> </w:t>
      </w:r>
      <w:r>
        <w:t>unutrašnjoj</w:t>
      </w:r>
      <w:r w:rsidR="0016619A" w:rsidRPr="00B54DCC">
        <w:t xml:space="preserve"> </w:t>
      </w:r>
      <w:r>
        <w:t>organizaciji</w:t>
      </w:r>
      <w:r w:rsidR="0016619A" w:rsidRPr="00B54DCC">
        <w:t xml:space="preserve"> </w:t>
      </w:r>
      <w:r>
        <w:t>i</w:t>
      </w:r>
      <w:r w:rsidR="0016619A" w:rsidRPr="00B54DCC">
        <w:t xml:space="preserve"> </w:t>
      </w:r>
      <w:r>
        <w:t>sistematizaciji</w:t>
      </w:r>
      <w:r w:rsidR="0016619A" w:rsidRPr="00B54DCC">
        <w:t xml:space="preserve"> </w:t>
      </w:r>
      <w:r>
        <w:t>radnih</w:t>
      </w:r>
      <w:r w:rsidR="0016619A" w:rsidRPr="00B54DCC">
        <w:t xml:space="preserve"> </w:t>
      </w:r>
      <w:r>
        <w:t>mjesta</w:t>
      </w:r>
      <w:r w:rsidR="0016619A" w:rsidRPr="00B54DCC">
        <w:t xml:space="preserve"> </w:t>
      </w:r>
      <w:r>
        <w:t>u</w:t>
      </w:r>
      <w:r w:rsidR="0016619A" w:rsidRPr="00B54DCC">
        <w:t xml:space="preserve"> </w:t>
      </w:r>
      <w:r>
        <w:t>Pravobranilaštvu</w:t>
      </w:r>
      <w:r w:rsidR="00BF58FA" w:rsidRPr="00BF58FA">
        <w:t xml:space="preserve"> </w:t>
      </w:r>
      <w:r>
        <w:t>Republike</w:t>
      </w:r>
      <w:r w:rsidR="00BF58FA" w:rsidRPr="00BF58FA">
        <w:t xml:space="preserve"> </w:t>
      </w:r>
      <w:r>
        <w:t>Srpske</w:t>
      </w:r>
      <w:r w:rsidR="00787AA4" w:rsidRPr="00B54DCC">
        <w:t xml:space="preserve"> (</w:t>
      </w:r>
      <w:r w:rsidR="0016619A" w:rsidRPr="00B54DCC">
        <w:t>„</w:t>
      </w:r>
      <w:r>
        <w:t>Službeni</w:t>
      </w:r>
      <w:r w:rsidR="0016619A" w:rsidRPr="00B54DCC">
        <w:t xml:space="preserve"> </w:t>
      </w:r>
      <w:r>
        <w:t>glasnik</w:t>
      </w:r>
      <w:r w:rsidR="0016619A" w:rsidRPr="00B54DCC">
        <w:t xml:space="preserve"> </w:t>
      </w:r>
      <w:r>
        <w:t>Republike</w:t>
      </w:r>
      <w:r w:rsidR="00AF14DE" w:rsidRPr="00B54DCC">
        <w:t xml:space="preserve"> </w:t>
      </w:r>
      <w:r>
        <w:t>Srpske</w:t>
      </w:r>
      <w:r w:rsidR="00787AA4" w:rsidRPr="00B54DCC">
        <w:t>“,</w:t>
      </w:r>
      <w:r w:rsidR="002F593E" w:rsidRPr="00B54DCC">
        <w:t xml:space="preserve"> </w:t>
      </w:r>
      <w:r>
        <w:t>broj</w:t>
      </w:r>
      <w:r w:rsidR="0016619A" w:rsidRPr="00B54DCC">
        <w:t xml:space="preserve"> </w:t>
      </w:r>
      <w:r w:rsidR="00CF1087" w:rsidRPr="00B54DCC">
        <w:t>78/18</w:t>
      </w:r>
      <w:r w:rsidR="0016619A" w:rsidRPr="00B54DCC">
        <w:t>),</w:t>
      </w:r>
      <w:r w:rsidR="00F3710C">
        <w:rPr>
          <w:lang w:val="sr-Cyrl-BA"/>
        </w:rPr>
        <w:t xml:space="preserve"> </w:t>
      </w:r>
      <w:r>
        <w:t>utvrđena</w:t>
      </w:r>
      <w:r w:rsidR="009468EF" w:rsidRPr="00B54DCC">
        <w:t xml:space="preserve"> </w:t>
      </w:r>
      <w:r>
        <w:t>je</w:t>
      </w:r>
      <w:r w:rsidR="009468EF" w:rsidRPr="00B54DCC">
        <w:t xml:space="preserve"> </w:t>
      </w:r>
      <w:r>
        <w:t>org</w:t>
      </w:r>
      <w:r w:rsidR="00734634" w:rsidRPr="00B54DCC">
        <w:t>a</w:t>
      </w:r>
      <w:r>
        <w:t>niz</w:t>
      </w:r>
      <w:r w:rsidR="00734634" w:rsidRPr="00B54DCC">
        <w:t>a</w:t>
      </w:r>
      <w:r>
        <w:t>cij</w:t>
      </w:r>
      <w:r w:rsidR="00734634" w:rsidRPr="00B54DCC">
        <w:t>a</w:t>
      </w:r>
      <w:r w:rsidR="001061A0" w:rsidRPr="00B54DCC">
        <w:t xml:space="preserve"> </w:t>
      </w:r>
      <w:r>
        <w:t>organa</w:t>
      </w:r>
      <w:r w:rsidR="00A2529C" w:rsidRPr="00B54DCC">
        <w:t>.</w:t>
      </w:r>
      <w:r w:rsidR="00CE72EE" w:rsidRPr="00B54DCC">
        <w:t xml:space="preserve"> </w:t>
      </w:r>
      <w:r>
        <w:t>Organizacionu</w:t>
      </w:r>
      <w:r w:rsidR="008E7FFE" w:rsidRPr="00B54DCC">
        <w:t xml:space="preserve"> </w:t>
      </w:r>
      <w:r>
        <w:t>strukturu</w:t>
      </w:r>
      <w:r w:rsidR="00AF14DE" w:rsidRPr="00B54DCC">
        <w:t xml:space="preserve"> </w:t>
      </w:r>
      <w:r>
        <w:t>čine</w:t>
      </w:r>
      <w:r w:rsidR="00A2529C" w:rsidRPr="00B54DCC">
        <w:t xml:space="preserve"> </w:t>
      </w:r>
      <w:r>
        <w:t>sjedište</w:t>
      </w:r>
      <w:r w:rsidR="00A2529C" w:rsidRPr="00B54DCC">
        <w:t xml:space="preserve"> </w:t>
      </w:r>
      <w:r>
        <w:t>Pravobranilaštva</w:t>
      </w:r>
      <w:r w:rsidR="00BF58FA" w:rsidRPr="00BF58FA">
        <w:t xml:space="preserve"> </w:t>
      </w:r>
      <w:r>
        <w:t>Republike</w:t>
      </w:r>
      <w:r w:rsidR="00BF58FA" w:rsidRPr="00BF58FA">
        <w:t xml:space="preserve"> </w:t>
      </w:r>
      <w:r>
        <w:t>Srpske</w:t>
      </w:r>
      <w:r w:rsidR="00A2529C" w:rsidRPr="00B54DCC">
        <w:t xml:space="preserve"> </w:t>
      </w:r>
      <w:r>
        <w:t>u</w:t>
      </w:r>
      <w:r w:rsidR="00651147" w:rsidRPr="00B54DCC">
        <w:t xml:space="preserve"> </w:t>
      </w:r>
      <w:r>
        <w:t>Banjoj</w:t>
      </w:r>
      <w:r w:rsidR="00651147" w:rsidRPr="00B54DCC">
        <w:t xml:space="preserve"> </w:t>
      </w:r>
      <w:r>
        <w:t>Luci</w:t>
      </w:r>
      <w:r w:rsidR="00651147" w:rsidRPr="00B54DCC">
        <w:t xml:space="preserve"> </w:t>
      </w:r>
      <w:r>
        <w:t>i</w:t>
      </w:r>
      <w:r w:rsidR="00A2529C" w:rsidRPr="00B54DCC">
        <w:t xml:space="preserve"> </w:t>
      </w:r>
      <w:r>
        <w:t>sjedišta</w:t>
      </w:r>
      <w:r w:rsidR="00A2529C" w:rsidRPr="00B54DCC">
        <w:t xml:space="preserve"> </w:t>
      </w:r>
      <w:r>
        <w:t>zamjenika</w:t>
      </w:r>
      <w:r w:rsidR="00A2529C" w:rsidRPr="00B54DCC">
        <w:t xml:space="preserve"> </w:t>
      </w:r>
      <w:r>
        <w:t>pravobranioca</w:t>
      </w:r>
      <w:r w:rsidR="00A2529C" w:rsidRPr="00B54DCC">
        <w:t xml:space="preserve"> </w:t>
      </w:r>
      <w:r>
        <w:t>Republike</w:t>
      </w:r>
      <w:r w:rsidR="00A2529C" w:rsidRPr="00B54DCC">
        <w:t xml:space="preserve"> </w:t>
      </w:r>
      <w:r>
        <w:t>Srpske</w:t>
      </w:r>
      <w:r w:rsidR="00A2529C" w:rsidRPr="00B54DCC">
        <w:t xml:space="preserve">, </w:t>
      </w:r>
      <w:r>
        <w:t>kao</w:t>
      </w:r>
      <w:r w:rsidR="00A2529C" w:rsidRPr="00B54DCC">
        <w:t xml:space="preserve"> </w:t>
      </w:r>
      <w:r>
        <w:t>osnovne</w:t>
      </w:r>
      <w:r w:rsidR="00A2529C" w:rsidRPr="00B54DCC">
        <w:t xml:space="preserve"> </w:t>
      </w:r>
      <w:r>
        <w:t>organizacione</w:t>
      </w:r>
      <w:r w:rsidR="00A2529C" w:rsidRPr="00B54DCC">
        <w:t xml:space="preserve"> </w:t>
      </w:r>
      <w:r>
        <w:t>jedinice</w:t>
      </w:r>
      <w:r w:rsidR="00A2529C" w:rsidRPr="00B54DCC">
        <w:t>.</w:t>
      </w:r>
    </w:p>
    <w:p w14:paraId="74066350" w14:textId="08748108" w:rsidR="00A2529C" w:rsidRPr="00B54DCC" w:rsidRDefault="00853211" w:rsidP="00FE10FA">
      <w:pPr>
        <w:pStyle w:val="ListParagraph"/>
        <w:numPr>
          <w:ilvl w:val="0"/>
          <w:numId w:val="7"/>
        </w:numPr>
        <w:ind w:left="851" w:hanging="357"/>
        <w:contextualSpacing w:val="0"/>
      </w:pPr>
      <w:r>
        <w:t>U</w:t>
      </w:r>
      <w:r w:rsidR="00A2529C" w:rsidRPr="00B54DCC">
        <w:t xml:space="preserve"> </w:t>
      </w:r>
      <w:r>
        <w:t>sjedištu</w:t>
      </w:r>
      <w:r w:rsidR="00A2529C" w:rsidRPr="00B54DCC">
        <w:t xml:space="preserve"> </w:t>
      </w:r>
      <w:r>
        <w:t>Pravobranilaštva</w:t>
      </w:r>
      <w:r w:rsidR="00A2529C" w:rsidRPr="00B54DCC">
        <w:t xml:space="preserve"> </w:t>
      </w:r>
      <w:r>
        <w:t>obrazuju</w:t>
      </w:r>
      <w:r w:rsidR="00A2529C" w:rsidRPr="00B54DCC">
        <w:t xml:space="preserve"> </w:t>
      </w:r>
      <w:r>
        <w:t>se</w:t>
      </w:r>
      <w:r w:rsidR="00A2529C" w:rsidRPr="00B54DCC">
        <w:t xml:space="preserve"> </w:t>
      </w:r>
      <w:r>
        <w:t>posebne</w:t>
      </w:r>
      <w:r w:rsidR="00A2529C" w:rsidRPr="00B54DCC">
        <w:t xml:space="preserve"> </w:t>
      </w:r>
      <w:r>
        <w:t>oganizacione</w:t>
      </w:r>
      <w:r w:rsidR="00A2529C" w:rsidRPr="00B54DCC">
        <w:t xml:space="preserve"> </w:t>
      </w:r>
      <w:r>
        <w:t>jedinice</w:t>
      </w:r>
      <w:r w:rsidR="00A2529C" w:rsidRPr="00B54DCC">
        <w:t>:</w:t>
      </w:r>
    </w:p>
    <w:p w14:paraId="341CFBAF" w14:textId="19DB39D6" w:rsidR="00A2529C" w:rsidRPr="00B54DCC" w:rsidRDefault="00853211" w:rsidP="00FE10FA">
      <w:pPr>
        <w:pStyle w:val="ListParagraph"/>
        <w:numPr>
          <w:ilvl w:val="0"/>
          <w:numId w:val="8"/>
        </w:numPr>
        <w:contextualSpacing w:val="0"/>
      </w:pPr>
      <w:r>
        <w:t>Kabinet</w:t>
      </w:r>
      <w:r w:rsidR="00A2529C" w:rsidRPr="00B54DCC">
        <w:t xml:space="preserve"> </w:t>
      </w:r>
      <w:r>
        <w:t>pravobranioca</w:t>
      </w:r>
      <w:r w:rsidR="00A2529C" w:rsidRPr="00B54DCC">
        <w:t>,</w:t>
      </w:r>
    </w:p>
    <w:p w14:paraId="56F039B8" w14:textId="4F666A03" w:rsidR="00A2529C" w:rsidRPr="00B54DCC" w:rsidRDefault="00853211" w:rsidP="00FE10FA">
      <w:pPr>
        <w:pStyle w:val="ListParagraph"/>
        <w:numPr>
          <w:ilvl w:val="0"/>
          <w:numId w:val="8"/>
        </w:numPr>
        <w:contextualSpacing w:val="0"/>
      </w:pPr>
      <w:r>
        <w:t>Odjeljenje</w:t>
      </w:r>
      <w:r w:rsidR="00A2529C" w:rsidRPr="00B54DCC">
        <w:t xml:space="preserve"> </w:t>
      </w:r>
      <w:r>
        <w:t>za</w:t>
      </w:r>
      <w:r w:rsidR="00A2529C" w:rsidRPr="00B54DCC">
        <w:t xml:space="preserve"> </w:t>
      </w:r>
      <w:r>
        <w:t>privredu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investicije</w:t>
      </w:r>
      <w:r w:rsidR="00A2529C" w:rsidRPr="00B54DCC">
        <w:t>,</w:t>
      </w:r>
    </w:p>
    <w:p w14:paraId="58E33D2E" w14:textId="725A0DBC" w:rsidR="00A2529C" w:rsidRPr="00B54DCC" w:rsidRDefault="00853211" w:rsidP="00FE10FA">
      <w:pPr>
        <w:pStyle w:val="ListParagraph"/>
        <w:numPr>
          <w:ilvl w:val="0"/>
          <w:numId w:val="8"/>
        </w:numPr>
        <w:contextualSpacing w:val="0"/>
      </w:pPr>
      <w:r>
        <w:t>Odjeljenje</w:t>
      </w:r>
      <w:r w:rsidR="00A2529C" w:rsidRPr="00B54DCC">
        <w:t xml:space="preserve"> </w:t>
      </w:r>
      <w:r>
        <w:t>za</w:t>
      </w:r>
      <w:r w:rsidR="00A2529C" w:rsidRPr="00B54DCC">
        <w:t xml:space="preserve"> </w:t>
      </w:r>
      <w:r>
        <w:t>eksproprijaciju</w:t>
      </w:r>
      <w:r w:rsidR="00A2529C" w:rsidRPr="00B54DCC">
        <w:t>,</w:t>
      </w:r>
    </w:p>
    <w:p w14:paraId="20AEF8C9" w14:textId="67CB3833" w:rsidR="00A2529C" w:rsidRPr="00B54DCC" w:rsidRDefault="00853211" w:rsidP="00FE10FA">
      <w:pPr>
        <w:pStyle w:val="ListParagraph"/>
        <w:numPr>
          <w:ilvl w:val="0"/>
          <w:numId w:val="8"/>
        </w:numPr>
        <w:ind w:left="1281" w:hanging="357"/>
        <w:contextualSpacing w:val="0"/>
      </w:pPr>
      <w:r>
        <w:t>Sekretarijat</w:t>
      </w:r>
      <w:r w:rsidR="00991102" w:rsidRPr="00B54DCC">
        <w:t xml:space="preserve"> </w:t>
      </w:r>
      <w:r>
        <w:t>Pravobranilaštva</w:t>
      </w:r>
      <w:r w:rsidR="00991102" w:rsidRPr="00B54DCC">
        <w:t>.</w:t>
      </w:r>
    </w:p>
    <w:p w14:paraId="738B0026" w14:textId="41E5FFAD" w:rsidR="00A2529C" w:rsidRPr="00B54DCC" w:rsidRDefault="00853211" w:rsidP="00FE10FA">
      <w:pPr>
        <w:pStyle w:val="ListParagraph"/>
        <w:numPr>
          <w:ilvl w:val="0"/>
          <w:numId w:val="7"/>
        </w:numPr>
        <w:ind w:left="851" w:hanging="357"/>
        <w:contextualSpacing w:val="0"/>
      </w:pPr>
      <w:r>
        <w:t>U</w:t>
      </w:r>
      <w:r w:rsidR="00A2529C" w:rsidRPr="00B54DCC">
        <w:t xml:space="preserve"> </w:t>
      </w:r>
      <w:r>
        <w:t>Sekretarijatu</w:t>
      </w:r>
      <w:r w:rsidR="00A2529C" w:rsidRPr="00B54DCC">
        <w:t xml:space="preserve"> </w:t>
      </w:r>
      <w:r>
        <w:t>Pravobranilaštva</w:t>
      </w:r>
      <w:r w:rsidR="00A2529C" w:rsidRPr="00B54DCC">
        <w:t xml:space="preserve"> </w:t>
      </w:r>
      <w:r>
        <w:t>se</w:t>
      </w:r>
      <w:r w:rsidR="00A2529C" w:rsidRPr="00B54DCC">
        <w:t xml:space="preserve"> </w:t>
      </w:r>
      <w:r>
        <w:t>kao</w:t>
      </w:r>
      <w:r w:rsidR="00A2529C" w:rsidRPr="00B54DCC">
        <w:t xml:space="preserve"> </w:t>
      </w:r>
      <w:r>
        <w:t>unutrašnje</w:t>
      </w:r>
      <w:r w:rsidR="00A2529C" w:rsidRPr="00B54DCC">
        <w:t xml:space="preserve"> </w:t>
      </w:r>
      <w:r>
        <w:t>organizacione</w:t>
      </w:r>
      <w:r w:rsidR="00A2529C" w:rsidRPr="00B54DCC">
        <w:t xml:space="preserve"> </w:t>
      </w:r>
      <w:r>
        <w:t>jedinice</w:t>
      </w:r>
      <w:r w:rsidR="00A2529C" w:rsidRPr="00B54DCC">
        <w:t xml:space="preserve"> </w:t>
      </w:r>
      <w:r>
        <w:t>obrazuju</w:t>
      </w:r>
      <w:r w:rsidR="00A2529C" w:rsidRPr="00B54DCC">
        <w:t>:</w:t>
      </w:r>
    </w:p>
    <w:p w14:paraId="3691966F" w14:textId="04DE1D99" w:rsidR="00A2529C" w:rsidRPr="00B54DCC" w:rsidRDefault="00853211" w:rsidP="00FE10FA">
      <w:pPr>
        <w:pStyle w:val="ListParagraph"/>
        <w:numPr>
          <w:ilvl w:val="0"/>
          <w:numId w:val="9"/>
        </w:numPr>
        <w:contextualSpacing w:val="0"/>
      </w:pPr>
      <w:r>
        <w:t>Računovodstvo</w:t>
      </w:r>
      <w:r w:rsidR="00A2529C" w:rsidRPr="00B54DCC">
        <w:t xml:space="preserve"> </w:t>
      </w:r>
      <w:r>
        <w:t>Pravobranilaštva</w:t>
      </w:r>
      <w:r w:rsidR="00A2529C" w:rsidRPr="00B54DCC">
        <w:t>,</w:t>
      </w:r>
    </w:p>
    <w:p w14:paraId="0A44F812" w14:textId="735367AE" w:rsidR="00A2529C" w:rsidRPr="00B54DCC" w:rsidRDefault="00853211" w:rsidP="00FE10FA">
      <w:pPr>
        <w:pStyle w:val="ListParagraph"/>
        <w:numPr>
          <w:ilvl w:val="0"/>
          <w:numId w:val="9"/>
        </w:numPr>
        <w:ind w:left="1281" w:hanging="357"/>
        <w:contextualSpacing w:val="0"/>
      </w:pPr>
      <w:r>
        <w:t>Odsjek</w:t>
      </w:r>
      <w:r w:rsidR="00A2529C" w:rsidRPr="00B54DCC">
        <w:t xml:space="preserve"> </w:t>
      </w:r>
      <w:r>
        <w:t>za</w:t>
      </w:r>
      <w:r w:rsidR="00A2529C" w:rsidRPr="00B54DCC">
        <w:t xml:space="preserve"> </w:t>
      </w:r>
      <w:r>
        <w:t>pisarnicu</w:t>
      </w:r>
      <w:r w:rsidR="00A2529C" w:rsidRPr="00B54DCC">
        <w:t>.</w:t>
      </w:r>
    </w:p>
    <w:p w14:paraId="12ED728E" w14:textId="307DE117" w:rsidR="00A2529C" w:rsidRPr="00B54DCC" w:rsidRDefault="00853211" w:rsidP="00FE10FA">
      <w:pPr>
        <w:pStyle w:val="ListParagraph"/>
        <w:numPr>
          <w:ilvl w:val="0"/>
          <w:numId w:val="7"/>
        </w:numPr>
        <w:ind w:left="851" w:hanging="357"/>
        <w:contextualSpacing w:val="0"/>
      </w:pPr>
      <w:r>
        <w:t>Sjedišta</w:t>
      </w:r>
      <w:r w:rsidR="00A2529C" w:rsidRPr="00B54DCC">
        <w:t xml:space="preserve"> </w:t>
      </w:r>
      <w:r>
        <w:t>zamjenika</w:t>
      </w:r>
      <w:r w:rsidR="00A2529C" w:rsidRPr="00B54DCC">
        <w:t xml:space="preserve"> </w:t>
      </w:r>
      <w:r>
        <w:t>pravobranioca</w:t>
      </w:r>
      <w:r w:rsidR="00A2529C" w:rsidRPr="00B54DCC">
        <w:t xml:space="preserve"> </w:t>
      </w:r>
      <w:r>
        <w:t>Republike</w:t>
      </w:r>
      <w:r w:rsidR="00A2529C" w:rsidRPr="00B54DCC">
        <w:t xml:space="preserve"> </w:t>
      </w:r>
      <w:r>
        <w:t>Srpske</w:t>
      </w:r>
      <w:r w:rsidR="00A2529C" w:rsidRPr="00B54DCC">
        <w:t>:</w:t>
      </w:r>
    </w:p>
    <w:p w14:paraId="3A5064EA" w14:textId="0FF082A9" w:rsidR="00A2529C" w:rsidRPr="00B54DCC" w:rsidRDefault="00853211" w:rsidP="00FE10FA">
      <w:pPr>
        <w:pStyle w:val="ListParagraph"/>
        <w:numPr>
          <w:ilvl w:val="1"/>
          <w:numId w:val="10"/>
        </w:numPr>
        <w:ind w:left="1276"/>
      </w:pPr>
      <w:r>
        <w:t>Sjedište</w:t>
      </w:r>
      <w:r w:rsidR="00A2529C" w:rsidRPr="00B54DCC">
        <w:t xml:space="preserve"> </w:t>
      </w:r>
      <w:r>
        <w:t>zamjenika</w:t>
      </w:r>
      <w:r w:rsidR="00A2529C" w:rsidRPr="00B54DCC">
        <w:t xml:space="preserve"> </w:t>
      </w:r>
      <w:r>
        <w:t>pravobranioca</w:t>
      </w:r>
      <w:r w:rsidR="00A2529C" w:rsidRPr="00B54DCC">
        <w:t xml:space="preserve"> </w:t>
      </w:r>
      <w:r>
        <w:t>Banja</w:t>
      </w:r>
      <w:r w:rsidR="00A2529C" w:rsidRPr="00B54DCC">
        <w:t xml:space="preserve"> </w:t>
      </w:r>
      <w:r>
        <w:t>Luka</w:t>
      </w:r>
      <w:r w:rsidR="00A2529C" w:rsidRPr="00B54DCC">
        <w:t xml:space="preserve">, </w:t>
      </w:r>
      <w:r>
        <w:t>koje</w:t>
      </w:r>
      <w:r w:rsidR="00A2529C" w:rsidRPr="00B54DCC">
        <w:t xml:space="preserve"> </w:t>
      </w:r>
      <w:r>
        <w:t>obuhvata</w:t>
      </w:r>
      <w:r w:rsidR="00A2529C" w:rsidRPr="00B54DCC">
        <w:t xml:space="preserve"> </w:t>
      </w:r>
      <w:r>
        <w:t>područje</w:t>
      </w:r>
      <w:r w:rsidR="00A2529C" w:rsidRPr="00B54DCC">
        <w:t xml:space="preserve"> </w:t>
      </w:r>
      <w:r>
        <w:t>mjesne</w:t>
      </w:r>
      <w:r w:rsidR="00A2529C" w:rsidRPr="00B54DCC">
        <w:t xml:space="preserve"> </w:t>
      </w:r>
      <w:r>
        <w:t>nadležnosti</w:t>
      </w:r>
      <w:r w:rsidR="00A2529C" w:rsidRPr="00B54DCC">
        <w:t xml:space="preserve"> </w:t>
      </w:r>
      <w:r>
        <w:t>osnovnog</w:t>
      </w:r>
      <w:r w:rsidR="00A2529C" w:rsidRPr="00B54DCC">
        <w:t xml:space="preserve"> </w:t>
      </w:r>
      <w:r>
        <w:t>suda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Banjoj</w:t>
      </w:r>
      <w:r w:rsidR="00A2529C" w:rsidRPr="00B54DCC">
        <w:t xml:space="preserve"> </w:t>
      </w:r>
      <w:r>
        <w:t>Luci</w:t>
      </w:r>
      <w:r w:rsidR="00A2529C" w:rsidRPr="00B54DCC">
        <w:t xml:space="preserve">, </w:t>
      </w:r>
      <w:r>
        <w:t>Gradiški</w:t>
      </w:r>
      <w:r w:rsidR="00A2529C" w:rsidRPr="00B54DCC">
        <w:t xml:space="preserve">, </w:t>
      </w:r>
      <w:r>
        <w:t>Srpcu</w:t>
      </w:r>
      <w:r w:rsidR="00A2529C" w:rsidRPr="00B54DCC">
        <w:t xml:space="preserve">, </w:t>
      </w:r>
      <w:r>
        <w:t>Laktašima</w:t>
      </w:r>
      <w:r w:rsidR="00A2529C" w:rsidRPr="00B54DCC">
        <w:t xml:space="preserve">, </w:t>
      </w:r>
      <w:r>
        <w:t>Kotor</w:t>
      </w:r>
      <w:r w:rsidR="00A2529C" w:rsidRPr="00B54DCC">
        <w:t xml:space="preserve"> </w:t>
      </w:r>
      <w:r>
        <w:t>Varošu</w:t>
      </w:r>
      <w:r w:rsidR="00A2529C" w:rsidRPr="00B54DCC">
        <w:t xml:space="preserve">, </w:t>
      </w:r>
      <w:r>
        <w:t>Prnjavoru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Mrkonjić</w:t>
      </w:r>
      <w:r w:rsidR="00A2529C" w:rsidRPr="00B54DCC">
        <w:t xml:space="preserve"> </w:t>
      </w:r>
      <w:r>
        <w:t>Gradu</w:t>
      </w:r>
      <w:r w:rsidR="00A2529C" w:rsidRPr="00B54DCC">
        <w:t xml:space="preserve">, </w:t>
      </w:r>
      <w:r>
        <w:t>odnosno</w:t>
      </w:r>
      <w:r w:rsidR="00A2529C" w:rsidRPr="00B54DCC">
        <w:t xml:space="preserve"> </w:t>
      </w:r>
      <w:r>
        <w:t>Okružnog</w:t>
      </w:r>
      <w:r w:rsidR="00991102" w:rsidRPr="00B54DCC">
        <w:t xml:space="preserve"> </w:t>
      </w:r>
      <w:r>
        <w:t>privrednog</w:t>
      </w:r>
      <w:r w:rsidR="00991102" w:rsidRPr="00B54DCC">
        <w:t xml:space="preserve"> </w:t>
      </w:r>
      <w:r>
        <w:t>suda</w:t>
      </w:r>
      <w:r w:rsidR="00991102" w:rsidRPr="00B54DCC">
        <w:t xml:space="preserve"> </w:t>
      </w:r>
      <w:r>
        <w:t>u</w:t>
      </w:r>
      <w:r w:rsidR="00991102" w:rsidRPr="00B54DCC">
        <w:t xml:space="preserve"> </w:t>
      </w:r>
      <w:r>
        <w:t>Banjoj</w:t>
      </w:r>
      <w:r w:rsidR="00991102" w:rsidRPr="00B54DCC">
        <w:t xml:space="preserve"> </w:t>
      </w:r>
      <w:r>
        <w:t>Luci</w:t>
      </w:r>
      <w:r w:rsidR="00991102" w:rsidRPr="00B54DCC">
        <w:t>.</w:t>
      </w:r>
    </w:p>
    <w:p w14:paraId="393C28BE" w14:textId="2DDDC641" w:rsidR="00A2529C" w:rsidRPr="00B54DCC" w:rsidRDefault="00853211" w:rsidP="00FE10FA">
      <w:pPr>
        <w:pStyle w:val="ListParagraph"/>
        <w:numPr>
          <w:ilvl w:val="1"/>
          <w:numId w:val="10"/>
        </w:numPr>
        <w:ind w:left="1276"/>
      </w:pPr>
      <w:r>
        <w:t>Sjedište</w:t>
      </w:r>
      <w:r w:rsidR="00A2529C" w:rsidRPr="00B54DCC">
        <w:t xml:space="preserve"> </w:t>
      </w:r>
      <w:r>
        <w:t>zamjenika</w:t>
      </w:r>
      <w:r w:rsidR="00A2529C" w:rsidRPr="00B54DCC">
        <w:t xml:space="preserve"> </w:t>
      </w:r>
      <w:r>
        <w:t>pravobranioca</w:t>
      </w:r>
      <w:r w:rsidR="00A2529C" w:rsidRPr="00B54DCC">
        <w:t xml:space="preserve"> </w:t>
      </w:r>
      <w:r>
        <w:t>Bijeljina</w:t>
      </w:r>
      <w:r w:rsidR="00A2529C" w:rsidRPr="00B54DCC">
        <w:t xml:space="preserve">, </w:t>
      </w:r>
      <w:r>
        <w:t>koje</w:t>
      </w:r>
      <w:r w:rsidR="00A2529C" w:rsidRPr="00B54DCC">
        <w:t xml:space="preserve"> </w:t>
      </w:r>
      <w:r>
        <w:t>obuhvata</w:t>
      </w:r>
      <w:r w:rsidR="00A2529C" w:rsidRPr="00B54DCC">
        <w:t xml:space="preserve"> </w:t>
      </w:r>
      <w:r>
        <w:t>područje</w:t>
      </w:r>
      <w:r w:rsidR="00A2529C" w:rsidRPr="00B54DCC">
        <w:t xml:space="preserve"> </w:t>
      </w:r>
      <w:r>
        <w:t>mjesne</w:t>
      </w:r>
      <w:r w:rsidR="00A2529C" w:rsidRPr="00B54DCC">
        <w:t xml:space="preserve"> </w:t>
      </w:r>
      <w:r>
        <w:t>nadležnosti</w:t>
      </w:r>
      <w:r w:rsidR="00A2529C" w:rsidRPr="00B54DCC">
        <w:t xml:space="preserve"> </w:t>
      </w:r>
      <w:r>
        <w:t>osnovog</w:t>
      </w:r>
      <w:r w:rsidR="00A2529C" w:rsidRPr="00B54DCC">
        <w:t xml:space="preserve"> </w:t>
      </w:r>
      <w:r>
        <w:t>suda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Bijeljini</w:t>
      </w:r>
      <w:r w:rsidR="00A2529C" w:rsidRPr="00B54DCC">
        <w:t xml:space="preserve">, </w:t>
      </w:r>
      <w:r>
        <w:t>Loparama</w:t>
      </w:r>
      <w:r w:rsidR="00A2529C" w:rsidRPr="00B54DCC">
        <w:t xml:space="preserve">, </w:t>
      </w:r>
      <w:r>
        <w:t>Zvorniku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Brčko</w:t>
      </w:r>
      <w:r w:rsidR="00A2529C" w:rsidRPr="00B54DCC">
        <w:t xml:space="preserve"> </w:t>
      </w:r>
      <w:r>
        <w:t>Distriktu</w:t>
      </w:r>
      <w:r w:rsidR="00A2529C" w:rsidRPr="00B54DCC">
        <w:t xml:space="preserve"> </w:t>
      </w:r>
      <w:r>
        <w:t>BiH</w:t>
      </w:r>
      <w:r w:rsidR="00A2529C" w:rsidRPr="00B54DCC">
        <w:t xml:space="preserve">, </w:t>
      </w:r>
      <w:r>
        <w:t>odnosno</w:t>
      </w:r>
      <w:r w:rsidR="00A2529C" w:rsidRPr="00B54DCC">
        <w:t xml:space="preserve"> </w:t>
      </w:r>
      <w:r>
        <w:t>Okružnog</w:t>
      </w:r>
      <w:r w:rsidR="00991102" w:rsidRPr="00B54DCC">
        <w:t xml:space="preserve"> </w:t>
      </w:r>
      <w:r>
        <w:t>privrednog</w:t>
      </w:r>
      <w:r w:rsidR="00991102" w:rsidRPr="00B54DCC">
        <w:t xml:space="preserve"> </w:t>
      </w:r>
      <w:r>
        <w:t>suda</w:t>
      </w:r>
      <w:r w:rsidR="00991102" w:rsidRPr="00B54DCC">
        <w:t xml:space="preserve"> </w:t>
      </w:r>
      <w:r>
        <w:t>u</w:t>
      </w:r>
      <w:r w:rsidR="00991102" w:rsidRPr="00B54DCC">
        <w:t xml:space="preserve"> </w:t>
      </w:r>
      <w:r>
        <w:t>Bijeljini</w:t>
      </w:r>
      <w:r w:rsidR="00991102" w:rsidRPr="00B54DCC">
        <w:t>.</w:t>
      </w:r>
    </w:p>
    <w:p w14:paraId="53F3E2A7" w14:textId="44AF88F3" w:rsidR="00A2529C" w:rsidRPr="00B54DCC" w:rsidRDefault="00853211" w:rsidP="00FE10FA">
      <w:pPr>
        <w:pStyle w:val="ListParagraph"/>
        <w:numPr>
          <w:ilvl w:val="1"/>
          <w:numId w:val="10"/>
        </w:numPr>
        <w:ind w:left="1276"/>
      </w:pPr>
      <w:r>
        <w:t>Sjedište</w:t>
      </w:r>
      <w:r w:rsidR="00A2529C" w:rsidRPr="00B54DCC">
        <w:t xml:space="preserve"> </w:t>
      </w:r>
      <w:r>
        <w:t>zamjenika</w:t>
      </w:r>
      <w:r w:rsidR="00A2529C" w:rsidRPr="00B54DCC">
        <w:t xml:space="preserve"> </w:t>
      </w:r>
      <w:r>
        <w:t>pravobranioca</w:t>
      </w:r>
      <w:r w:rsidR="00A2529C" w:rsidRPr="00B54DCC">
        <w:t xml:space="preserve"> </w:t>
      </w:r>
      <w:r>
        <w:t>Doboj</w:t>
      </w:r>
      <w:r w:rsidR="00A2529C" w:rsidRPr="00B54DCC">
        <w:t xml:space="preserve">, </w:t>
      </w:r>
      <w:r>
        <w:t>koje</w:t>
      </w:r>
      <w:r w:rsidR="00A2529C" w:rsidRPr="00B54DCC">
        <w:t xml:space="preserve"> </w:t>
      </w:r>
      <w:r>
        <w:t>obuhvata</w:t>
      </w:r>
      <w:r w:rsidR="00A2529C" w:rsidRPr="00B54DCC">
        <w:t xml:space="preserve"> </w:t>
      </w:r>
      <w:r>
        <w:t>područje</w:t>
      </w:r>
      <w:r w:rsidR="00A2529C" w:rsidRPr="00B54DCC">
        <w:t xml:space="preserve"> </w:t>
      </w:r>
      <w:r>
        <w:t>mjesne</w:t>
      </w:r>
      <w:r w:rsidR="00A2529C" w:rsidRPr="00B54DCC">
        <w:t xml:space="preserve"> </w:t>
      </w:r>
      <w:r>
        <w:t>nadležnosti</w:t>
      </w:r>
      <w:r w:rsidR="00A2529C" w:rsidRPr="00B54DCC">
        <w:t xml:space="preserve"> </w:t>
      </w:r>
      <w:r>
        <w:t>osnovnog</w:t>
      </w:r>
      <w:r w:rsidR="00A2529C" w:rsidRPr="00B54DCC">
        <w:t xml:space="preserve"> </w:t>
      </w:r>
      <w:r>
        <w:t>suda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Doboju</w:t>
      </w:r>
      <w:r w:rsidR="00A2529C" w:rsidRPr="00B54DCC">
        <w:t xml:space="preserve">, </w:t>
      </w:r>
      <w:r>
        <w:t>Derventi</w:t>
      </w:r>
      <w:r w:rsidR="00A2529C" w:rsidRPr="00B54DCC">
        <w:t xml:space="preserve">, </w:t>
      </w:r>
      <w:r>
        <w:t>Tesliću</w:t>
      </w:r>
      <w:r w:rsidR="00A2529C" w:rsidRPr="00B54DCC">
        <w:t xml:space="preserve">, </w:t>
      </w:r>
      <w:r>
        <w:t>Modriči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Šamcu</w:t>
      </w:r>
      <w:r w:rsidR="00A2529C" w:rsidRPr="00B54DCC">
        <w:t xml:space="preserve">, </w:t>
      </w:r>
      <w:r>
        <w:t>odnosno</w:t>
      </w:r>
      <w:r w:rsidR="00A2529C" w:rsidRPr="00B54DCC">
        <w:t xml:space="preserve"> </w:t>
      </w:r>
      <w:r>
        <w:t>područje</w:t>
      </w:r>
      <w:r w:rsidR="00A2529C" w:rsidRPr="00B54DCC">
        <w:t xml:space="preserve"> </w:t>
      </w:r>
      <w:r>
        <w:t>Okružnog</w:t>
      </w:r>
      <w:r w:rsidR="00991102" w:rsidRPr="00B54DCC">
        <w:t xml:space="preserve"> </w:t>
      </w:r>
      <w:r>
        <w:t>privrednog</w:t>
      </w:r>
      <w:r w:rsidR="00991102" w:rsidRPr="00B54DCC">
        <w:t xml:space="preserve"> </w:t>
      </w:r>
      <w:r>
        <w:t>suda</w:t>
      </w:r>
      <w:r w:rsidR="00991102" w:rsidRPr="00B54DCC">
        <w:t xml:space="preserve"> </w:t>
      </w:r>
      <w:r>
        <w:t>u</w:t>
      </w:r>
      <w:r w:rsidR="00991102" w:rsidRPr="00B54DCC">
        <w:t xml:space="preserve"> </w:t>
      </w:r>
      <w:r>
        <w:t>Doboju</w:t>
      </w:r>
      <w:r w:rsidR="00991102" w:rsidRPr="00B54DCC">
        <w:t>.</w:t>
      </w:r>
    </w:p>
    <w:p w14:paraId="4E4B1482" w14:textId="4BBB7060" w:rsidR="00A2529C" w:rsidRPr="00B54DCC" w:rsidRDefault="00853211" w:rsidP="00FE10FA">
      <w:pPr>
        <w:pStyle w:val="ListParagraph"/>
        <w:numPr>
          <w:ilvl w:val="1"/>
          <w:numId w:val="10"/>
        </w:numPr>
        <w:ind w:left="1276"/>
      </w:pPr>
      <w:r>
        <w:t>Sjedište</w:t>
      </w:r>
      <w:r w:rsidR="00A2529C" w:rsidRPr="00B54DCC">
        <w:t xml:space="preserve"> </w:t>
      </w:r>
      <w:r>
        <w:t>zamjenika</w:t>
      </w:r>
      <w:r w:rsidR="00A2529C" w:rsidRPr="00B54DCC">
        <w:t xml:space="preserve"> </w:t>
      </w:r>
      <w:r>
        <w:t>pravobranioca</w:t>
      </w:r>
      <w:r w:rsidR="00A2529C" w:rsidRPr="00B54DCC">
        <w:t xml:space="preserve"> </w:t>
      </w:r>
      <w:r>
        <w:t>Prijedor</w:t>
      </w:r>
      <w:r w:rsidR="00A2529C" w:rsidRPr="00B54DCC">
        <w:t xml:space="preserve">, </w:t>
      </w:r>
      <w:r>
        <w:t>koje</w:t>
      </w:r>
      <w:r w:rsidR="00A2529C" w:rsidRPr="00B54DCC">
        <w:t xml:space="preserve"> </w:t>
      </w:r>
      <w:r>
        <w:t>obuhvata</w:t>
      </w:r>
      <w:r w:rsidR="00A2529C" w:rsidRPr="00B54DCC">
        <w:t xml:space="preserve"> </w:t>
      </w:r>
      <w:r>
        <w:t>područje</w:t>
      </w:r>
      <w:r w:rsidR="001B2707" w:rsidRPr="00B54DCC">
        <w:t xml:space="preserve"> </w:t>
      </w:r>
      <w:r>
        <w:t>mjesne</w:t>
      </w:r>
      <w:r w:rsidR="001B2707" w:rsidRPr="00B54DCC">
        <w:t xml:space="preserve"> </w:t>
      </w:r>
      <w:r>
        <w:t>nadležnosti</w:t>
      </w:r>
      <w:r w:rsidR="001B2707" w:rsidRPr="00B54DCC">
        <w:t xml:space="preserve"> </w:t>
      </w:r>
      <w:r>
        <w:t>osnovnog</w:t>
      </w:r>
      <w:r w:rsidR="001B2707" w:rsidRPr="00B54DCC">
        <w:t xml:space="preserve"> </w:t>
      </w:r>
      <w:r>
        <w:t>suda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Prijedoru</w:t>
      </w:r>
      <w:r w:rsidR="00A2529C" w:rsidRPr="00B54DCC">
        <w:t xml:space="preserve">, </w:t>
      </w:r>
      <w:r>
        <w:t>Kozarskoj</w:t>
      </w:r>
      <w:r w:rsidR="00A2529C" w:rsidRPr="00B54DCC">
        <w:t xml:space="preserve"> </w:t>
      </w:r>
      <w:r>
        <w:t>Dubici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Novom</w:t>
      </w:r>
      <w:r w:rsidR="00A2529C" w:rsidRPr="00B54DCC">
        <w:t xml:space="preserve"> </w:t>
      </w:r>
      <w:r>
        <w:t>Gradu</w:t>
      </w:r>
      <w:r w:rsidR="00A2529C" w:rsidRPr="00B54DCC">
        <w:t xml:space="preserve">, </w:t>
      </w:r>
      <w:r>
        <w:t>te</w:t>
      </w:r>
      <w:r w:rsidR="00A2529C" w:rsidRPr="00B54DCC">
        <w:t xml:space="preserve"> </w:t>
      </w:r>
      <w:r>
        <w:t>za</w:t>
      </w:r>
      <w:r w:rsidR="00A2529C" w:rsidRPr="00B54DCC">
        <w:t xml:space="preserve"> </w:t>
      </w:r>
      <w:r>
        <w:t>područje</w:t>
      </w:r>
      <w:r w:rsidR="00A2529C" w:rsidRPr="00B54DCC">
        <w:t xml:space="preserve"> </w:t>
      </w:r>
      <w:r>
        <w:t>Okružnog</w:t>
      </w:r>
      <w:r w:rsidR="00991102" w:rsidRPr="00B54DCC">
        <w:t xml:space="preserve"> </w:t>
      </w:r>
      <w:r>
        <w:t>privrednog</w:t>
      </w:r>
      <w:r w:rsidR="00991102" w:rsidRPr="00B54DCC">
        <w:t xml:space="preserve"> </w:t>
      </w:r>
      <w:r>
        <w:t>suda</w:t>
      </w:r>
      <w:r w:rsidR="00991102" w:rsidRPr="00B54DCC">
        <w:t xml:space="preserve"> </w:t>
      </w:r>
      <w:r>
        <w:t>u</w:t>
      </w:r>
      <w:r w:rsidR="00991102" w:rsidRPr="00B54DCC">
        <w:t xml:space="preserve"> </w:t>
      </w:r>
      <w:r>
        <w:t>Prijedoru</w:t>
      </w:r>
      <w:r w:rsidR="00991102" w:rsidRPr="00B54DCC">
        <w:t>.</w:t>
      </w:r>
    </w:p>
    <w:p w14:paraId="315E9206" w14:textId="45210E20" w:rsidR="00A2529C" w:rsidRPr="00B54DCC" w:rsidRDefault="00853211" w:rsidP="00FE10FA">
      <w:pPr>
        <w:pStyle w:val="ListParagraph"/>
        <w:numPr>
          <w:ilvl w:val="1"/>
          <w:numId w:val="10"/>
        </w:numPr>
        <w:ind w:left="1276"/>
      </w:pPr>
      <w:r>
        <w:t>Sjedište</w:t>
      </w:r>
      <w:r w:rsidR="00A2529C" w:rsidRPr="00B54DCC">
        <w:t xml:space="preserve"> </w:t>
      </w:r>
      <w:r>
        <w:t>zamjenika</w:t>
      </w:r>
      <w:r w:rsidR="00A2529C" w:rsidRPr="00B54DCC">
        <w:t xml:space="preserve"> </w:t>
      </w:r>
      <w:r>
        <w:t>pravobranioca</w:t>
      </w:r>
      <w:r w:rsidR="00A2529C" w:rsidRPr="00B54DCC">
        <w:t xml:space="preserve"> </w:t>
      </w:r>
      <w:r>
        <w:t>Foča</w:t>
      </w:r>
      <w:r w:rsidR="00A2529C" w:rsidRPr="00B54DCC">
        <w:t xml:space="preserve">, </w:t>
      </w:r>
      <w:r>
        <w:t>koje</w:t>
      </w:r>
      <w:r w:rsidR="00A2529C" w:rsidRPr="00B54DCC">
        <w:t xml:space="preserve"> </w:t>
      </w:r>
      <w:r>
        <w:t>obuhvata</w:t>
      </w:r>
      <w:r w:rsidR="00A2529C" w:rsidRPr="00B54DCC">
        <w:t xml:space="preserve"> </w:t>
      </w:r>
      <w:r>
        <w:t>područje</w:t>
      </w:r>
      <w:r w:rsidR="00A2529C" w:rsidRPr="00B54DCC">
        <w:t xml:space="preserve"> </w:t>
      </w:r>
      <w:r>
        <w:t>mjesne</w:t>
      </w:r>
      <w:r w:rsidR="00A2529C" w:rsidRPr="00B54DCC">
        <w:t xml:space="preserve"> </w:t>
      </w:r>
      <w:r>
        <w:t>nadležnosti</w:t>
      </w:r>
      <w:r w:rsidR="00A2529C" w:rsidRPr="00B54DCC">
        <w:t xml:space="preserve"> </w:t>
      </w:r>
      <w:r>
        <w:t>osnovnog</w:t>
      </w:r>
      <w:r w:rsidR="00A2529C" w:rsidRPr="00B54DCC">
        <w:t xml:space="preserve"> </w:t>
      </w:r>
      <w:r>
        <w:t>suda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Foči</w:t>
      </w:r>
      <w:r w:rsidR="00A2529C" w:rsidRPr="00B54DCC">
        <w:t xml:space="preserve">, </w:t>
      </w:r>
      <w:r>
        <w:t>Višegradu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Rogatici</w:t>
      </w:r>
      <w:r w:rsidR="00991102" w:rsidRPr="00B54DCC">
        <w:t>.</w:t>
      </w:r>
    </w:p>
    <w:p w14:paraId="1414BF02" w14:textId="2D166F83" w:rsidR="00A2529C" w:rsidRPr="00B54DCC" w:rsidRDefault="00853211" w:rsidP="00FE10FA">
      <w:pPr>
        <w:pStyle w:val="ListParagraph"/>
        <w:numPr>
          <w:ilvl w:val="1"/>
          <w:numId w:val="10"/>
        </w:numPr>
        <w:ind w:left="1276"/>
      </w:pPr>
      <w:r>
        <w:t>Sjedište</w:t>
      </w:r>
      <w:r w:rsidR="00A2529C" w:rsidRPr="00B54DCC">
        <w:t xml:space="preserve"> </w:t>
      </w:r>
      <w:r>
        <w:t>zamjenika</w:t>
      </w:r>
      <w:r w:rsidR="00A2529C" w:rsidRPr="00B54DCC">
        <w:t xml:space="preserve"> </w:t>
      </w:r>
      <w:r>
        <w:t>pravobranioca</w:t>
      </w:r>
      <w:r w:rsidR="00A2529C" w:rsidRPr="00B54DCC">
        <w:t xml:space="preserve"> </w:t>
      </w:r>
      <w:r>
        <w:t>Trebinje</w:t>
      </w:r>
      <w:r w:rsidR="00A2529C" w:rsidRPr="00B54DCC">
        <w:t xml:space="preserve">, </w:t>
      </w:r>
      <w:r>
        <w:t>koje</w:t>
      </w:r>
      <w:r w:rsidR="00A2529C" w:rsidRPr="00B54DCC">
        <w:t xml:space="preserve"> </w:t>
      </w:r>
      <w:r>
        <w:t>obuhvata</w:t>
      </w:r>
      <w:r w:rsidR="00A2529C" w:rsidRPr="00B54DCC">
        <w:t xml:space="preserve"> </w:t>
      </w:r>
      <w:r>
        <w:t>područje</w:t>
      </w:r>
      <w:r w:rsidR="00A2529C" w:rsidRPr="00B54DCC">
        <w:t xml:space="preserve"> </w:t>
      </w:r>
      <w:r>
        <w:t>mjesne</w:t>
      </w:r>
      <w:r w:rsidR="00A2529C" w:rsidRPr="00B54DCC">
        <w:t xml:space="preserve"> </w:t>
      </w:r>
      <w:r>
        <w:t>nadležnosti</w:t>
      </w:r>
      <w:r w:rsidR="00A2529C" w:rsidRPr="00B54DCC">
        <w:t xml:space="preserve"> </w:t>
      </w:r>
      <w:r>
        <w:t>osnovnog</w:t>
      </w:r>
      <w:r w:rsidR="00A2529C" w:rsidRPr="00B54DCC">
        <w:t xml:space="preserve"> </w:t>
      </w:r>
      <w:r>
        <w:t>suda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Trebinju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Nevesinju</w:t>
      </w:r>
      <w:r w:rsidR="00A2529C" w:rsidRPr="00B54DCC">
        <w:t xml:space="preserve">, </w:t>
      </w:r>
      <w:r>
        <w:t>odnosno</w:t>
      </w:r>
      <w:r w:rsidR="00A2529C" w:rsidRPr="00B54DCC">
        <w:t xml:space="preserve"> </w:t>
      </w:r>
      <w:r>
        <w:t>Okružnog</w:t>
      </w:r>
      <w:r w:rsidR="00991102" w:rsidRPr="00B54DCC">
        <w:t xml:space="preserve"> </w:t>
      </w:r>
      <w:r>
        <w:t>privrednog</w:t>
      </w:r>
      <w:r w:rsidR="00991102" w:rsidRPr="00B54DCC">
        <w:t xml:space="preserve"> </w:t>
      </w:r>
      <w:r>
        <w:t>suda</w:t>
      </w:r>
      <w:r w:rsidR="00991102" w:rsidRPr="00B54DCC">
        <w:t xml:space="preserve"> </w:t>
      </w:r>
      <w:r>
        <w:t>u</w:t>
      </w:r>
      <w:r w:rsidR="00991102" w:rsidRPr="00B54DCC">
        <w:t xml:space="preserve"> </w:t>
      </w:r>
      <w:r>
        <w:t>Trebinju</w:t>
      </w:r>
      <w:r w:rsidR="00991102" w:rsidRPr="00B54DCC">
        <w:t>.</w:t>
      </w:r>
    </w:p>
    <w:p w14:paraId="7AF0667F" w14:textId="0B77D4C8" w:rsidR="00A2529C" w:rsidRPr="00B54DCC" w:rsidRDefault="00853211" w:rsidP="00FE10FA">
      <w:pPr>
        <w:pStyle w:val="ListParagraph"/>
        <w:numPr>
          <w:ilvl w:val="1"/>
          <w:numId w:val="10"/>
        </w:numPr>
        <w:ind w:left="1276"/>
      </w:pPr>
      <w:r>
        <w:t>Sjedište</w:t>
      </w:r>
      <w:r w:rsidR="00A2529C" w:rsidRPr="00B54DCC">
        <w:t xml:space="preserve"> </w:t>
      </w:r>
      <w:r>
        <w:t>zamjenika</w:t>
      </w:r>
      <w:r w:rsidR="00A2529C" w:rsidRPr="00B54DCC">
        <w:t xml:space="preserve"> </w:t>
      </w:r>
      <w:r>
        <w:t>pravobranioca</w:t>
      </w:r>
      <w:r w:rsidR="00A2529C" w:rsidRPr="00B54DCC">
        <w:t xml:space="preserve"> </w:t>
      </w:r>
      <w:r>
        <w:t>Istočno</w:t>
      </w:r>
      <w:r w:rsidR="00A2529C" w:rsidRPr="00B54DCC">
        <w:t xml:space="preserve"> </w:t>
      </w:r>
      <w:r>
        <w:t>Sarajevo</w:t>
      </w:r>
      <w:r w:rsidR="00A2529C" w:rsidRPr="00B54DCC">
        <w:t xml:space="preserve">, </w:t>
      </w:r>
      <w:r>
        <w:t>koje</w:t>
      </w:r>
      <w:r w:rsidR="00A2529C" w:rsidRPr="00B54DCC">
        <w:t xml:space="preserve"> </w:t>
      </w:r>
      <w:r>
        <w:t>obuhvata</w:t>
      </w:r>
      <w:r w:rsidR="00A2529C" w:rsidRPr="00B54DCC">
        <w:t xml:space="preserve"> </w:t>
      </w:r>
      <w:r>
        <w:t>područje</w:t>
      </w:r>
      <w:r w:rsidR="00A2529C" w:rsidRPr="00B54DCC">
        <w:t xml:space="preserve"> </w:t>
      </w:r>
      <w:r>
        <w:t>mjesne</w:t>
      </w:r>
      <w:r w:rsidR="00A2529C" w:rsidRPr="00B54DCC">
        <w:t xml:space="preserve"> </w:t>
      </w:r>
      <w:r>
        <w:t>nadležnosti</w:t>
      </w:r>
      <w:r w:rsidR="00A2529C" w:rsidRPr="00B54DCC">
        <w:t xml:space="preserve"> </w:t>
      </w:r>
      <w:r>
        <w:t>osnovnog</w:t>
      </w:r>
      <w:r w:rsidR="00A2529C" w:rsidRPr="00B54DCC">
        <w:t xml:space="preserve"> </w:t>
      </w:r>
      <w:r>
        <w:t>suda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Sokocu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Istočnom</w:t>
      </w:r>
      <w:r w:rsidR="00A2529C" w:rsidRPr="00B54DCC">
        <w:t xml:space="preserve"> </w:t>
      </w:r>
      <w:r>
        <w:t>Novom</w:t>
      </w:r>
      <w:r w:rsidR="00A2529C" w:rsidRPr="00B54DCC">
        <w:t xml:space="preserve"> </w:t>
      </w:r>
      <w:r>
        <w:t>Sarajevu</w:t>
      </w:r>
      <w:r w:rsidR="00A2529C" w:rsidRPr="00B54DCC">
        <w:t xml:space="preserve">, </w:t>
      </w:r>
      <w:r>
        <w:t>odnosno</w:t>
      </w:r>
      <w:r w:rsidR="00A2529C" w:rsidRPr="00B54DCC">
        <w:t xml:space="preserve"> </w:t>
      </w:r>
      <w:r>
        <w:t>Okružnog</w:t>
      </w:r>
      <w:r w:rsidR="00A2529C" w:rsidRPr="00B54DCC">
        <w:t xml:space="preserve"> </w:t>
      </w:r>
      <w:r>
        <w:t>privrednog</w:t>
      </w:r>
      <w:r w:rsidR="00991102" w:rsidRPr="00B54DCC">
        <w:t xml:space="preserve"> </w:t>
      </w:r>
      <w:r>
        <w:t>suda</w:t>
      </w:r>
      <w:r w:rsidR="00991102" w:rsidRPr="00B54DCC">
        <w:t xml:space="preserve"> </w:t>
      </w:r>
      <w:r>
        <w:t>u</w:t>
      </w:r>
      <w:r w:rsidR="00991102" w:rsidRPr="00B54DCC">
        <w:t xml:space="preserve"> </w:t>
      </w:r>
      <w:r>
        <w:t>Istočnom</w:t>
      </w:r>
      <w:r w:rsidR="00991102" w:rsidRPr="00B54DCC">
        <w:t xml:space="preserve"> </w:t>
      </w:r>
      <w:r>
        <w:t>Sarajevu</w:t>
      </w:r>
      <w:r w:rsidR="00991102" w:rsidRPr="00B54DCC">
        <w:t>.</w:t>
      </w:r>
    </w:p>
    <w:p w14:paraId="73990DDF" w14:textId="729A26B2" w:rsidR="00A2529C" w:rsidRPr="00B54DCC" w:rsidRDefault="00853211" w:rsidP="00FE10FA">
      <w:pPr>
        <w:pStyle w:val="ListParagraph"/>
        <w:numPr>
          <w:ilvl w:val="1"/>
          <w:numId w:val="10"/>
        </w:numPr>
        <w:ind w:left="1276"/>
      </w:pPr>
      <w:r>
        <w:lastRenderedPageBreak/>
        <w:t>Sjedište</w:t>
      </w:r>
      <w:r w:rsidR="00A2529C" w:rsidRPr="00B54DCC">
        <w:t xml:space="preserve"> </w:t>
      </w:r>
      <w:r>
        <w:t>zamjenika</w:t>
      </w:r>
      <w:r w:rsidR="00A2529C" w:rsidRPr="00B54DCC">
        <w:t xml:space="preserve"> </w:t>
      </w:r>
      <w:r>
        <w:t>pravobranioca</w:t>
      </w:r>
      <w:r w:rsidR="00A2529C" w:rsidRPr="00B54DCC">
        <w:t xml:space="preserve"> </w:t>
      </w:r>
      <w:r>
        <w:t>Vlasenica</w:t>
      </w:r>
      <w:r w:rsidR="00A2529C" w:rsidRPr="00B54DCC">
        <w:t xml:space="preserve">, </w:t>
      </w:r>
      <w:r>
        <w:t>koje</w:t>
      </w:r>
      <w:r w:rsidR="00A2529C" w:rsidRPr="00B54DCC">
        <w:t xml:space="preserve"> </w:t>
      </w:r>
      <w:r>
        <w:t>obuhvata</w:t>
      </w:r>
      <w:r w:rsidR="00A2529C" w:rsidRPr="00B54DCC">
        <w:t xml:space="preserve"> </w:t>
      </w:r>
      <w:r>
        <w:t>područje</w:t>
      </w:r>
      <w:r w:rsidR="00A2529C" w:rsidRPr="00B54DCC">
        <w:t xml:space="preserve"> </w:t>
      </w:r>
      <w:r>
        <w:t>mjesne</w:t>
      </w:r>
      <w:r w:rsidR="00A2529C" w:rsidRPr="00B54DCC">
        <w:t xml:space="preserve"> </w:t>
      </w:r>
      <w:r>
        <w:t>nadležnosti</w:t>
      </w:r>
      <w:r w:rsidR="00A2529C" w:rsidRPr="00B54DCC">
        <w:t xml:space="preserve"> </w:t>
      </w:r>
      <w:r>
        <w:t>osnovnog</w:t>
      </w:r>
      <w:r w:rsidR="00A2529C" w:rsidRPr="00B54DCC">
        <w:t xml:space="preserve"> </w:t>
      </w:r>
      <w:r>
        <w:t>suda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Vlasenici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Srebrenici</w:t>
      </w:r>
      <w:r w:rsidR="00A2529C" w:rsidRPr="00B54DCC">
        <w:t>.</w:t>
      </w:r>
    </w:p>
    <w:p w14:paraId="51B6080A" w14:textId="7C6C8877" w:rsidR="00A2529C" w:rsidRPr="00B54DCC" w:rsidRDefault="00853211" w:rsidP="00FE10FA">
      <w:pPr>
        <w:pStyle w:val="ListParagraph"/>
        <w:numPr>
          <w:ilvl w:val="1"/>
          <w:numId w:val="10"/>
        </w:numPr>
        <w:ind w:left="1276"/>
      </w:pPr>
      <w:r>
        <w:t>Sjedište</w:t>
      </w:r>
      <w:r w:rsidR="00A2529C" w:rsidRPr="00B54DCC">
        <w:t xml:space="preserve"> </w:t>
      </w:r>
      <w:r>
        <w:t>zamjenika</w:t>
      </w:r>
      <w:r w:rsidR="00A2529C" w:rsidRPr="00B54DCC">
        <w:t xml:space="preserve"> </w:t>
      </w:r>
      <w:r>
        <w:t>pravobranioca</w:t>
      </w:r>
      <w:r w:rsidR="00A2529C" w:rsidRPr="00B54DCC">
        <w:t xml:space="preserve"> </w:t>
      </w:r>
      <w:r>
        <w:t>Zvornik</w:t>
      </w:r>
      <w:r w:rsidR="00A2529C" w:rsidRPr="00B54DCC">
        <w:t xml:space="preserve"> </w:t>
      </w:r>
      <w:r>
        <w:t>koje</w:t>
      </w:r>
      <w:r w:rsidR="00A2529C" w:rsidRPr="00B54DCC">
        <w:t xml:space="preserve"> </w:t>
      </w:r>
      <w:r>
        <w:t>obuhvata</w:t>
      </w:r>
      <w:r w:rsidR="00A2529C" w:rsidRPr="00B54DCC">
        <w:t xml:space="preserve"> </w:t>
      </w:r>
      <w:r>
        <w:t>područje</w:t>
      </w:r>
      <w:r w:rsidR="00A2529C" w:rsidRPr="00B54DCC">
        <w:t xml:space="preserve"> </w:t>
      </w:r>
      <w:r>
        <w:t>mjesne</w:t>
      </w:r>
      <w:r w:rsidR="00A2529C" w:rsidRPr="00B54DCC">
        <w:t xml:space="preserve"> </w:t>
      </w:r>
      <w:r>
        <w:t>nadležnosti</w:t>
      </w:r>
      <w:r w:rsidR="00A2529C" w:rsidRPr="00B54DCC">
        <w:t xml:space="preserve"> </w:t>
      </w:r>
      <w:r>
        <w:t>osnovnog</w:t>
      </w:r>
      <w:r w:rsidR="00A2529C" w:rsidRPr="00B54DCC">
        <w:t xml:space="preserve"> </w:t>
      </w:r>
      <w:r>
        <w:t>suda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Zvorniku</w:t>
      </w:r>
      <w:r w:rsidR="00A2529C" w:rsidRPr="00B54DCC">
        <w:t xml:space="preserve">, </w:t>
      </w:r>
      <w:r>
        <w:t>Vlasenici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Srebrenici</w:t>
      </w:r>
      <w:r w:rsidR="00A2529C" w:rsidRPr="00B54DCC">
        <w:t xml:space="preserve">, </w:t>
      </w:r>
      <w:r>
        <w:t>odnosno</w:t>
      </w:r>
      <w:r w:rsidR="00A2529C" w:rsidRPr="00B54DCC">
        <w:t xml:space="preserve"> </w:t>
      </w:r>
      <w:r>
        <w:t>Okružnog</w:t>
      </w:r>
      <w:r w:rsidR="00A2529C" w:rsidRPr="00B54DCC">
        <w:t xml:space="preserve"> </w:t>
      </w:r>
      <w:r>
        <w:t>privrednog</w:t>
      </w:r>
      <w:r w:rsidR="00A2529C" w:rsidRPr="00B54DCC">
        <w:t xml:space="preserve"> </w:t>
      </w:r>
      <w:r>
        <w:t>suda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Zvorniku</w:t>
      </w:r>
      <w:r w:rsidR="00A2529C" w:rsidRPr="00B54DCC">
        <w:t>.</w:t>
      </w:r>
    </w:p>
    <w:p w14:paraId="0A647279" w14:textId="4BCA1D0B" w:rsidR="00685522" w:rsidRPr="00B54DCC" w:rsidRDefault="00853211" w:rsidP="00FE10FA">
      <w:pPr>
        <w:pStyle w:val="Heading2"/>
        <w:numPr>
          <w:ilvl w:val="1"/>
          <w:numId w:val="13"/>
        </w:numPr>
        <w:rPr>
          <w:szCs w:val="24"/>
          <w:u w:val="single"/>
          <w:lang w:val="sr-Cyrl-ME"/>
        </w:rPr>
      </w:pPr>
      <w:bookmarkStart w:id="331" w:name="_Toc531206443"/>
      <w:bookmarkStart w:id="332" w:name="_Toc531207000"/>
      <w:bookmarkStart w:id="333" w:name="_Toc531349043"/>
      <w:bookmarkStart w:id="334" w:name="_Toc531349133"/>
      <w:bookmarkStart w:id="335" w:name="_Toc531349225"/>
      <w:bookmarkStart w:id="336" w:name="_Toc531349315"/>
      <w:bookmarkStart w:id="337" w:name="_Toc15902742"/>
      <w:bookmarkStart w:id="338" w:name="_Toc23427235"/>
      <w:bookmarkStart w:id="339" w:name="_Toc23427328"/>
      <w:bookmarkStart w:id="340" w:name="_Toc23427746"/>
      <w:bookmarkStart w:id="341" w:name="_Toc23429275"/>
      <w:bookmarkStart w:id="342" w:name="_Toc23429412"/>
      <w:bookmarkStart w:id="343" w:name="_Toc23429502"/>
      <w:bookmarkStart w:id="344" w:name="_Toc23490451"/>
      <w:bookmarkStart w:id="345" w:name="_Toc23490670"/>
      <w:bookmarkStart w:id="346" w:name="_Toc23490764"/>
      <w:bookmarkStart w:id="347" w:name="_Toc23490855"/>
      <w:bookmarkStart w:id="348" w:name="_Toc23490946"/>
      <w:bookmarkStart w:id="349" w:name="_Toc23491567"/>
      <w:bookmarkStart w:id="350" w:name="_Toc23491750"/>
      <w:bookmarkStart w:id="351" w:name="_Toc23494035"/>
      <w:bookmarkStart w:id="352" w:name="_Toc23499343"/>
      <w:bookmarkStart w:id="353" w:name="_Toc23506442"/>
      <w:bookmarkStart w:id="354" w:name="_Toc23506563"/>
      <w:bookmarkStart w:id="355" w:name="_Toc23506694"/>
      <w:bookmarkStart w:id="356" w:name="_Toc23506791"/>
      <w:bookmarkStart w:id="357" w:name="_Toc23507035"/>
      <w:bookmarkStart w:id="358" w:name="_Toc23507226"/>
      <w:bookmarkStart w:id="359" w:name="_Toc23507445"/>
      <w:bookmarkStart w:id="360" w:name="_Toc23507563"/>
      <w:bookmarkStart w:id="361" w:name="_Toc23507727"/>
      <w:bookmarkStart w:id="362" w:name="_Toc23507818"/>
      <w:bookmarkStart w:id="363" w:name="_Toc23507910"/>
      <w:bookmarkStart w:id="364" w:name="_Toc23509142"/>
      <w:bookmarkStart w:id="365" w:name="_Toc23509318"/>
      <w:bookmarkStart w:id="366" w:name="_Toc23509617"/>
      <w:bookmarkStart w:id="367" w:name="_Toc23509710"/>
      <w:bookmarkStart w:id="368" w:name="_Toc23511329"/>
      <w:bookmarkStart w:id="369" w:name="_Toc23511554"/>
      <w:bookmarkStart w:id="370" w:name="_Toc23511936"/>
      <w:bookmarkStart w:id="371" w:name="_Toc23512031"/>
      <w:bookmarkStart w:id="372" w:name="_Toc23513760"/>
      <w:bookmarkStart w:id="373" w:name="_Toc23513896"/>
      <w:bookmarkStart w:id="374" w:name="_Toc23514153"/>
      <w:bookmarkStart w:id="375" w:name="_Toc23514270"/>
      <w:bookmarkStart w:id="376" w:name="_Toc23515876"/>
      <w:bookmarkStart w:id="377" w:name="_Toc23516011"/>
      <w:bookmarkStart w:id="378" w:name="_Toc23751256"/>
      <w:bookmarkStart w:id="379" w:name="_Toc23753847"/>
      <w:bookmarkStart w:id="380" w:name="_Toc23754002"/>
      <w:bookmarkStart w:id="381" w:name="_Toc23754290"/>
      <w:bookmarkStart w:id="382" w:name="_Toc23755111"/>
      <w:bookmarkStart w:id="383" w:name="_Toc23776166"/>
      <w:bookmarkStart w:id="384" w:name="_Toc23847939"/>
      <w:bookmarkStart w:id="385" w:name="_Toc23848031"/>
      <w:bookmarkStart w:id="386" w:name="_Toc23848347"/>
      <w:bookmarkStart w:id="387" w:name="_Toc23848439"/>
      <w:bookmarkStart w:id="388" w:name="_Toc23858740"/>
      <w:bookmarkStart w:id="389" w:name="_Toc23926995"/>
      <w:bookmarkStart w:id="390" w:name="_Toc23927088"/>
      <w:bookmarkStart w:id="391" w:name="_Toc23927180"/>
      <w:bookmarkStart w:id="392" w:name="_Toc53830132"/>
      <w:bookmarkStart w:id="393" w:name="_Toc53830532"/>
      <w:bookmarkStart w:id="394" w:name="_Toc53831760"/>
      <w:bookmarkStart w:id="395" w:name="_Toc57664810"/>
      <w:bookmarkStart w:id="396" w:name="_Toc57675480"/>
      <w:bookmarkStart w:id="397" w:name="_Toc57675672"/>
      <w:bookmarkStart w:id="398" w:name="_Toc57676011"/>
      <w:bookmarkStart w:id="399" w:name="_Toc57676331"/>
      <w:bookmarkStart w:id="400" w:name="_Toc57677806"/>
      <w:bookmarkStart w:id="401" w:name="_Toc57791613"/>
      <w:bookmarkStart w:id="402" w:name="_Toc57893514"/>
      <w:bookmarkStart w:id="403" w:name="_Toc57902568"/>
      <w:bookmarkStart w:id="404" w:name="_Toc57902668"/>
      <w:bookmarkStart w:id="405" w:name="_Toc57973369"/>
      <w:bookmarkStart w:id="406" w:name="_Toc57981060"/>
      <w:bookmarkStart w:id="407" w:name="_Toc57988242"/>
      <w:bookmarkStart w:id="408" w:name="_Toc57990055"/>
      <w:bookmarkStart w:id="409" w:name="_Toc58225761"/>
      <w:bookmarkStart w:id="410" w:name="_Toc87962802"/>
      <w:bookmarkStart w:id="411" w:name="_Toc87964085"/>
      <w:bookmarkStart w:id="412" w:name="_Toc87965605"/>
      <w:bookmarkStart w:id="413" w:name="_Toc89248049"/>
      <w:bookmarkStart w:id="414" w:name="_Toc89325768"/>
      <w:bookmarkStart w:id="415" w:name="_Toc89330877"/>
      <w:bookmarkStart w:id="416" w:name="_Toc89411375"/>
      <w:bookmarkStart w:id="417" w:name="_Toc89417311"/>
      <w:bookmarkStart w:id="418" w:name="_Toc89418245"/>
      <w:bookmarkStart w:id="419" w:name="_Toc89419319"/>
      <w:bookmarkStart w:id="420" w:name="_Toc89424715"/>
      <w:bookmarkStart w:id="421" w:name="_Toc89426269"/>
      <w:bookmarkStart w:id="422" w:name="_Toc89427529"/>
      <w:bookmarkStart w:id="423" w:name="_Toc89434831"/>
      <w:bookmarkStart w:id="424" w:name="_Toc89679632"/>
      <w:bookmarkStart w:id="425" w:name="_Toc121386962"/>
      <w:bookmarkStart w:id="426" w:name="_Toc121387056"/>
      <w:bookmarkStart w:id="427" w:name="_Toc121389355"/>
      <w:bookmarkStart w:id="428" w:name="_Toc121389450"/>
      <w:bookmarkStart w:id="429" w:name="_Toc121391201"/>
      <w:bookmarkStart w:id="430" w:name="_Toc121391530"/>
      <w:bookmarkStart w:id="431" w:name="_Toc121392252"/>
      <w:bookmarkStart w:id="432" w:name="_Toc531206444"/>
      <w:bookmarkStart w:id="433" w:name="_Toc531207001"/>
      <w:bookmarkStart w:id="434" w:name="_Toc531349044"/>
      <w:bookmarkStart w:id="435" w:name="_Toc531349134"/>
      <w:bookmarkStart w:id="436" w:name="_Toc531349226"/>
      <w:bookmarkStart w:id="437" w:name="_Toc531349316"/>
      <w:bookmarkStart w:id="438" w:name="_Toc15902743"/>
      <w:bookmarkStart w:id="439" w:name="_Toc23427236"/>
      <w:bookmarkStart w:id="440" w:name="_Toc23427329"/>
      <w:bookmarkStart w:id="441" w:name="_Toc23427747"/>
      <w:bookmarkStart w:id="442" w:name="_Toc23429276"/>
      <w:bookmarkStart w:id="443" w:name="_Toc23429413"/>
      <w:bookmarkStart w:id="444" w:name="_Toc23429503"/>
      <w:bookmarkStart w:id="445" w:name="_Toc23490452"/>
      <w:bookmarkStart w:id="446" w:name="_Toc23490671"/>
      <w:bookmarkStart w:id="447" w:name="_Toc23490765"/>
      <w:bookmarkStart w:id="448" w:name="_Toc23490856"/>
      <w:bookmarkStart w:id="449" w:name="_Toc23490947"/>
      <w:bookmarkStart w:id="450" w:name="_Toc23491568"/>
      <w:bookmarkStart w:id="451" w:name="_Toc23491751"/>
      <w:bookmarkStart w:id="452" w:name="_Toc23494036"/>
      <w:bookmarkStart w:id="453" w:name="_Toc23499344"/>
      <w:bookmarkStart w:id="454" w:name="_Toc23506443"/>
      <w:bookmarkStart w:id="455" w:name="_Toc23506564"/>
      <w:bookmarkStart w:id="456" w:name="_Toc23506695"/>
      <w:bookmarkStart w:id="457" w:name="_Toc23506792"/>
      <w:bookmarkStart w:id="458" w:name="_Toc23507036"/>
      <w:bookmarkStart w:id="459" w:name="_Toc23507227"/>
      <w:bookmarkStart w:id="460" w:name="_Toc23507446"/>
      <w:bookmarkStart w:id="461" w:name="_Toc23507564"/>
      <w:bookmarkStart w:id="462" w:name="_Toc23507728"/>
      <w:bookmarkStart w:id="463" w:name="_Toc23507819"/>
      <w:bookmarkStart w:id="464" w:name="_Toc23507911"/>
      <w:bookmarkStart w:id="465" w:name="_Toc23509143"/>
      <w:bookmarkStart w:id="466" w:name="_Toc23509319"/>
      <w:bookmarkStart w:id="467" w:name="_Toc23509618"/>
      <w:bookmarkStart w:id="468" w:name="_Toc23509711"/>
      <w:bookmarkStart w:id="469" w:name="_Toc23511330"/>
      <w:bookmarkStart w:id="470" w:name="_Toc23511555"/>
      <w:bookmarkStart w:id="471" w:name="_Toc23511937"/>
      <w:bookmarkStart w:id="472" w:name="_Toc23512032"/>
      <w:bookmarkStart w:id="473" w:name="_Toc23513761"/>
      <w:bookmarkStart w:id="474" w:name="_Toc23513897"/>
      <w:bookmarkStart w:id="475" w:name="_Toc23514154"/>
      <w:bookmarkStart w:id="476" w:name="_Toc23514271"/>
      <w:bookmarkStart w:id="477" w:name="_Toc23515877"/>
      <w:bookmarkStart w:id="478" w:name="_Toc23516012"/>
      <w:bookmarkStart w:id="479" w:name="_Toc23751257"/>
      <w:bookmarkStart w:id="480" w:name="_Toc23753848"/>
      <w:bookmarkStart w:id="481" w:name="_Toc23754003"/>
      <w:bookmarkStart w:id="482" w:name="_Toc23754291"/>
      <w:bookmarkStart w:id="483" w:name="_Toc23755112"/>
      <w:bookmarkStart w:id="484" w:name="_Toc23776167"/>
      <w:bookmarkStart w:id="485" w:name="_Toc23847940"/>
      <w:bookmarkStart w:id="486" w:name="_Toc23848032"/>
      <w:bookmarkStart w:id="487" w:name="_Toc23848348"/>
      <w:bookmarkStart w:id="488" w:name="_Toc23848440"/>
      <w:bookmarkStart w:id="489" w:name="_Toc23858741"/>
      <w:bookmarkStart w:id="490" w:name="_Toc23926996"/>
      <w:bookmarkStart w:id="491" w:name="_Toc23927089"/>
      <w:bookmarkStart w:id="492" w:name="_Toc23927181"/>
      <w:bookmarkStart w:id="493" w:name="_Toc53830133"/>
      <w:bookmarkStart w:id="494" w:name="_Toc53830533"/>
      <w:bookmarkStart w:id="495" w:name="_Toc53831761"/>
      <w:bookmarkStart w:id="496" w:name="_Toc57664811"/>
      <w:bookmarkStart w:id="497" w:name="_Toc57675481"/>
      <w:bookmarkStart w:id="498" w:name="_Toc57675673"/>
      <w:bookmarkStart w:id="499" w:name="_Toc57676012"/>
      <w:bookmarkStart w:id="500" w:name="_Toc57676332"/>
      <w:bookmarkStart w:id="501" w:name="_Toc57677807"/>
      <w:bookmarkStart w:id="502" w:name="_Toc57791614"/>
      <w:bookmarkStart w:id="503" w:name="_Toc57893515"/>
      <w:bookmarkStart w:id="504" w:name="_Toc57902569"/>
      <w:bookmarkStart w:id="505" w:name="_Toc57902669"/>
      <w:bookmarkStart w:id="506" w:name="_Toc57973370"/>
      <w:bookmarkStart w:id="507" w:name="_Toc57981061"/>
      <w:bookmarkStart w:id="508" w:name="_Toc57988243"/>
      <w:bookmarkStart w:id="509" w:name="_Toc57990056"/>
      <w:bookmarkStart w:id="510" w:name="_Toc58225762"/>
      <w:bookmarkStart w:id="511" w:name="_Toc87962803"/>
      <w:bookmarkStart w:id="512" w:name="_Toc87964086"/>
      <w:bookmarkStart w:id="513" w:name="_Toc87965606"/>
      <w:bookmarkStart w:id="514" w:name="_Toc89248050"/>
      <w:bookmarkStart w:id="515" w:name="_Toc89325769"/>
      <w:bookmarkStart w:id="516" w:name="_Toc89330878"/>
      <w:bookmarkStart w:id="517" w:name="_Toc89411376"/>
      <w:bookmarkStart w:id="518" w:name="_Toc89417312"/>
      <w:bookmarkStart w:id="519" w:name="_Toc89418246"/>
      <w:bookmarkStart w:id="520" w:name="_Toc89419320"/>
      <w:bookmarkStart w:id="521" w:name="_Toc89424716"/>
      <w:bookmarkStart w:id="522" w:name="_Toc89426270"/>
      <w:bookmarkStart w:id="523" w:name="_Toc89427530"/>
      <w:bookmarkStart w:id="524" w:name="_Toc89434832"/>
      <w:bookmarkStart w:id="525" w:name="_Toc89679633"/>
      <w:bookmarkStart w:id="526" w:name="_Toc121386963"/>
      <w:bookmarkStart w:id="527" w:name="_Toc121387057"/>
      <w:bookmarkStart w:id="528" w:name="_Toc121389356"/>
      <w:bookmarkStart w:id="529" w:name="_Toc121389451"/>
      <w:bookmarkStart w:id="530" w:name="_Toc121391202"/>
      <w:bookmarkStart w:id="531" w:name="_Toc121391531"/>
      <w:bookmarkStart w:id="532" w:name="_Toc121392253"/>
      <w:bookmarkStart w:id="533" w:name="_Toc531206445"/>
      <w:bookmarkStart w:id="534" w:name="_Toc531207002"/>
      <w:bookmarkStart w:id="535" w:name="_Toc531349045"/>
      <w:bookmarkStart w:id="536" w:name="_Toc531349135"/>
      <w:bookmarkStart w:id="537" w:name="_Toc531349227"/>
      <w:bookmarkStart w:id="538" w:name="_Toc531349317"/>
      <w:bookmarkStart w:id="539" w:name="_Toc15902744"/>
      <w:bookmarkStart w:id="540" w:name="_Toc23427237"/>
      <w:bookmarkStart w:id="541" w:name="_Toc23427330"/>
      <w:bookmarkStart w:id="542" w:name="_Toc23427748"/>
      <w:bookmarkStart w:id="543" w:name="_Toc23429277"/>
      <w:bookmarkStart w:id="544" w:name="_Toc23429414"/>
      <w:bookmarkStart w:id="545" w:name="_Toc23429504"/>
      <w:bookmarkStart w:id="546" w:name="_Toc23490453"/>
      <w:bookmarkStart w:id="547" w:name="_Toc23490672"/>
      <w:bookmarkStart w:id="548" w:name="_Toc23490766"/>
      <w:bookmarkStart w:id="549" w:name="_Toc23490857"/>
      <w:bookmarkStart w:id="550" w:name="_Toc23490948"/>
      <w:bookmarkStart w:id="551" w:name="_Toc23491569"/>
      <w:bookmarkStart w:id="552" w:name="_Toc23491752"/>
      <w:bookmarkStart w:id="553" w:name="_Toc23494037"/>
      <w:bookmarkStart w:id="554" w:name="_Toc23499345"/>
      <w:bookmarkStart w:id="555" w:name="_Toc23506444"/>
      <w:bookmarkStart w:id="556" w:name="_Toc23506565"/>
      <w:bookmarkStart w:id="557" w:name="_Toc23506696"/>
      <w:bookmarkStart w:id="558" w:name="_Toc23506793"/>
      <w:bookmarkStart w:id="559" w:name="_Toc23507037"/>
      <w:bookmarkStart w:id="560" w:name="_Toc23507228"/>
      <w:bookmarkStart w:id="561" w:name="_Toc23507447"/>
      <w:bookmarkStart w:id="562" w:name="_Toc23507565"/>
      <w:bookmarkStart w:id="563" w:name="_Toc23507729"/>
      <w:bookmarkStart w:id="564" w:name="_Toc23507820"/>
      <w:bookmarkStart w:id="565" w:name="_Toc23507912"/>
      <w:bookmarkStart w:id="566" w:name="_Toc23509144"/>
      <w:bookmarkStart w:id="567" w:name="_Toc23509320"/>
      <w:bookmarkStart w:id="568" w:name="_Toc23509619"/>
      <w:bookmarkStart w:id="569" w:name="_Toc23509712"/>
      <w:bookmarkStart w:id="570" w:name="_Toc23511331"/>
      <w:bookmarkStart w:id="571" w:name="_Toc23511556"/>
      <w:bookmarkStart w:id="572" w:name="_Toc23511938"/>
      <w:bookmarkStart w:id="573" w:name="_Toc23512033"/>
      <w:bookmarkStart w:id="574" w:name="_Toc23513762"/>
      <w:bookmarkStart w:id="575" w:name="_Toc23513898"/>
      <w:bookmarkStart w:id="576" w:name="_Toc23514155"/>
      <w:bookmarkStart w:id="577" w:name="_Toc23514272"/>
      <w:bookmarkStart w:id="578" w:name="_Toc23515878"/>
      <w:bookmarkStart w:id="579" w:name="_Toc23516013"/>
      <w:bookmarkStart w:id="580" w:name="_Toc23751258"/>
      <w:bookmarkStart w:id="581" w:name="_Toc23753849"/>
      <w:bookmarkStart w:id="582" w:name="_Toc23754004"/>
      <w:bookmarkStart w:id="583" w:name="_Toc23754292"/>
      <w:bookmarkStart w:id="584" w:name="_Toc23755113"/>
      <w:bookmarkStart w:id="585" w:name="_Toc23776168"/>
      <w:bookmarkStart w:id="586" w:name="_Toc23847941"/>
      <w:bookmarkStart w:id="587" w:name="_Toc23848033"/>
      <w:bookmarkStart w:id="588" w:name="_Toc23848349"/>
      <w:bookmarkStart w:id="589" w:name="_Toc23848441"/>
      <w:bookmarkStart w:id="590" w:name="_Toc23858742"/>
      <w:bookmarkStart w:id="591" w:name="_Toc23926997"/>
      <w:bookmarkStart w:id="592" w:name="_Toc23927090"/>
      <w:bookmarkStart w:id="593" w:name="_Toc23927182"/>
      <w:bookmarkStart w:id="594" w:name="_Toc53830134"/>
      <w:bookmarkStart w:id="595" w:name="_Toc53830534"/>
      <w:bookmarkStart w:id="596" w:name="_Toc53831762"/>
      <w:bookmarkStart w:id="597" w:name="_Toc57664812"/>
      <w:bookmarkStart w:id="598" w:name="_Toc57675482"/>
      <w:bookmarkStart w:id="599" w:name="_Toc57675674"/>
      <w:bookmarkStart w:id="600" w:name="_Toc57676013"/>
      <w:bookmarkStart w:id="601" w:name="_Toc57676333"/>
      <w:bookmarkStart w:id="602" w:name="_Toc57677808"/>
      <w:bookmarkStart w:id="603" w:name="_Toc57791615"/>
      <w:bookmarkStart w:id="604" w:name="_Toc57893516"/>
      <w:bookmarkStart w:id="605" w:name="_Toc57902570"/>
      <w:bookmarkStart w:id="606" w:name="_Toc57902670"/>
      <w:bookmarkStart w:id="607" w:name="_Toc57973371"/>
      <w:bookmarkStart w:id="608" w:name="_Toc57981062"/>
      <w:bookmarkStart w:id="609" w:name="_Toc57988244"/>
      <w:bookmarkStart w:id="610" w:name="_Toc57990057"/>
      <w:bookmarkStart w:id="611" w:name="_Toc58225763"/>
      <w:bookmarkStart w:id="612" w:name="_Toc87962804"/>
      <w:bookmarkStart w:id="613" w:name="_Toc87964087"/>
      <w:bookmarkStart w:id="614" w:name="_Toc87965607"/>
      <w:bookmarkStart w:id="615" w:name="_Toc89248051"/>
      <w:bookmarkStart w:id="616" w:name="_Toc89325770"/>
      <w:bookmarkStart w:id="617" w:name="_Toc89330879"/>
      <w:bookmarkStart w:id="618" w:name="_Toc89411377"/>
      <w:bookmarkStart w:id="619" w:name="_Toc89417313"/>
      <w:bookmarkStart w:id="620" w:name="_Toc89418247"/>
      <w:bookmarkStart w:id="621" w:name="_Toc89419321"/>
      <w:bookmarkStart w:id="622" w:name="_Toc89424717"/>
      <w:bookmarkStart w:id="623" w:name="_Toc89426271"/>
      <w:bookmarkStart w:id="624" w:name="_Toc89427531"/>
      <w:bookmarkStart w:id="625" w:name="_Toc89434833"/>
      <w:bookmarkStart w:id="626" w:name="_Toc89679634"/>
      <w:bookmarkStart w:id="627" w:name="_Toc121386964"/>
      <w:bookmarkStart w:id="628" w:name="_Toc121387058"/>
      <w:bookmarkStart w:id="629" w:name="_Toc121389357"/>
      <w:bookmarkStart w:id="630" w:name="_Toc121389452"/>
      <w:bookmarkStart w:id="631" w:name="_Toc121391203"/>
      <w:bookmarkStart w:id="632" w:name="_Toc121391532"/>
      <w:bookmarkStart w:id="633" w:name="_Toc121392254"/>
      <w:bookmarkStart w:id="634" w:name="_Toc53831763"/>
      <w:bookmarkStart w:id="635" w:name="_Toc57664813"/>
      <w:bookmarkStart w:id="636" w:name="_Toc57675483"/>
      <w:bookmarkStart w:id="637" w:name="_Toc57675675"/>
      <w:bookmarkStart w:id="638" w:name="_Toc57676014"/>
      <w:bookmarkStart w:id="639" w:name="_Toc57676334"/>
      <w:bookmarkStart w:id="640" w:name="_Toc57677809"/>
      <w:bookmarkStart w:id="641" w:name="_Toc57791616"/>
      <w:bookmarkStart w:id="642" w:name="_Toc57893517"/>
      <w:bookmarkStart w:id="643" w:name="_Toc57902571"/>
      <w:bookmarkStart w:id="644" w:name="_Toc57902671"/>
      <w:bookmarkStart w:id="645" w:name="_Toc57973372"/>
      <w:bookmarkStart w:id="646" w:name="_Toc57981063"/>
      <w:bookmarkStart w:id="647" w:name="_Toc57988245"/>
      <w:bookmarkStart w:id="648" w:name="_Toc57990058"/>
      <w:bookmarkStart w:id="649" w:name="_Toc58225764"/>
      <w:bookmarkStart w:id="650" w:name="_Toc87962805"/>
      <w:bookmarkStart w:id="651" w:name="_Toc87964088"/>
      <w:bookmarkStart w:id="652" w:name="_Toc87965608"/>
      <w:bookmarkStart w:id="653" w:name="_Toc89248052"/>
      <w:bookmarkStart w:id="654" w:name="_Toc89325771"/>
      <w:bookmarkStart w:id="655" w:name="_Toc89330880"/>
      <w:bookmarkStart w:id="656" w:name="_Toc89411378"/>
      <w:bookmarkStart w:id="657" w:name="_Toc89417314"/>
      <w:bookmarkStart w:id="658" w:name="_Toc89418248"/>
      <w:bookmarkStart w:id="659" w:name="_Toc89419322"/>
      <w:bookmarkStart w:id="660" w:name="_Toc89424718"/>
      <w:bookmarkStart w:id="661" w:name="_Toc89426272"/>
      <w:bookmarkStart w:id="662" w:name="_Toc89427532"/>
      <w:bookmarkStart w:id="663" w:name="_Toc89434834"/>
      <w:bookmarkStart w:id="664" w:name="_Toc89679635"/>
      <w:bookmarkStart w:id="665" w:name="_Toc121386965"/>
      <w:bookmarkStart w:id="666" w:name="_Toc121387059"/>
      <w:bookmarkStart w:id="667" w:name="_Toc121389358"/>
      <w:bookmarkStart w:id="668" w:name="_Toc121389453"/>
      <w:bookmarkStart w:id="669" w:name="_Toc121391204"/>
      <w:bookmarkStart w:id="670" w:name="_Toc121391533"/>
      <w:bookmarkStart w:id="671" w:name="_Toc121392255"/>
      <w:bookmarkStart w:id="672" w:name="_Toc15902745"/>
      <w:bookmarkStart w:id="673" w:name="_Toc146720966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r>
        <w:rPr>
          <w:lang w:val="sr-Cyrl-ME"/>
        </w:rPr>
        <w:t>Nadležnost</w:t>
      </w:r>
      <w:r w:rsidR="00685522" w:rsidRPr="00B54DCC">
        <w:rPr>
          <w:lang w:val="sr-Cyrl-ME"/>
        </w:rPr>
        <w:t xml:space="preserve"> </w:t>
      </w:r>
      <w:r>
        <w:rPr>
          <w:lang w:val="sr-Cyrl-ME"/>
        </w:rPr>
        <w:t>pravobranioca</w:t>
      </w:r>
      <w:r w:rsidR="00685522" w:rsidRPr="00B54DCC">
        <w:rPr>
          <w:lang w:val="sr-Cyrl-ME"/>
        </w:rPr>
        <w:t xml:space="preserve"> </w:t>
      </w:r>
      <w:r>
        <w:rPr>
          <w:lang w:val="sr-Cyrl-ME"/>
        </w:rPr>
        <w:t>Republike</w:t>
      </w:r>
      <w:r w:rsidR="00685522" w:rsidRPr="00B54DCC">
        <w:rPr>
          <w:lang w:val="sr-Cyrl-ME"/>
        </w:rPr>
        <w:t xml:space="preserve"> </w:t>
      </w:r>
      <w:r>
        <w:rPr>
          <w:lang w:val="sr-Cyrl-ME"/>
        </w:rPr>
        <w:t>Srpske</w:t>
      </w:r>
      <w:bookmarkEnd w:id="672"/>
      <w:bookmarkEnd w:id="673"/>
      <w:r w:rsidR="00685522" w:rsidRPr="00B54DCC">
        <w:rPr>
          <w:lang w:val="sr-Cyrl-ME"/>
        </w:rPr>
        <w:t xml:space="preserve"> </w:t>
      </w:r>
    </w:p>
    <w:p w14:paraId="4A884A72" w14:textId="28387219" w:rsidR="003A0D51" w:rsidRPr="00B54DCC" w:rsidRDefault="00853211" w:rsidP="00A2529C">
      <w:r>
        <w:t>Funkciju</w:t>
      </w:r>
      <w:r w:rsidR="00A2529C" w:rsidRPr="00B54DCC">
        <w:t xml:space="preserve"> </w:t>
      </w:r>
      <w:r>
        <w:t>Pravobranilštva</w:t>
      </w:r>
      <w:r w:rsidR="00A2529C" w:rsidRPr="00B54DCC">
        <w:t xml:space="preserve"> </w:t>
      </w:r>
      <w:r>
        <w:t>Republike</w:t>
      </w:r>
      <w:r w:rsidR="009C24F1">
        <w:rPr>
          <w:lang w:val="sr-Cyrl-BA"/>
        </w:rPr>
        <w:t xml:space="preserve"> </w:t>
      </w:r>
      <w:r>
        <w:t>Srpske</w:t>
      </w:r>
      <w:r w:rsidR="00BF58FA" w:rsidRPr="00BF58FA">
        <w:t xml:space="preserve"> </w:t>
      </w:r>
      <w:r>
        <w:t>vrši</w:t>
      </w:r>
      <w:r w:rsidR="00A2529C" w:rsidRPr="00B54DCC">
        <w:t xml:space="preserve"> </w:t>
      </w:r>
      <w:r>
        <w:t>pravobranilac</w:t>
      </w:r>
      <w:r w:rsidR="00CD1534" w:rsidRPr="00B54DCC">
        <w:rPr>
          <w:lang w:val="sr-Cyrl-BA"/>
        </w:rPr>
        <w:t xml:space="preserve">. </w:t>
      </w:r>
      <w:r>
        <w:rPr>
          <w:lang w:val="sr-Cyrl-BA"/>
        </w:rPr>
        <w:t>R</w:t>
      </w:r>
      <w:r>
        <w:t>ukovodi</w:t>
      </w:r>
      <w:r w:rsidR="002013A0" w:rsidRPr="00B54DCC">
        <w:t xml:space="preserve"> </w:t>
      </w:r>
      <w:r>
        <w:t>radom</w:t>
      </w:r>
      <w:r w:rsidR="002013A0" w:rsidRPr="00B54DCC">
        <w:t xml:space="preserve"> </w:t>
      </w:r>
      <w:r>
        <w:t>i</w:t>
      </w:r>
      <w:r w:rsidR="002013A0" w:rsidRPr="00B54DCC">
        <w:t xml:space="preserve"> </w:t>
      </w:r>
      <w:r>
        <w:t>predstavlja</w:t>
      </w:r>
      <w:r w:rsidR="00A2529C" w:rsidRPr="00B54DCC">
        <w:t xml:space="preserve"> </w:t>
      </w:r>
      <w:r>
        <w:t>Pravobranilaštvo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skladu</w:t>
      </w:r>
      <w:r w:rsidR="00A2529C" w:rsidRPr="00B54DCC">
        <w:t xml:space="preserve"> </w:t>
      </w:r>
      <w:r>
        <w:t>sa</w:t>
      </w:r>
      <w:r w:rsidR="00A2529C" w:rsidRPr="00B54DCC">
        <w:t xml:space="preserve"> </w:t>
      </w:r>
      <w:r>
        <w:t>Zakonom</w:t>
      </w:r>
      <w:r w:rsidR="00A2529C" w:rsidRPr="00B54DCC">
        <w:t xml:space="preserve"> </w:t>
      </w:r>
      <w:r>
        <w:t>o</w:t>
      </w:r>
      <w:r w:rsidR="00A2529C" w:rsidRPr="00B54DCC">
        <w:t xml:space="preserve"> </w:t>
      </w:r>
      <w:r>
        <w:t>Pravobranilaštvu</w:t>
      </w:r>
      <w:r w:rsidR="00CD1534" w:rsidRPr="00B54DCC">
        <w:rPr>
          <w:lang w:val="sr-Cyrl-BA"/>
        </w:rPr>
        <w:t xml:space="preserve">. </w:t>
      </w:r>
      <w:r>
        <w:rPr>
          <w:lang w:val="sr-Cyrl-BA"/>
        </w:rPr>
        <w:t>I</w:t>
      </w:r>
      <w:r>
        <w:t>ma</w:t>
      </w:r>
      <w:r w:rsidR="00A2529C" w:rsidRPr="00B54DCC">
        <w:t xml:space="preserve"> </w:t>
      </w:r>
      <w:r>
        <w:t>prava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obaveze</w:t>
      </w:r>
      <w:r w:rsidR="00CD1534" w:rsidRPr="00B54DCC">
        <w:rPr>
          <w:lang w:val="sr-Cyrl-BA"/>
        </w:rPr>
        <w:t xml:space="preserve"> </w:t>
      </w:r>
      <w:r>
        <w:rPr>
          <w:lang w:val="sr-Cyrl-BA"/>
        </w:rPr>
        <w:t>da</w:t>
      </w:r>
      <w:r w:rsidR="00A2529C" w:rsidRPr="00B54DCC">
        <w:t>:</w:t>
      </w:r>
      <w:r w:rsidR="00AE59BC" w:rsidRPr="00B54DCC">
        <w:t xml:space="preserve"> </w:t>
      </w:r>
      <w:r>
        <w:t>odlučuje</w:t>
      </w:r>
      <w:r w:rsidR="00A2529C" w:rsidRPr="00B54DCC">
        <w:t xml:space="preserve"> </w:t>
      </w:r>
      <w:r>
        <w:t>o</w:t>
      </w:r>
      <w:r w:rsidR="00A2529C" w:rsidRPr="00B54DCC">
        <w:t xml:space="preserve"> </w:t>
      </w:r>
      <w:r>
        <w:t>pravima</w:t>
      </w:r>
      <w:r w:rsidR="00A2529C" w:rsidRPr="00B54DCC">
        <w:t xml:space="preserve"> </w:t>
      </w:r>
      <w:r>
        <w:t>po</w:t>
      </w:r>
      <w:r w:rsidR="00A2529C" w:rsidRPr="00B54DCC">
        <w:t xml:space="preserve"> </w:t>
      </w:r>
      <w:r>
        <w:t>osnovu</w:t>
      </w:r>
      <w:r w:rsidR="00A2529C" w:rsidRPr="00B54DCC">
        <w:t xml:space="preserve"> </w:t>
      </w:r>
      <w:r>
        <w:t>rada</w:t>
      </w:r>
      <w:r w:rsidR="00A2529C" w:rsidRPr="00B54DCC">
        <w:t xml:space="preserve"> </w:t>
      </w:r>
      <w:r>
        <w:t>svih</w:t>
      </w:r>
      <w:r w:rsidR="00AF14DE" w:rsidRPr="00B54DCC">
        <w:t xml:space="preserve"> </w:t>
      </w:r>
      <w:r>
        <w:t>zaposlenih</w:t>
      </w:r>
      <w:r w:rsidR="00AF14DE" w:rsidRPr="00B54DCC">
        <w:t xml:space="preserve"> </w:t>
      </w:r>
      <w:r>
        <w:t>u</w:t>
      </w:r>
      <w:r w:rsidR="00AF14DE" w:rsidRPr="00B54DCC">
        <w:t xml:space="preserve"> </w:t>
      </w:r>
      <w:r>
        <w:t>Pravobranilaštvu</w:t>
      </w:r>
      <w:r w:rsidR="00AF14DE" w:rsidRPr="00B54DCC">
        <w:t>;</w:t>
      </w:r>
      <w:r w:rsidR="00A2529C" w:rsidRPr="00B54DCC">
        <w:t xml:space="preserve"> </w:t>
      </w:r>
      <w:r>
        <w:t>otklanja</w:t>
      </w:r>
      <w:r w:rsidR="00A2529C" w:rsidRPr="00B54DCC">
        <w:t xml:space="preserve"> </w:t>
      </w:r>
      <w:r>
        <w:t>nepravilnosti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radu</w:t>
      </w:r>
      <w:r w:rsidR="00A2529C" w:rsidRPr="00B54DCC">
        <w:t xml:space="preserve">, </w:t>
      </w:r>
      <w:r>
        <w:t>te</w:t>
      </w:r>
      <w:r w:rsidR="00A2529C" w:rsidRPr="00B54DCC">
        <w:t xml:space="preserve"> </w:t>
      </w:r>
      <w:r>
        <w:t>može</w:t>
      </w:r>
      <w:r w:rsidR="00A2529C" w:rsidRPr="00B54DCC">
        <w:t xml:space="preserve"> </w:t>
      </w:r>
      <w:r>
        <w:t>preduzeti</w:t>
      </w:r>
      <w:r w:rsidR="00A2529C" w:rsidRPr="00B54DCC">
        <w:t xml:space="preserve"> </w:t>
      </w:r>
      <w:r>
        <w:t>svaku</w:t>
      </w:r>
      <w:r w:rsidR="00A2529C" w:rsidRPr="00B54DCC">
        <w:t xml:space="preserve"> </w:t>
      </w:r>
      <w:r>
        <w:t>radnju</w:t>
      </w:r>
      <w:r w:rsidR="00A2529C" w:rsidRPr="00B54DCC">
        <w:t xml:space="preserve"> </w:t>
      </w:r>
      <w:r>
        <w:t>iz</w:t>
      </w:r>
      <w:r w:rsidR="00A2529C" w:rsidRPr="00B54DCC">
        <w:t xml:space="preserve"> </w:t>
      </w:r>
      <w:r>
        <w:t>nadležnosti</w:t>
      </w:r>
      <w:r w:rsidR="00A2529C" w:rsidRPr="00B54DCC">
        <w:t xml:space="preserve"> </w:t>
      </w:r>
      <w:r>
        <w:t>Pravobranilašta</w:t>
      </w:r>
      <w:r w:rsidR="00A2529C" w:rsidRPr="00B54DCC">
        <w:t xml:space="preserve">; </w:t>
      </w:r>
      <w:r>
        <w:t>izdaje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pisanoj</w:t>
      </w:r>
      <w:r w:rsidR="00A2529C" w:rsidRPr="00B54DCC">
        <w:t xml:space="preserve"> </w:t>
      </w:r>
      <w:r>
        <w:t>formi</w:t>
      </w:r>
      <w:r w:rsidR="00A2529C" w:rsidRPr="00B54DCC">
        <w:t xml:space="preserve"> </w:t>
      </w:r>
      <w:r>
        <w:t>obavezna</w:t>
      </w:r>
      <w:r w:rsidR="00A2529C" w:rsidRPr="00B54DCC">
        <w:t xml:space="preserve"> </w:t>
      </w:r>
      <w:r>
        <w:t>uputstva</w:t>
      </w:r>
      <w:r w:rsidR="00A2529C" w:rsidRPr="00B54DCC">
        <w:t xml:space="preserve"> </w:t>
      </w:r>
      <w:r>
        <w:t>za</w:t>
      </w:r>
      <w:r w:rsidR="00A2529C" w:rsidRPr="00B54DCC">
        <w:t xml:space="preserve"> </w:t>
      </w:r>
      <w:r>
        <w:t>rad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postupanje</w:t>
      </w:r>
      <w:r w:rsidR="00A2529C" w:rsidRPr="00B54DCC">
        <w:t xml:space="preserve"> </w:t>
      </w:r>
      <w:r>
        <w:t>zamjenika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ostalih</w:t>
      </w:r>
      <w:r w:rsidR="00AF14DE" w:rsidRPr="00B54DCC">
        <w:t xml:space="preserve"> </w:t>
      </w:r>
      <w:r>
        <w:t>zaposlenih</w:t>
      </w:r>
      <w:r w:rsidR="00AF14DE" w:rsidRPr="00B54DCC">
        <w:t xml:space="preserve"> </w:t>
      </w:r>
      <w:r>
        <w:t>u</w:t>
      </w:r>
      <w:r w:rsidR="00AF14DE" w:rsidRPr="00B54DCC">
        <w:t xml:space="preserve"> </w:t>
      </w:r>
      <w:r>
        <w:t>Pravobranilaštvu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cilju</w:t>
      </w:r>
      <w:r w:rsidR="00A2529C" w:rsidRPr="00B54DCC">
        <w:t xml:space="preserve"> </w:t>
      </w:r>
      <w:r>
        <w:t>jednoobraznog</w:t>
      </w:r>
      <w:r w:rsidR="00A2529C" w:rsidRPr="00B54DCC">
        <w:t xml:space="preserve">, </w:t>
      </w:r>
      <w:r>
        <w:t>zakonitog</w:t>
      </w:r>
      <w:r w:rsidR="00A2529C" w:rsidRPr="00B54DCC">
        <w:t xml:space="preserve">, </w:t>
      </w:r>
      <w:r>
        <w:t>efikasnog</w:t>
      </w:r>
      <w:r w:rsidR="00A2529C" w:rsidRPr="00B54DCC">
        <w:t xml:space="preserve"> </w:t>
      </w:r>
      <w:r>
        <w:t>rada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postupanja</w:t>
      </w:r>
      <w:r w:rsidR="00A2529C" w:rsidRPr="00B54DCC">
        <w:t xml:space="preserve">, </w:t>
      </w:r>
      <w:r>
        <w:t>kao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uputstva</w:t>
      </w:r>
      <w:r w:rsidR="00A2529C" w:rsidRPr="00B54DCC">
        <w:t xml:space="preserve"> </w:t>
      </w:r>
      <w:r>
        <w:t>za</w:t>
      </w:r>
      <w:r w:rsidR="00A2529C" w:rsidRPr="00B54DCC">
        <w:t xml:space="preserve"> </w:t>
      </w:r>
      <w:r>
        <w:t>nadzor</w:t>
      </w:r>
      <w:r w:rsidR="00A2529C" w:rsidRPr="00B54DCC">
        <w:t xml:space="preserve"> </w:t>
      </w:r>
      <w:r>
        <w:t>nad</w:t>
      </w:r>
      <w:r w:rsidR="00A2529C" w:rsidRPr="00B54DCC">
        <w:t xml:space="preserve"> </w:t>
      </w:r>
      <w:r>
        <w:t>radom</w:t>
      </w:r>
      <w:r w:rsidR="00A2529C" w:rsidRPr="00B54DCC">
        <w:t xml:space="preserve">; </w:t>
      </w:r>
      <w:r>
        <w:t>može</w:t>
      </w:r>
      <w:r w:rsidR="00A2529C" w:rsidRPr="00B54DCC">
        <w:t xml:space="preserve"> </w:t>
      </w:r>
      <w:r>
        <w:t>izdati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pisanoj</w:t>
      </w:r>
      <w:r w:rsidR="00A2529C" w:rsidRPr="00B54DCC">
        <w:t xml:space="preserve"> </w:t>
      </w:r>
      <w:r>
        <w:t>formi</w:t>
      </w:r>
      <w:r w:rsidR="00A2529C" w:rsidRPr="00B54DCC">
        <w:t xml:space="preserve"> </w:t>
      </w:r>
      <w:r>
        <w:t>obavezno</w:t>
      </w:r>
      <w:r w:rsidR="00A2529C" w:rsidRPr="00B54DCC">
        <w:t xml:space="preserve"> </w:t>
      </w:r>
      <w:r>
        <w:t>uputstvo</w:t>
      </w:r>
      <w:r w:rsidR="00A2529C" w:rsidRPr="00B54DCC">
        <w:t xml:space="preserve"> </w:t>
      </w:r>
      <w:r>
        <w:t>za</w:t>
      </w:r>
      <w:r w:rsidR="00A2529C" w:rsidRPr="00B54DCC">
        <w:t xml:space="preserve"> </w:t>
      </w:r>
      <w:r>
        <w:t>rad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postupanje</w:t>
      </w:r>
      <w:r w:rsidR="00A2529C" w:rsidRPr="00B54DCC">
        <w:t xml:space="preserve"> </w:t>
      </w:r>
      <w:r>
        <w:t>zamjenika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ostalih</w:t>
      </w:r>
      <w:r w:rsidR="00A2529C" w:rsidRPr="00B54DCC">
        <w:t xml:space="preserve"> </w:t>
      </w:r>
      <w:r>
        <w:t>zaposlenih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Pravobranilaštvu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konkretnom</w:t>
      </w:r>
      <w:r w:rsidR="00A2529C" w:rsidRPr="00B54DCC">
        <w:t xml:space="preserve"> </w:t>
      </w:r>
      <w:r>
        <w:t>predmetu</w:t>
      </w:r>
      <w:r w:rsidR="00A2529C" w:rsidRPr="00B54DCC">
        <w:t>;</w:t>
      </w:r>
      <w:r w:rsidR="00AE59BC" w:rsidRPr="00B54DCC">
        <w:t xml:space="preserve"> </w:t>
      </w:r>
      <w:r>
        <w:t>podnosi</w:t>
      </w:r>
      <w:r w:rsidR="00A2529C" w:rsidRPr="00B54DCC">
        <w:t xml:space="preserve"> </w:t>
      </w:r>
      <w:r>
        <w:t>godišnji</w:t>
      </w:r>
      <w:r w:rsidR="00A2529C" w:rsidRPr="00B54DCC">
        <w:t xml:space="preserve"> </w:t>
      </w:r>
      <w:r>
        <w:t>izvještaj</w:t>
      </w:r>
      <w:r w:rsidR="00A2529C" w:rsidRPr="00B54DCC">
        <w:t xml:space="preserve"> </w:t>
      </w:r>
      <w:r>
        <w:t>o</w:t>
      </w:r>
      <w:r w:rsidR="00A2529C" w:rsidRPr="00B54DCC">
        <w:t xml:space="preserve"> </w:t>
      </w:r>
      <w:r>
        <w:t>radu</w:t>
      </w:r>
      <w:r w:rsidR="00A2529C" w:rsidRPr="00B54DCC">
        <w:t xml:space="preserve"> </w:t>
      </w:r>
      <w:r>
        <w:t>Pravobranilaštva</w:t>
      </w:r>
      <w:r w:rsidR="00A2529C" w:rsidRPr="00B54DCC">
        <w:t xml:space="preserve"> </w:t>
      </w:r>
      <w:r>
        <w:t>Narodnoj</w:t>
      </w:r>
      <w:r w:rsidR="00A2529C" w:rsidRPr="00B54DCC">
        <w:t xml:space="preserve"> </w:t>
      </w:r>
      <w:r>
        <w:t>skupštini</w:t>
      </w:r>
      <w:r w:rsidR="00A2529C" w:rsidRPr="00B54DCC">
        <w:t xml:space="preserve"> </w:t>
      </w:r>
      <w:r>
        <w:t>na</w:t>
      </w:r>
      <w:r w:rsidR="00A2529C" w:rsidRPr="00B54DCC">
        <w:t xml:space="preserve"> </w:t>
      </w:r>
      <w:r>
        <w:t>usvajanje</w:t>
      </w:r>
      <w:r w:rsidR="00A2529C" w:rsidRPr="00B54DCC">
        <w:t xml:space="preserve">; </w:t>
      </w:r>
      <w:r>
        <w:t>dostavlja</w:t>
      </w:r>
      <w:r w:rsidR="00A2529C" w:rsidRPr="00B54DCC">
        <w:t xml:space="preserve"> </w:t>
      </w:r>
      <w:r>
        <w:t>informacije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izvještaj</w:t>
      </w:r>
      <w:r w:rsidR="00A2529C" w:rsidRPr="00B54DCC">
        <w:t xml:space="preserve"> </w:t>
      </w:r>
      <w:r>
        <w:t>o</w:t>
      </w:r>
      <w:r w:rsidR="00A2529C" w:rsidRPr="00B54DCC">
        <w:t xml:space="preserve"> </w:t>
      </w:r>
      <w:r>
        <w:t>stanju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postupanju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pojedinim</w:t>
      </w:r>
      <w:r w:rsidR="00A2529C" w:rsidRPr="00B54DCC">
        <w:t xml:space="preserve"> </w:t>
      </w:r>
      <w:r>
        <w:t>predmetima</w:t>
      </w:r>
      <w:r w:rsidR="00A2529C" w:rsidRPr="00B54DCC">
        <w:t xml:space="preserve"> </w:t>
      </w:r>
      <w:r>
        <w:t>Vladi</w:t>
      </w:r>
      <w:r w:rsidR="00A2529C" w:rsidRPr="00B54DCC">
        <w:t xml:space="preserve">, </w:t>
      </w:r>
      <w:r>
        <w:t>Ministarstvu</w:t>
      </w:r>
      <w:r w:rsidR="00A2529C" w:rsidRPr="00B54DCC">
        <w:t xml:space="preserve"> </w:t>
      </w:r>
      <w:r>
        <w:t>pravde</w:t>
      </w:r>
      <w:r w:rsidR="00A2529C" w:rsidRPr="00B54DCC">
        <w:t xml:space="preserve">, </w:t>
      </w:r>
      <w:r>
        <w:t>Ministarstvu</w:t>
      </w:r>
      <w:r w:rsidR="00A2529C" w:rsidRPr="00B54DCC">
        <w:t xml:space="preserve"> </w:t>
      </w:r>
      <w:r>
        <w:t>finansija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zastupanim</w:t>
      </w:r>
      <w:r w:rsidR="00A2529C" w:rsidRPr="00B54DCC">
        <w:t xml:space="preserve"> </w:t>
      </w:r>
      <w:r>
        <w:t>subjektima</w:t>
      </w:r>
      <w:r w:rsidR="00A2529C" w:rsidRPr="00B54DCC">
        <w:t xml:space="preserve">, </w:t>
      </w:r>
      <w:r>
        <w:t>na</w:t>
      </w:r>
      <w:r w:rsidR="00A2529C" w:rsidRPr="00B54DCC">
        <w:t xml:space="preserve"> </w:t>
      </w:r>
      <w:r>
        <w:t>njihov</w:t>
      </w:r>
      <w:r w:rsidR="00AE59BC" w:rsidRPr="00B54DCC">
        <w:t xml:space="preserve"> </w:t>
      </w:r>
      <w:r>
        <w:t>zahtjev</w:t>
      </w:r>
      <w:r w:rsidR="00AE59BC" w:rsidRPr="00B54DCC">
        <w:t>;</w:t>
      </w:r>
      <w:r w:rsidR="002B1329" w:rsidRPr="00B54DCC">
        <w:t xml:space="preserve"> </w:t>
      </w:r>
      <w:r>
        <w:t>ukoliko</w:t>
      </w:r>
      <w:r w:rsidR="002B1329" w:rsidRPr="00B54DCC">
        <w:t xml:space="preserve"> </w:t>
      </w:r>
      <w:r>
        <w:t>to</w:t>
      </w:r>
      <w:r w:rsidR="00A2529C" w:rsidRPr="00B54DCC">
        <w:t xml:space="preserve"> </w:t>
      </w:r>
      <w:r>
        <w:t>zahtjevaju</w:t>
      </w:r>
      <w:r w:rsidR="00A2529C" w:rsidRPr="00B54DCC">
        <w:t xml:space="preserve"> </w:t>
      </w:r>
      <w:r>
        <w:t>potrebe</w:t>
      </w:r>
      <w:r w:rsidR="00A2529C" w:rsidRPr="00B54DCC">
        <w:t xml:space="preserve"> </w:t>
      </w:r>
      <w:r>
        <w:t>obavljanja</w:t>
      </w:r>
      <w:r w:rsidR="00A2529C" w:rsidRPr="00B54DCC">
        <w:t xml:space="preserve"> </w:t>
      </w:r>
      <w:r>
        <w:t>pravobranilačkih</w:t>
      </w:r>
      <w:r w:rsidR="00A2529C" w:rsidRPr="00B54DCC">
        <w:t xml:space="preserve"> </w:t>
      </w:r>
      <w:r>
        <w:t>poslova</w:t>
      </w:r>
      <w:r w:rsidR="00A2529C" w:rsidRPr="00B54DCC">
        <w:t xml:space="preserve">, </w:t>
      </w:r>
      <w:r>
        <w:t>može</w:t>
      </w:r>
      <w:r w:rsidR="00A2529C" w:rsidRPr="00B54DCC">
        <w:t xml:space="preserve"> </w:t>
      </w:r>
      <w:r>
        <w:t>zamjenika</w:t>
      </w:r>
      <w:r w:rsidR="00A2529C" w:rsidRPr="00B54DCC">
        <w:t xml:space="preserve">, </w:t>
      </w:r>
      <w:r>
        <w:t>bez</w:t>
      </w:r>
      <w:r w:rsidR="00A2529C" w:rsidRPr="00B54DCC">
        <w:t xml:space="preserve"> </w:t>
      </w:r>
      <w:r>
        <w:t>njegove</w:t>
      </w:r>
      <w:r w:rsidR="00A2529C" w:rsidRPr="00B54DCC">
        <w:t xml:space="preserve"> </w:t>
      </w:r>
      <w:r>
        <w:t>saglasnosti</w:t>
      </w:r>
      <w:r w:rsidR="00A2529C" w:rsidRPr="00B54DCC">
        <w:t xml:space="preserve"> </w:t>
      </w:r>
      <w:r>
        <w:t>uputiti</w:t>
      </w:r>
      <w:r w:rsidR="00A2529C" w:rsidRPr="00B54DCC">
        <w:t xml:space="preserve"> </w:t>
      </w:r>
      <w:r>
        <w:t>na</w:t>
      </w:r>
      <w:r w:rsidR="00A2529C" w:rsidRPr="00B54DCC">
        <w:t xml:space="preserve"> </w:t>
      </w:r>
      <w:r>
        <w:t>rad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drugo</w:t>
      </w:r>
      <w:r w:rsidR="00A2529C" w:rsidRPr="00B54DCC">
        <w:t xml:space="preserve"> </w:t>
      </w:r>
      <w:r>
        <w:t>sjedište</w:t>
      </w:r>
      <w:r w:rsidR="00A2529C" w:rsidRPr="00B54DCC">
        <w:t xml:space="preserve"> </w:t>
      </w:r>
      <w:r>
        <w:t>na</w:t>
      </w:r>
      <w:r w:rsidR="00A2529C" w:rsidRPr="00B54DCC">
        <w:t xml:space="preserve"> </w:t>
      </w:r>
      <w:r>
        <w:t>period</w:t>
      </w:r>
      <w:r w:rsidR="00A2529C" w:rsidRPr="00B54DCC">
        <w:t xml:space="preserve"> </w:t>
      </w:r>
      <w:r>
        <w:t>od</w:t>
      </w:r>
      <w:r w:rsidR="00A2529C" w:rsidRPr="00B54DCC">
        <w:t xml:space="preserve"> </w:t>
      </w:r>
      <w:r>
        <w:t>šest</w:t>
      </w:r>
      <w:r w:rsidR="00A2529C" w:rsidRPr="00B54DCC">
        <w:t xml:space="preserve"> </w:t>
      </w:r>
      <w:r>
        <w:t>mjeseci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toku</w:t>
      </w:r>
      <w:r w:rsidR="00A2529C" w:rsidRPr="00B54DCC">
        <w:t xml:space="preserve"> </w:t>
      </w:r>
      <w:r>
        <w:t>jedne</w:t>
      </w:r>
      <w:r w:rsidR="00A2529C" w:rsidRPr="00B54DCC">
        <w:t xml:space="preserve"> </w:t>
      </w:r>
      <w:r>
        <w:t>kalendarske</w:t>
      </w:r>
      <w:r w:rsidR="00A2529C" w:rsidRPr="00B54DCC">
        <w:t xml:space="preserve"> </w:t>
      </w:r>
      <w:r>
        <w:t>godine</w:t>
      </w:r>
      <w:r w:rsidR="00A2529C" w:rsidRPr="00B54DCC">
        <w:t xml:space="preserve">, </w:t>
      </w:r>
      <w:r>
        <w:t>a</w:t>
      </w:r>
      <w:r w:rsidR="00A2529C" w:rsidRPr="00B54DCC">
        <w:t xml:space="preserve"> </w:t>
      </w:r>
      <w:r>
        <w:t>uz</w:t>
      </w:r>
      <w:r w:rsidR="00A2529C" w:rsidRPr="00B54DCC">
        <w:t xml:space="preserve"> </w:t>
      </w:r>
      <w:r>
        <w:t>njegov</w:t>
      </w:r>
      <w:r w:rsidR="00A2529C" w:rsidRPr="00B54DCC">
        <w:t xml:space="preserve"> </w:t>
      </w:r>
      <w:r>
        <w:t>pristanak</w:t>
      </w:r>
      <w:r w:rsidR="00A2529C" w:rsidRPr="00B54DCC">
        <w:t xml:space="preserve"> </w:t>
      </w:r>
      <w:r>
        <w:t>najviše</w:t>
      </w:r>
      <w:r w:rsidR="00A2529C" w:rsidRPr="00B54DCC">
        <w:t xml:space="preserve"> </w:t>
      </w:r>
      <w:r>
        <w:t>do</w:t>
      </w:r>
      <w:r w:rsidR="00A2529C" w:rsidRPr="00B54DCC">
        <w:t xml:space="preserve"> 12 </w:t>
      </w:r>
      <w:r>
        <w:t>mjeseci</w:t>
      </w:r>
      <w:r w:rsidR="00A2529C" w:rsidRPr="00B54DCC">
        <w:t xml:space="preserve">, </w:t>
      </w:r>
      <w:r>
        <w:t>ukoliko</w:t>
      </w:r>
      <w:r w:rsidR="00A2529C" w:rsidRPr="00B54DCC">
        <w:t xml:space="preserve"> </w:t>
      </w:r>
      <w:r>
        <w:t>zamjenik</w:t>
      </w:r>
      <w:r w:rsidR="00A2529C" w:rsidRPr="00B54DCC">
        <w:t xml:space="preserve"> </w:t>
      </w:r>
      <w:r>
        <w:t>odbije</w:t>
      </w:r>
      <w:r w:rsidR="00A2529C" w:rsidRPr="00B54DCC">
        <w:t xml:space="preserve"> </w:t>
      </w:r>
      <w:r>
        <w:t>da</w:t>
      </w:r>
      <w:r w:rsidR="00A2529C" w:rsidRPr="00B54DCC">
        <w:t xml:space="preserve"> </w:t>
      </w:r>
      <w:r>
        <w:t>postupi</w:t>
      </w:r>
      <w:r w:rsidR="00A2529C" w:rsidRPr="00B54DCC">
        <w:t xml:space="preserve"> </w:t>
      </w:r>
      <w:r>
        <w:t>po</w:t>
      </w:r>
      <w:r w:rsidR="00A2529C" w:rsidRPr="00B54DCC">
        <w:t xml:space="preserve"> </w:t>
      </w:r>
      <w:r>
        <w:t>rješenju</w:t>
      </w:r>
      <w:r w:rsidR="00A2529C" w:rsidRPr="00B54DCC">
        <w:t xml:space="preserve"> </w:t>
      </w:r>
      <w:r>
        <w:t>za</w:t>
      </w:r>
      <w:r w:rsidR="00A2529C" w:rsidRPr="00B54DCC">
        <w:t xml:space="preserve"> </w:t>
      </w:r>
      <w:r>
        <w:t>privremeno</w:t>
      </w:r>
      <w:r w:rsidR="00A2529C" w:rsidRPr="00B54DCC">
        <w:t xml:space="preserve"> </w:t>
      </w:r>
      <w:r>
        <w:t>upućivanje</w:t>
      </w:r>
      <w:r w:rsidR="00A2529C" w:rsidRPr="00B54DCC">
        <w:t xml:space="preserve"> </w:t>
      </w:r>
      <w:r>
        <w:t>na</w:t>
      </w:r>
      <w:r w:rsidR="00A2529C" w:rsidRPr="00B54DCC">
        <w:t xml:space="preserve"> </w:t>
      </w:r>
      <w:r>
        <w:t>rad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drugo</w:t>
      </w:r>
      <w:r w:rsidR="00A2529C" w:rsidRPr="00B54DCC">
        <w:t xml:space="preserve"> </w:t>
      </w:r>
      <w:r>
        <w:t>sjedište</w:t>
      </w:r>
      <w:r w:rsidR="00A2529C" w:rsidRPr="00B54DCC">
        <w:t xml:space="preserve">, </w:t>
      </w:r>
      <w:r>
        <w:t>može</w:t>
      </w:r>
      <w:r w:rsidR="00A2529C" w:rsidRPr="00B54DCC">
        <w:t xml:space="preserve"> </w:t>
      </w:r>
      <w:r>
        <w:t>pokrenuti</w:t>
      </w:r>
      <w:r w:rsidR="00A2529C" w:rsidRPr="00B54DCC">
        <w:t xml:space="preserve"> </w:t>
      </w:r>
      <w:r>
        <w:t>inicijativu</w:t>
      </w:r>
      <w:r w:rsidR="00A2529C" w:rsidRPr="00B54DCC">
        <w:t xml:space="preserve"> </w:t>
      </w:r>
      <w:r>
        <w:t>za</w:t>
      </w:r>
      <w:r w:rsidR="00A2529C" w:rsidRPr="00B54DCC">
        <w:t xml:space="preserve"> </w:t>
      </w:r>
      <w:r>
        <w:t>njegovo</w:t>
      </w:r>
      <w:r w:rsidR="00A2529C" w:rsidRPr="00B54DCC">
        <w:t xml:space="preserve"> </w:t>
      </w:r>
      <w:r>
        <w:t>razrješenje</w:t>
      </w:r>
      <w:r w:rsidR="00A2529C" w:rsidRPr="00B54DCC">
        <w:t xml:space="preserve">; </w:t>
      </w:r>
      <w:r>
        <w:t>podnosi</w:t>
      </w:r>
      <w:r w:rsidR="00A2529C" w:rsidRPr="00B54DCC">
        <w:t xml:space="preserve"> </w:t>
      </w:r>
      <w:r>
        <w:t>Vladi</w:t>
      </w:r>
      <w:r w:rsidR="00A2529C" w:rsidRPr="00B54DCC">
        <w:t xml:space="preserve"> </w:t>
      </w:r>
      <w:r>
        <w:t>inicijativu</w:t>
      </w:r>
      <w:r w:rsidR="00A2529C" w:rsidRPr="00B54DCC">
        <w:t xml:space="preserve"> </w:t>
      </w:r>
      <w:r>
        <w:t>za</w:t>
      </w:r>
      <w:r w:rsidR="00A2529C" w:rsidRPr="00B54DCC">
        <w:t xml:space="preserve"> </w:t>
      </w:r>
      <w:r>
        <w:t>raz</w:t>
      </w:r>
      <w:r>
        <w:rPr>
          <w:lang w:val="sr-Cyrl-BA"/>
        </w:rPr>
        <w:t>r</w:t>
      </w:r>
      <w:r>
        <w:t>ješenje</w:t>
      </w:r>
      <w:r w:rsidR="00A2529C" w:rsidRPr="00B54DCC">
        <w:t xml:space="preserve"> </w:t>
      </w:r>
      <w:r>
        <w:t>zamjenika</w:t>
      </w:r>
      <w:r w:rsidR="00A2529C" w:rsidRPr="00B54DCC">
        <w:t xml:space="preserve">, </w:t>
      </w:r>
      <w:r>
        <w:t>ako</w:t>
      </w:r>
      <w:r w:rsidR="00A2529C" w:rsidRPr="00B54DCC">
        <w:t xml:space="preserve"> </w:t>
      </w:r>
      <w:r>
        <w:t>utvrdi</w:t>
      </w:r>
      <w:r w:rsidR="00A2529C" w:rsidRPr="00B54DCC">
        <w:t xml:space="preserve"> </w:t>
      </w:r>
      <w:r>
        <w:t>da</w:t>
      </w:r>
      <w:r w:rsidR="00A2529C" w:rsidRPr="00B54DCC">
        <w:t xml:space="preserve"> </w:t>
      </w:r>
      <w:r>
        <w:t>zamjenik</w:t>
      </w:r>
      <w:r w:rsidR="00A2529C" w:rsidRPr="00B54DCC">
        <w:t xml:space="preserve"> </w:t>
      </w:r>
      <w:r>
        <w:t>nesavjesno</w:t>
      </w:r>
      <w:r w:rsidR="00A2529C" w:rsidRPr="00B54DCC">
        <w:t xml:space="preserve">, </w:t>
      </w:r>
      <w:r>
        <w:t>nezakonito</w:t>
      </w:r>
      <w:r w:rsidR="00A2529C" w:rsidRPr="00B54DCC">
        <w:t xml:space="preserve">, </w:t>
      </w:r>
      <w:r>
        <w:t>neprofesionalno</w:t>
      </w:r>
      <w:r w:rsidR="00A2529C" w:rsidRPr="00B54DCC">
        <w:t xml:space="preserve"> </w:t>
      </w:r>
      <w:r>
        <w:t>ili</w:t>
      </w:r>
      <w:r w:rsidR="00A2529C" w:rsidRPr="00B54DCC">
        <w:t xml:space="preserve"> </w:t>
      </w:r>
      <w:r>
        <w:t>neblagovremeno</w:t>
      </w:r>
      <w:r w:rsidR="00A2529C" w:rsidRPr="00B54DCC">
        <w:t xml:space="preserve"> </w:t>
      </w:r>
      <w:r>
        <w:t>obavlja</w:t>
      </w:r>
      <w:r w:rsidR="00A2529C" w:rsidRPr="00B54DCC">
        <w:t xml:space="preserve"> </w:t>
      </w:r>
      <w:r>
        <w:t>funkciju</w:t>
      </w:r>
      <w:r w:rsidR="00A2529C" w:rsidRPr="00B54DCC">
        <w:t xml:space="preserve">, </w:t>
      </w:r>
      <w:r>
        <w:t>ako</w:t>
      </w:r>
      <w:r w:rsidR="00A2529C" w:rsidRPr="00B54DCC">
        <w:t xml:space="preserve"> </w:t>
      </w:r>
      <w:r>
        <w:t>utvrdi</w:t>
      </w:r>
      <w:r w:rsidR="00A2529C" w:rsidRPr="00B54DCC">
        <w:t xml:space="preserve"> </w:t>
      </w:r>
      <w:r>
        <w:t>da</w:t>
      </w:r>
      <w:r w:rsidR="00A2529C" w:rsidRPr="00B54DCC">
        <w:t xml:space="preserve"> </w:t>
      </w:r>
      <w:r>
        <w:t>zamjenik</w:t>
      </w:r>
      <w:r w:rsidR="00A2529C" w:rsidRPr="00B54DCC">
        <w:t xml:space="preserve"> </w:t>
      </w:r>
      <w:r>
        <w:t>nije</w:t>
      </w:r>
      <w:r w:rsidR="00A2529C" w:rsidRPr="00B54DCC">
        <w:t xml:space="preserve"> </w:t>
      </w:r>
      <w:r>
        <w:t>stupio</w:t>
      </w:r>
      <w:r w:rsidR="00A2529C" w:rsidRPr="00B54DCC">
        <w:t xml:space="preserve"> </w:t>
      </w:r>
      <w:r>
        <w:t>na</w:t>
      </w:r>
      <w:r w:rsidR="00A2529C" w:rsidRPr="00B54DCC">
        <w:t xml:space="preserve"> </w:t>
      </w:r>
      <w:r>
        <w:t>dužnost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propisanom</w:t>
      </w:r>
      <w:r w:rsidR="00A2529C" w:rsidRPr="00B54DCC">
        <w:t xml:space="preserve"> </w:t>
      </w:r>
      <w:r>
        <w:t>roku</w:t>
      </w:r>
      <w:r w:rsidR="00A2529C" w:rsidRPr="00B54DCC">
        <w:t xml:space="preserve">, </w:t>
      </w:r>
      <w:r>
        <w:t>u</w:t>
      </w:r>
      <w:r w:rsidR="00A2529C" w:rsidRPr="00B54DCC">
        <w:t xml:space="preserve"> </w:t>
      </w:r>
      <w:r>
        <w:t>slučaju</w:t>
      </w:r>
      <w:r w:rsidR="00A2529C" w:rsidRPr="00B54DCC">
        <w:t xml:space="preserve"> </w:t>
      </w:r>
      <w:r>
        <w:t>ukidanja</w:t>
      </w:r>
      <w:r w:rsidR="00A2529C" w:rsidRPr="00B54DCC">
        <w:t xml:space="preserve"> </w:t>
      </w:r>
      <w:r>
        <w:t>ili</w:t>
      </w:r>
      <w:r w:rsidR="00A2529C" w:rsidRPr="00B54DCC">
        <w:t xml:space="preserve"> </w:t>
      </w:r>
      <w:r>
        <w:t>reorganizacije</w:t>
      </w:r>
      <w:r w:rsidR="00A2529C" w:rsidRPr="00B54DCC">
        <w:t xml:space="preserve"> </w:t>
      </w:r>
      <w:r>
        <w:t>organizacione</w:t>
      </w:r>
      <w:r w:rsidR="00A2529C" w:rsidRPr="00B54DCC">
        <w:t xml:space="preserve"> </w:t>
      </w:r>
      <w:r>
        <w:t>jedinice</w:t>
      </w:r>
      <w:r w:rsidR="00A2529C" w:rsidRPr="00B54DCC">
        <w:t xml:space="preserve"> </w:t>
      </w:r>
      <w:r>
        <w:t>kojom</w:t>
      </w:r>
      <w:r w:rsidR="00A2529C" w:rsidRPr="00B54DCC">
        <w:t xml:space="preserve"> </w:t>
      </w:r>
      <w:r>
        <w:t>rukovodi</w:t>
      </w:r>
      <w:r w:rsidR="00A2529C" w:rsidRPr="00B54DCC">
        <w:t xml:space="preserve"> </w:t>
      </w:r>
      <w:r>
        <w:t>ili</w:t>
      </w:r>
      <w:r w:rsidR="00A2529C" w:rsidRPr="00B54DCC">
        <w:t xml:space="preserve"> </w:t>
      </w:r>
      <w:r>
        <w:t>radnog</w:t>
      </w:r>
      <w:r w:rsidR="00A2529C" w:rsidRPr="00B54DCC">
        <w:t xml:space="preserve"> </w:t>
      </w:r>
      <w:r>
        <w:t>mjesta</w:t>
      </w:r>
      <w:r w:rsidR="00A2529C" w:rsidRPr="00B54DCC">
        <w:t xml:space="preserve">, </w:t>
      </w:r>
      <w:r>
        <w:t>ako</w:t>
      </w:r>
      <w:r w:rsidR="00A2529C" w:rsidRPr="00B54DCC">
        <w:t xml:space="preserve"> </w:t>
      </w:r>
      <w:r>
        <w:t>utvrdi</w:t>
      </w:r>
      <w:r w:rsidR="00A2529C" w:rsidRPr="00B54DCC">
        <w:t xml:space="preserve"> </w:t>
      </w:r>
      <w:r>
        <w:t>da</w:t>
      </w:r>
      <w:r w:rsidR="00A2529C" w:rsidRPr="00B54DCC">
        <w:t xml:space="preserve"> </w:t>
      </w:r>
      <w:r>
        <w:t>je</w:t>
      </w:r>
      <w:r w:rsidR="00A2529C" w:rsidRPr="00B54DCC">
        <w:t xml:space="preserve"> </w:t>
      </w:r>
      <w:r>
        <w:t>zamjenik</w:t>
      </w:r>
      <w:r w:rsidR="00A2529C" w:rsidRPr="00B54DCC">
        <w:t xml:space="preserve"> </w:t>
      </w:r>
      <w:r>
        <w:t>izgubio</w:t>
      </w:r>
      <w:r w:rsidR="00A2529C" w:rsidRPr="00B54DCC">
        <w:t xml:space="preserve"> </w:t>
      </w:r>
      <w:r>
        <w:t>radnu</w:t>
      </w:r>
      <w:r w:rsidR="00A2529C" w:rsidRPr="00B54DCC">
        <w:t xml:space="preserve"> </w:t>
      </w:r>
      <w:r>
        <w:t>sposobnost</w:t>
      </w:r>
      <w:r w:rsidR="00A2529C" w:rsidRPr="00B54DCC">
        <w:t xml:space="preserve"> </w:t>
      </w:r>
      <w:r>
        <w:t>za</w:t>
      </w:r>
      <w:r w:rsidR="00A2529C" w:rsidRPr="00B54DCC">
        <w:t xml:space="preserve"> </w:t>
      </w:r>
      <w:r>
        <w:t>vršenje</w:t>
      </w:r>
      <w:r w:rsidR="00A2529C" w:rsidRPr="00B54DCC">
        <w:t xml:space="preserve"> </w:t>
      </w:r>
      <w:r>
        <w:t>te</w:t>
      </w:r>
      <w:r w:rsidR="00A2529C" w:rsidRPr="00B54DCC">
        <w:t xml:space="preserve"> </w:t>
      </w:r>
      <w:r>
        <w:t>funkcije</w:t>
      </w:r>
      <w:r w:rsidR="00A2529C" w:rsidRPr="00B54DCC">
        <w:t xml:space="preserve">, </w:t>
      </w:r>
      <w:r>
        <w:t>ako</w:t>
      </w:r>
      <w:r w:rsidR="00A2529C" w:rsidRPr="00B54DCC">
        <w:t xml:space="preserve"> </w:t>
      </w:r>
      <w:r>
        <w:t>utvrdi</w:t>
      </w:r>
      <w:r w:rsidR="00A2529C" w:rsidRPr="00B54DCC">
        <w:t xml:space="preserve"> </w:t>
      </w:r>
      <w:r>
        <w:t>da</w:t>
      </w:r>
      <w:r w:rsidR="00A2529C" w:rsidRPr="00B54DCC">
        <w:t xml:space="preserve"> </w:t>
      </w:r>
      <w:r>
        <w:t>je</w:t>
      </w:r>
      <w:r w:rsidR="00A2529C" w:rsidRPr="00B54DCC">
        <w:t xml:space="preserve"> </w:t>
      </w:r>
      <w:r>
        <w:t>zamjenik</w:t>
      </w:r>
      <w:r w:rsidR="00A2529C" w:rsidRPr="00B54DCC">
        <w:t xml:space="preserve"> </w:t>
      </w:r>
      <w:r>
        <w:t>pravosnažnom</w:t>
      </w:r>
      <w:r w:rsidR="00A2529C" w:rsidRPr="00B54DCC">
        <w:t xml:space="preserve"> </w:t>
      </w:r>
      <w:r>
        <w:t>presudom</w:t>
      </w:r>
      <w:r w:rsidR="00A2529C" w:rsidRPr="00B54DCC">
        <w:t xml:space="preserve"> </w:t>
      </w:r>
      <w:r>
        <w:t>osuđen</w:t>
      </w:r>
      <w:r w:rsidR="00A2529C" w:rsidRPr="00B54DCC">
        <w:t xml:space="preserve"> </w:t>
      </w:r>
      <w:r>
        <w:t>na</w:t>
      </w:r>
      <w:r w:rsidR="00A2529C" w:rsidRPr="00B54DCC">
        <w:t xml:space="preserve"> </w:t>
      </w:r>
      <w:r>
        <w:t>bezuslovnu</w:t>
      </w:r>
      <w:r w:rsidR="00A2529C" w:rsidRPr="00B54DCC">
        <w:t xml:space="preserve"> </w:t>
      </w:r>
      <w:r>
        <w:t>kaznu</w:t>
      </w:r>
      <w:r w:rsidR="00A2529C" w:rsidRPr="00B54DCC">
        <w:t xml:space="preserve"> </w:t>
      </w:r>
      <w:r>
        <w:t>zatvora</w:t>
      </w:r>
      <w:r w:rsidR="00A2529C" w:rsidRPr="00B54DCC">
        <w:t xml:space="preserve"> </w:t>
      </w:r>
      <w:r>
        <w:t>od</w:t>
      </w:r>
      <w:r w:rsidR="00A2529C" w:rsidRPr="00B54DCC">
        <w:t xml:space="preserve"> </w:t>
      </w:r>
      <w:r>
        <w:t>najmanje</w:t>
      </w:r>
      <w:r w:rsidR="00A2529C" w:rsidRPr="00B54DCC">
        <w:t xml:space="preserve"> </w:t>
      </w:r>
      <w:r>
        <w:t>šest</w:t>
      </w:r>
      <w:r w:rsidR="00A2529C" w:rsidRPr="00B54DCC">
        <w:t xml:space="preserve"> </w:t>
      </w:r>
      <w:r>
        <w:t>mjeseci</w:t>
      </w:r>
      <w:r w:rsidR="00A2529C" w:rsidRPr="00B54DCC">
        <w:t xml:space="preserve"> </w:t>
      </w:r>
      <w:r>
        <w:t>ili</w:t>
      </w:r>
      <w:r w:rsidR="00A2529C" w:rsidRPr="00B54DCC">
        <w:t xml:space="preserve"> </w:t>
      </w:r>
      <w:r>
        <w:t>ako</w:t>
      </w:r>
      <w:r w:rsidR="00A2529C" w:rsidRPr="00B54DCC">
        <w:t xml:space="preserve"> </w:t>
      </w:r>
      <w:r>
        <w:t>je</w:t>
      </w:r>
      <w:r w:rsidR="00A2529C" w:rsidRPr="00B54DCC">
        <w:t xml:space="preserve"> </w:t>
      </w:r>
      <w:r>
        <w:t>osuđen</w:t>
      </w:r>
      <w:r w:rsidR="00A2529C" w:rsidRPr="00B54DCC">
        <w:t xml:space="preserve"> </w:t>
      </w:r>
      <w:r>
        <w:t>za</w:t>
      </w:r>
      <w:r w:rsidR="00A2529C" w:rsidRPr="00B54DCC">
        <w:t xml:space="preserve"> </w:t>
      </w:r>
      <w:r>
        <w:t>krivično</w:t>
      </w:r>
      <w:r w:rsidR="00A2529C" w:rsidRPr="00B54DCC">
        <w:t xml:space="preserve"> </w:t>
      </w:r>
      <w:r>
        <w:t>djelo</w:t>
      </w:r>
      <w:r w:rsidR="00A2529C" w:rsidRPr="00B54DCC">
        <w:t xml:space="preserve"> </w:t>
      </w:r>
      <w:r>
        <w:t>koje</w:t>
      </w:r>
      <w:r w:rsidR="00A2529C" w:rsidRPr="00B54DCC">
        <w:t xml:space="preserve"> </w:t>
      </w:r>
      <w:r>
        <w:t>ga</w:t>
      </w:r>
      <w:r w:rsidR="00A2529C" w:rsidRPr="00B54DCC">
        <w:t xml:space="preserve"> </w:t>
      </w:r>
      <w:r>
        <w:t>čini</w:t>
      </w:r>
      <w:r w:rsidR="00A2529C" w:rsidRPr="00B54DCC">
        <w:t xml:space="preserve"> </w:t>
      </w:r>
      <w:r>
        <w:t>nepodobnim</w:t>
      </w:r>
      <w:r w:rsidR="001B2707" w:rsidRPr="00B54DCC">
        <w:t xml:space="preserve"> </w:t>
      </w:r>
      <w:r>
        <w:t>za</w:t>
      </w:r>
      <w:r w:rsidR="001B2707" w:rsidRPr="00B54DCC">
        <w:t xml:space="preserve"> </w:t>
      </w:r>
      <w:r>
        <w:t>vršenje</w:t>
      </w:r>
      <w:r w:rsidR="001B2707" w:rsidRPr="00B54DCC">
        <w:t xml:space="preserve"> </w:t>
      </w:r>
      <w:r>
        <w:t>te</w:t>
      </w:r>
      <w:r w:rsidR="001B2707" w:rsidRPr="00B54DCC">
        <w:t xml:space="preserve"> </w:t>
      </w:r>
      <w:r>
        <w:t>funkcije</w:t>
      </w:r>
      <w:r w:rsidR="001B2707" w:rsidRPr="00B54DCC">
        <w:t xml:space="preserve">; </w:t>
      </w:r>
      <w:r>
        <w:t>može</w:t>
      </w:r>
      <w:r w:rsidR="00A2529C" w:rsidRPr="00B54DCC">
        <w:t xml:space="preserve"> </w:t>
      </w:r>
      <w:r>
        <w:t>podnijeti</w:t>
      </w:r>
      <w:r w:rsidR="00A2529C" w:rsidRPr="00B54DCC">
        <w:t xml:space="preserve"> </w:t>
      </w:r>
      <w:r>
        <w:t>inicijativu</w:t>
      </w:r>
      <w:r w:rsidR="00A2529C" w:rsidRPr="00B54DCC">
        <w:t xml:space="preserve"> </w:t>
      </w:r>
      <w:r>
        <w:t>za</w:t>
      </w:r>
      <w:r w:rsidR="00A2529C" w:rsidRPr="00B54DCC">
        <w:t xml:space="preserve"> </w:t>
      </w:r>
      <w:r>
        <w:t>razrješenje</w:t>
      </w:r>
      <w:r w:rsidR="00A2529C" w:rsidRPr="00B54DCC">
        <w:t xml:space="preserve"> </w:t>
      </w:r>
      <w:r>
        <w:t>zamjenika</w:t>
      </w:r>
      <w:r w:rsidR="00A2529C" w:rsidRPr="00B54DCC">
        <w:t xml:space="preserve"> </w:t>
      </w:r>
      <w:r>
        <w:t>ukoliko</w:t>
      </w:r>
      <w:r w:rsidR="00A2529C" w:rsidRPr="00B54DCC">
        <w:t xml:space="preserve"> </w:t>
      </w:r>
      <w:r>
        <w:t>skupština</w:t>
      </w:r>
      <w:r w:rsidR="00A2529C" w:rsidRPr="00B54DCC">
        <w:t xml:space="preserve"> </w:t>
      </w:r>
      <w:r>
        <w:t>jedinice</w:t>
      </w:r>
      <w:r w:rsidR="00A2529C" w:rsidRPr="00B54DCC">
        <w:t xml:space="preserve"> </w:t>
      </w:r>
      <w:r>
        <w:t>lokalne</w:t>
      </w:r>
      <w:r w:rsidR="00A2529C" w:rsidRPr="00B54DCC">
        <w:t xml:space="preserve"> </w:t>
      </w:r>
      <w:r>
        <w:t>samouprave</w:t>
      </w:r>
      <w:r w:rsidR="00A2529C" w:rsidRPr="00B54DCC">
        <w:t xml:space="preserve"> </w:t>
      </w:r>
      <w:r>
        <w:t>ne</w:t>
      </w:r>
      <w:r w:rsidR="00A2529C" w:rsidRPr="00B54DCC">
        <w:t xml:space="preserve"> </w:t>
      </w:r>
      <w:r>
        <w:t>usvoji</w:t>
      </w:r>
      <w:r w:rsidR="00A2529C" w:rsidRPr="00B54DCC">
        <w:t xml:space="preserve"> </w:t>
      </w:r>
      <w:r>
        <w:t>godišnji</w:t>
      </w:r>
      <w:r w:rsidR="00A2529C" w:rsidRPr="00B54DCC">
        <w:t xml:space="preserve"> </w:t>
      </w:r>
      <w:r>
        <w:t>izvještaj</w:t>
      </w:r>
      <w:r w:rsidR="00A2529C" w:rsidRPr="00B54DCC">
        <w:t xml:space="preserve"> </w:t>
      </w:r>
      <w:r>
        <w:t>o</w:t>
      </w:r>
      <w:r w:rsidR="00A2529C" w:rsidRPr="00B54DCC">
        <w:t xml:space="preserve"> </w:t>
      </w:r>
      <w:r>
        <w:t>radu</w:t>
      </w:r>
      <w:r w:rsidR="00A2529C" w:rsidRPr="00B54DCC">
        <w:t xml:space="preserve"> </w:t>
      </w:r>
      <w:r>
        <w:t>zamjenika</w:t>
      </w:r>
      <w:r w:rsidR="00A2529C" w:rsidRPr="00B54DCC">
        <w:t xml:space="preserve">; </w:t>
      </w:r>
      <w:r>
        <w:t>u</w:t>
      </w:r>
      <w:r w:rsidR="00A2529C" w:rsidRPr="00B54DCC">
        <w:t xml:space="preserve"> </w:t>
      </w:r>
      <w:r>
        <w:t>skladu</w:t>
      </w:r>
      <w:r w:rsidR="00A2529C" w:rsidRPr="00B54DCC">
        <w:t xml:space="preserve"> </w:t>
      </w:r>
      <w:r>
        <w:t>sa</w:t>
      </w:r>
      <w:r w:rsidR="00A2529C" w:rsidRPr="00B54DCC">
        <w:t xml:space="preserve"> </w:t>
      </w:r>
      <w:r>
        <w:t>Zakonom</w:t>
      </w:r>
      <w:r w:rsidR="00A2529C" w:rsidRPr="00B54DCC">
        <w:t xml:space="preserve"> </w:t>
      </w:r>
      <w:r>
        <w:t>o</w:t>
      </w:r>
      <w:r w:rsidR="00A2529C" w:rsidRPr="00B54DCC">
        <w:t xml:space="preserve"> </w:t>
      </w:r>
      <w:r>
        <w:t>Pravobranilaštvu</w:t>
      </w:r>
      <w:r w:rsidR="00A2529C" w:rsidRPr="00B54DCC">
        <w:t xml:space="preserve"> </w:t>
      </w:r>
      <w:r>
        <w:t>može</w:t>
      </w:r>
      <w:r w:rsidR="00A2529C" w:rsidRPr="00B54DCC">
        <w:t xml:space="preserve"> </w:t>
      </w:r>
      <w:r>
        <w:t>ovlastiti</w:t>
      </w:r>
      <w:r w:rsidR="00A2529C" w:rsidRPr="00B54DCC">
        <w:t xml:space="preserve"> </w:t>
      </w:r>
      <w:r>
        <w:t>zamjenika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pomoćnika</w:t>
      </w:r>
      <w:r w:rsidR="00A2529C" w:rsidRPr="00B54DCC">
        <w:t xml:space="preserve"> </w:t>
      </w:r>
      <w:r>
        <w:t>da</w:t>
      </w:r>
      <w:r w:rsidR="00A2529C" w:rsidRPr="00B54DCC">
        <w:t xml:space="preserve"> </w:t>
      </w:r>
      <w:r>
        <w:t>ga</w:t>
      </w:r>
      <w:r w:rsidR="00A2529C" w:rsidRPr="00B54DCC">
        <w:t xml:space="preserve"> </w:t>
      </w:r>
      <w:r>
        <w:t>zamjenjuju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zastupanju</w:t>
      </w:r>
      <w:r w:rsidR="00A2529C" w:rsidRPr="00B54DCC">
        <w:t xml:space="preserve">, </w:t>
      </w:r>
      <w:r>
        <w:t>a</w:t>
      </w:r>
      <w:r w:rsidR="00A2529C" w:rsidRPr="00B54DCC">
        <w:t xml:space="preserve"> </w:t>
      </w:r>
      <w:r>
        <w:t>izuzetno</w:t>
      </w:r>
      <w:r w:rsidR="00A2529C" w:rsidRPr="00B54DCC">
        <w:t xml:space="preserve"> </w:t>
      </w:r>
      <w:r>
        <w:t>ako</w:t>
      </w:r>
      <w:r w:rsidR="00A2529C" w:rsidRPr="00B54DCC">
        <w:t xml:space="preserve"> </w:t>
      </w:r>
      <w:r>
        <w:t>to</w:t>
      </w:r>
      <w:r w:rsidR="00A2529C" w:rsidRPr="00B54DCC">
        <w:t xml:space="preserve"> </w:t>
      </w:r>
      <w:r>
        <w:t>zahtjeva</w:t>
      </w:r>
      <w:r w:rsidR="00A2529C" w:rsidRPr="00B54DCC">
        <w:t xml:space="preserve"> </w:t>
      </w:r>
      <w:r>
        <w:t>priroda</w:t>
      </w:r>
      <w:r w:rsidR="00A2529C" w:rsidRPr="00B54DCC">
        <w:t xml:space="preserve"> </w:t>
      </w:r>
      <w:r>
        <w:t>spora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razlozi</w:t>
      </w:r>
      <w:r w:rsidR="00A2529C" w:rsidRPr="00B54DCC">
        <w:t xml:space="preserve"> </w:t>
      </w:r>
      <w:r>
        <w:t>ekonomičnosti</w:t>
      </w:r>
      <w:r w:rsidR="00A2529C" w:rsidRPr="00B54DCC">
        <w:t xml:space="preserve"> </w:t>
      </w:r>
      <w:r>
        <w:t>postupka</w:t>
      </w:r>
      <w:r w:rsidR="00A2529C" w:rsidRPr="00B54DCC">
        <w:t xml:space="preserve"> </w:t>
      </w:r>
      <w:r>
        <w:t>ovlašćenje</w:t>
      </w:r>
      <w:r w:rsidR="00A2529C" w:rsidRPr="00B54DCC">
        <w:t xml:space="preserve"> </w:t>
      </w:r>
      <w:r>
        <w:t>može</w:t>
      </w:r>
      <w:r w:rsidR="00A2529C" w:rsidRPr="00B54DCC">
        <w:t xml:space="preserve"> </w:t>
      </w:r>
      <w:r>
        <w:t>dati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drugom</w:t>
      </w:r>
      <w:r w:rsidR="00A2529C" w:rsidRPr="00B54DCC">
        <w:t xml:space="preserve"> </w:t>
      </w:r>
      <w:r>
        <w:t>zaposlenom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Pravobranilaštvu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skladu</w:t>
      </w:r>
      <w:r w:rsidR="00A2529C" w:rsidRPr="00B54DCC">
        <w:t xml:space="preserve"> </w:t>
      </w:r>
      <w:r>
        <w:t>sa</w:t>
      </w:r>
      <w:r w:rsidR="00A2529C" w:rsidRPr="00B54DCC">
        <w:t xml:space="preserve"> </w:t>
      </w:r>
      <w:r>
        <w:t>zakonom</w:t>
      </w:r>
      <w:r w:rsidR="00A2529C" w:rsidRPr="00B54DCC">
        <w:t xml:space="preserve"> </w:t>
      </w:r>
      <w:r>
        <w:t>ili</w:t>
      </w:r>
      <w:r w:rsidR="00A2529C" w:rsidRPr="00B54DCC">
        <w:t xml:space="preserve"> </w:t>
      </w:r>
      <w:r>
        <w:t>licu</w:t>
      </w:r>
      <w:r w:rsidR="00A2529C" w:rsidRPr="00B54DCC">
        <w:t xml:space="preserve"> </w:t>
      </w:r>
      <w:r>
        <w:t>koje</w:t>
      </w:r>
      <w:r w:rsidR="00A2529C" w:rsidRPr="00B54DCC">
        <w:t xml:space="preserve"> </w:t>
      </w:r>
      <w:r>
        <w:t>je</w:t>
      </w:r>
      <w:r w:rsidR="00A2529C" w:rsidRPr="00B54DCC">
        <w:t xml:space="preserve"> </w:t>
      </w:r>
      <w:r>
        <w:t>zaposleno</w:t>
      </w:r>
      <w:r w:rsidR="00A2529C" w:rsidRPr="00B54DCC">
        <w:t xml:space="preserve"> </w:t>
      </w:r>
      <w:r>
        <w:t>kod</w:t>
      </w:r>
      <w:r w:rsidR="00A2529C" w:rsidRPr="00B54DCC">
        <w:t xml:space="preserve"> </w:t>
      </w:r>
      <w:r>
        <w:t>subjekta</w:t>
      </w:r>
      <w:r w:rsidR="00A2529C" w:rsidRPr="00B54DCC">
        <w:t xml:space="preserve"> </w:t>
      </w:r>
      <w:r>
        <w:t>kojeg</w:t>
      </w:r>
      <w:r w:rsidR="00A2529C" w:rsidRPr="00B54DCC">
        <w:t xml:space="preserve"> </w:t>
      </w:r>
      <w:r>
        <w:t>zastupa</w:t>
      </w:r>
      <w:r w:rsidR="00A2529C" w:rsidRPr="00B54DCC">
        <w:t xml:space="preserve"> </w:t>
      </w:r>
      <w:r>
        <w:t>Pravobranilaštvo</w:t>
      </w:r>
      <w:r w:rsidR="00A2529C" w:rsidRPr="00B54DCC">
        <w:t xml:space="preserve">; </w:t>
      </w:r>
      <w:r>
        <w:t>na</w:t>
      </w:r>
      <w:r w:rsidR="00A2529C" w:rsidRPr="00B54DCC">
        <w:t xml:space="preserve"> </w:t>
      </w:r>
      <w:r>
        <w:t>zahtjev</w:t>
      </w:r>
      <w:r w:rsidR="00A2529C" w:rsidRPr="00B54DCC">
        <w:t xml:space="preserve"> </w:t>
      </w:r>
      <w:r>
        <w:t>zastupanih</w:t>
      </w:r>
      <w:r w:rsidR="00A2529C" w:rsidRPr="00B54DCC">
        <w:t xml:space="preserve"> </w:t>
      </w:r>
      <w:r>
        <w:t>subjekata</w:t>
      </w:r>
      <w:r w:rsidR="00A2529C" w:rsidRPr="00B54DCC">
        <w:t xml:space="preserve"> </w:t>
      </w:r>
      <w:r>
        <w:t>ili</w:t>
      </w:r>
      <w:r w:rsidR="00A2529C" w:rsidRPr="00B54DCC">
        <w:t xml:space="preserve"> </w:t>
      </w:r>
      <w:r>
        <w:t>na</w:t>
      </w:r>
      <w:r w:rsidR="00A2529C" w:rsidRPr="00B54DCC">
        <w:t xml:space="preserve"> </w:t>
      </w:r>
      <w:r>
        <w:t>osnovu</w:t>
      </w:r>
      <w:r w:rsidR="00A2529C" w:rsidRPr="00B54DCC">
        <w:t xml:space="preserve"> </w:t>
      </w:r>
      <w:r>
        <w:t>potrebe</w:t>
      </w:r>
      <w:r w:rsidR="00A2529C" w:rsidRPr="00B54DCC">
        <w:t xml:space="preserve"> </w:t>
      </w:r>
      <w:r>
        <w:t>ispunjavanja</w:t>
      </w:r>
      <w:r w:rsidR="009C24F1">
        <w:rPr>
          <w:lang w:val="sr-Cyrl-BA"/>
        </w:rPr>
        <w:t xml:space="preserve"> </w:t>
      </w:r>
      <w:r>
        <w:t>postavljenih</w:t>
      </w:r>
      <w:r w:rsidR="00A2529C" w:rsidRPr="00B54DCC">
        <w:t xml:space="preserve"> </w:t>
      </w:r>
      <w:r>
        <w:t>ciljeva</w:t>
      </w:r>
      <w:r w:rsidR="00A2529C" w:rsidRPr="00B54DCC">
        <w:t xml:space="preserve"> </w:t>
      </w:r>
      <w:r>
        <w:t>ili</w:t>
      </w:r>
      <w:r w:rsidR="00A2529C" w:rsidRPr="00B54DCC">
        <w:t xml:space="preserve"> </w:t>
      </w:r>
      <w:r>
        <w:t>povećanog</w:t>
      </w:r>
      <w:r w:rsidR="00A2529C" w:rsidRPr="00B54DCC">
        <w:t xml:space="preserve"> </w:t>
      </w:r>
      <w:r>
        <w:t>obima</w:t>
      </w:r>
      <w:r w:rsidR="00A2529C" w:rsidRPr="00B54DCC">
        <w:t xml:space="preserve"> </w:t>
      </w:r>
      <w:r>
        <w:t>posla</w:t>
      </w:r>
      <w:r w:rsidR="00A2529C" w:rsidRPr="00B54DCC">
        <w:t xml:space="preserve"> </w:t>
      </w:r>
      <w:r>
        <w:t>ili</w:t>
      </w:r>
      <w:r w:rsidR="00A2529C" w:rsidRPr="00B54DCC">
        <w:t xml:space="preserve"> </w:t>
      </w:r>
      <w:r>
        <w:t>hitnosti</w:t>
      </w:r>
      <w:r w:rsidR="00A2529C" w:rsidRPr="00B54DCC">
        <w:t xml:space="preserve"> </w:t>
      </w:r>
      <w:r>
        <w:t>rješavanja</w:t>
      </w:r>
      <w:r w:rsidR="00A2529C" w:rsidRPr="00B54DCC">
        <w:t xml:space="preserve"> </w:t>
      </w:r>
      <w:r>
        <w:t>određenih</w:t>
      </w:r>
      <w:r w:rsidR="00A2529C" w:rsidRPr="00B54DCC">
        <w:t xml:space="preserve"> </w:t>
      </w:r>
      <w:r>
        <w:t>poslova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realizovanja</w:t>
      </w:r>
      <w:r w:rsidR="00A2529C" w:rsidRPr="00B54DCC">
        <w:t xml:space="preserve"> </w:t>
      </w:r>
      <w:r>
        <w:t>određenih</w:t>
      </w:r>
      <w:r w:rsidR="00A2529C" w:rsidRPr="00B54DCC">
        <w:t xml:space="preserve"> </w:t>
      </w:r>
      <w:r>
        <w:t>projekata</w:t>
      </w:r>
      <w:r w:rsidR="00A2529C" w:rsidRPr="00B54DCC">
        <w:t xml:space="preserve"> </w:t>
      </w:r>
      <w:r>
        <w:t>od</w:t>
      </w:r>
      <w:r w:rsidR="00A2529C" w:rsidRPr="00B54DCC">
        <w:t xml:space="preserve"> </w:t>
      </w:r>
      <w:r>
        <w:t>značaja</w:t>
      </w:r>
      <w:r w:rsidR="00A2529C" w:rsidRPr="00B54DCC">
        <w:t xml:space="preserve"> </w:t>
      </w:r>
      <w:r>
        <w:t>za</w:t>
      </w:r>
      <w:r w:rsidR="00A2529C" w:rsidRPr="00B54DCC">
        <w:t xml:space="preserve"> </w:t>
      </w:r>
      <w:r>
        <w:t>zastupane</w:t>
      </w:r>
      <w:r w:rsidR="00A2529C" w:rsidRPr="00B54DCC">
        <w:t xml:space="preserve"> </w:t>
      </w:r>
      <w:r>
        <w:t>subjekte</w:t>
      </w:r>
      <w:r w:rsidR="00A2529C" w:rsidRPr="00B54DCC">
        <w:t xml:space="preserve">, </w:t>
      </w:r>
      <w:r>
        <w:t>osniva</w:t>
      </w:r>
      <w:r w:rsidR="00A2529C" w:rsidRPr="00B54DCC">
        <w:t xml:space="preserve"> </w:t>
      </w:r>
      <w:r>
        <w:t>radne</w:t>
      </w:r>
      <w:r w:rsidR="00A2529C" w:rsidRPr="00B54DCC">
        <w:t xml:space="preserve"> </w:t>
      </w:r>
      <w:r>
        <w:t>grupe</w:t>
      </w:r>
      <w:r w:rsidR="00A2529C" w:rsidRPr="00B54DCC">
        <w:t xml:space="preserve"> </w:t>
      </w:r>
      <w:r>
        <w:t>na</w:t>
      </w:r>
      <w:r w:rsidR="00A2529C" w:rsidRPr="00B54DCC">
        <w:t xml:space="preserve"> </w:t>
      </w:r>
      <w:r>
        <w:t>nivou</w:t>
      </w:r>
      <w:r w:rsidR="00A2529C" w:rsidRPr="00B54DCC">
        <w:t xml:space="preserve"> </w:t>
      </w:r>
      <w:r>
        <w:t>Pravobranilaštva</w:t>
      </w:r>
      <w:r w:rsidR="00A2529C" w:rsidRPr="00B54DCC">
        <w:t xml:space="preserve"> </w:t>
      </w:r>
      <w:r>
        <w:t>ili</w:t>
      </w:r>
      <w:r w:rsidR="00A2529C" w:rsidRPr="00B54DCC">
        <w:t xml:space="preserve"> </w:t>
      </w:r>
      <w:r>
        <w:t>sjedišta</w:t>
      </w:r>
      <w:r w:rsidR="00A2529C" w:rsidRPr="00B54DCC">
        <w:t xml:space="preserve"> </w:t>
      </w:r>
      <w:r>
        <w:t>zamjenika</w:t>
      </w:r>
      <w:r w:rsidR="00A2529C" w:rsidRPr="00B54DCC">
        <w:t xml:space="preserve">; </w:t>
      </w:r>
      <w:r>
        <w:t>donosi</w:t>
      </w:r>
      <w:r w:rsidR="00A2529C" w:rsidRPr="00B54DCC">
        <w:t xml:space="preserve"> </w:t>
      </w:r>
      <w:r>
        <w:t>rješenje</w:t>
      </w:r>
      <w:r w:rsidR="00A2529C" w:rsidRPr="00B54DCC">
        <w:t xml:space="preserve"> </w:t>
      </w:r>
      <w:r>
        <w:t>za</w:t>
      </w:r>
      <w:r w:rsidR="00A2529C" w:rsidRPr="00B54DCC">
        <w:t xml:space="preserve"> </w:t>
      </w:r>
      <w:r>
        <w:t>formiranje</w:t>
      </w:r>
      <w:r w:rsidR="00A2529C" w:rsidRPr="00B54DCC">
        <w:t xml:space="preserve"> </w:t>
      </w:r>
      <w:r>
        <w:t>radnih</w:t>
      </w:r>
      <w:r w:rsidR="00A2529C" w:rsidRPr="00B54DCC">
        <w:t xml:space="preserve"> </w:t>
      </w:r>
      <w:r>
        <w:t>grupa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stručnih</w:t>
      </w:r>
      <w:r w:rsidR="00A2529C" w:rsidRPr="00B54DCC">
        <w:t xml:space="preserve"> </w:t>
      </w:r>
      <w:r>
        <w:t>komisija</w:t>
      </w:r>
      <w:r w:rsidR="00A2529C" w:rsidRPr="00B54DCC">
        <w:t xml:space="preserve"> </w:t>
      </w:r>
      <w:r>
        <w:t>od</w:t>
      </w:r>
      <w:r w:rsidR="00A2529C" w:rsidRPr="00B54DCC">
        <w:t xml:space="preserve"> </w:t>
      </w:r>
      <w:r>
        <w:t>zaposlenih</w:t>
      </w:r>
      <w:r w:rsidR="00A2529C" w:rsidRPr="00B54DCC">
        <w:t xml:space="preserve"> </w:t>
      </w:r>
      <w:r>
        <w:t>iz</w:t>
      </w:r>
      <w:r w:rsidR="00A2529C" w:rsidRPr="00B54DCC">
        <w:t xml:space="preserve"> </w:t>
      </w:r>
      <w:r>
        <w:t>jedne</w:t>
      </w:r>
      <w:r w:rsidR="00A2529C" w:rsidRPr="00B54DCC">
        <w:t xml:space="preserve"> </w:t>
      </w:r>
      <w:r>
        <w:t>ili</w:t>
      </w:r>
      <w:r w:rsidR="00A2529C" w:rsidRPr="00B54DCC">
        <w:t xml:space="preserve"> </w:t>
      </w:r>
      <w:r>
        <w:t>više</w:t>
      </w:r>
      <w:r w:rsidR="00A2529C" w:rsidRPr="00B54DCC">
        <w:t xml:space="preserve"> </w:t>
      </w:r>
      <w:r>
        <w:t>organizacionih</w:t>
      </w:r>
      <w:r w:rsidR="00AE59BC" w:rsidRPr="00B54DCC">
        <w:t xml:space="preserve"> </w:t>
      </w:r>
      <w:r>
        <w:t>jedinica</w:t>
      </w:r>
      <w:r w:rsidR="00AE59BC" w:rsidRPr="00B54DCC">
        <w:t xml:space="preserve"> </w:t>
      </w:r>
      <w:r>
        <w:t>Pravobranilaštva</w:t>
      </w:r>
      <w:r w:rsidR="00761BD4" w:rsidRPr="00B54DCC">
        <w:t xml:space="preserve"> </w:t>
      </w:r>
      <w:r>
        <w:t>radi</w:t>
      </w:r>
      <w:r w:rsidR="00A2529C" w:rsidRPr="00B54DCC">
        <w:t xml:space="preserve"> </w:t>
      </w:r>
      <w:r>
        <w:t>obavljanja</w:t>
      </w:r>
      <w:r w:rsidR="00A2529C" w:rsidRPr="00B54DCC">
        <w:t xml:space="preserve"> </w:t>
      </w:r>
      <w:r>
        <w:t>određenih</w:t>
      </w:r>
      <w:r w:rsidR="00A2529C" w:rsidRPr="00B54DCC">
        <w:t xml:space="preserve"> </w:t>
      </w:r>
      <w:r>
        <w:t>zadataka</w:t>
      </w:r>
      <w:r w:rsidR="00AE59BC" w:rsidRPr="00B54DCC">
        <w:t xml:space="preserve"> </w:t>
      </w:r>
      <w:r>
        <w:t>od</w:t>
      </w:r>
      <w:r w:rsidR="00AE59BC" w:rsidRPr="00B54DCC">
        <w:t xml:space="preserve"> </w:t>
      </w:r>
      <w:r>
        <w:t>značaja</w:t>
      </w:r>
      <w:r w:rsidR="00AE59BC" w:rsidRPr="00B54DCC">
        <w:t xml:space="preserve"> </w:t>
      </w:r>
      <w:r>
        <w:t>za</w:t>
      </w:r>
      <w:r w:rsidR="00AE59BC" w:rsidRPr="00B54DCC">
        <w:t xml:space="preserve"> </w:t>
      </w:r>
      <w:r>
        <w:t>Pravobranilaštvo</w:t>
      </w:r>
      <w:r w:rsidR="00AE59BC" w:rsidRPr="00B54DCC">
        <w:t>;</w:t>
      </w:r>
      <w:r w:rsidR="00A2529C" w:rsidRPr="00B54DCC">
        <w:t xml:space="preserve"> </w:t>
      </w:r>
      <w:r>
        <w:t>daje</w:t>
      </w:r>
      <w:r w:rsidR="00A2529C" w:rsidRPr="00B54DCC">
        <w:t xml:space="preserve"> </w:t>
      </w:r>
      <w:r>
        <w:t>izjave</w:t>
      </w:r>
      <w:r w:rsidR="00A2529C" w:rsidRPr="00B54DCC">
        <w:t xml:space="preserve"> </w:t>
      </w:r>
      <w:r>
        <w:t>za</w:t>
      </w:r>
      <w:r w:rsidR="00A2529C" w:rsidRPr="00B54DCC">
        <w:t xml:space="preserve"> </w:t>
      </w:r>
      <w:r>
        <w:t>pisane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elektronske</w:t>
      </w:r>
      <w:r w:rsidR="00A2529C" w:rsidRPr="00B54DCC">
        <w:t xml:space="preserve"> </w:t>
      </w:r>
      <w:r>
        <w:t>medije</w:t>
      </w:r>
      <w:r w:rsidR="00A2529C" w:rsidRPr="00B54DCC">
        <w:t xml:space="preserve"> </w:t>
      </w:r>
      <w:r>
        <w:t>o</w:t>
      </w:r>
      <w:r w:rsidR="00A2529C" w:rsidRPr="00B54DCC">
        <w:t xml:space="preserve"> </w:t>
      </w:r>
      <w:r>
        <w:t>rukovođenju</w:t>
      </w:r>
      <w:r w:rsidR="00A2529C" w:rsidRPr="00B54DCC">
        <w:t xml:space="preserve"> </w:t>
      </w:r>
      <w:r>
        <w:t>radom</w:t>
      </w:r>
      <w:r w:rsidR="00A2529C" w:rsidRPr="00B54DCC">
        <w:t xml:space="preserve"> </w:t>
      </w:r>
      <w:r>
        <w:t>i</w:t>
      </w:r>
      <w:r w:rsidR="00AE59BC" w:rsidRPr="00B54DCC">
        <w:t xml:space="preserve"> </w:t>
      </w:r>
      <w:r>
        <w:t>predmetima</w:t>
      </w:r>
      <w:r w:rsidR="00AE59BC" w:rsidRPr="00B54DCC">
        <w:t xml:space="preserve"> </w:t>
      </w:r>
      <w:r>
        <w:t>u</w:t>
      </w:r>
      <w:r w:rsidR="00AE59BC" w:rsidRPr="00B54DCC">
        <w:t xml:space="preserve"> </w:t>
      </w:r>
      <w:r>
        <w:t>Pravobranilaštvu</w:t>
      </w:r>
      <w:r w:rsidR="00AE59BC" w:rsidRPr="00B54DCC">
        <w:t>;</w:t>
      </w:r>
      <w:r w:rsidR="00A2529C" w:rsidRPr="00B54DCC">
        <w:t xml:space="preserve"> </w:t>
      </w:r>
      <w:r>
        <w:t>može</w:t>
      </w:r>
      <w:r w:rsidR="00A2529C" w:rsidRPr="00B54DCC">
        <w:t xml:space="preserve"> </w:t>
      </w:r>
      <w:r>
        <w:t>pismeno</w:t>
      </w:r>
      <w:r w:rsidR="00A2529C" w:rsidRPr="00B54DCC">
        <w:t xml:space="preserve"> </w:t>
      </w:r>
      <w:r>
        <w:t>ovlastiti</w:t>
      </w:r>
      <w:r w:rsidR="00A2529C" w:rsidRPr="00B54DCC">
        <w:t xml:space="preserve"> </w:t>
      </w:r>
      <w:r>
        <w:t>zamjenika</w:t>
      </w:r>
      <w:r w:rsidR="00A2529C" w:rsidRPr="00B54DCC">
        <w:t xml:space="preserve"> </w:t>
      </w:r>
      <w:r>
        <w:t>pravobranioca</w:t>
      </w:r>
      <w:r w:rsidR="00A2529C" w:rsidRPr="00B54DCC">
        <w:t xml:space="preserve"> </w:t>
      </w:r>
      <w:r>
        <w:t>ili</w:t>
      </w:r>
      <w:r w:rsidR="00A2529C" w:rsidRPr="00B54DCC">
        <w:t xml:space="preserve"> </w:t>
      </w:r>
      <w:r>
        <w:t>drugo</w:t>
      </w:r>
      <w:r w:rsidR="00A2529C" w:rsidRPr="00B54DCC">
        <w:t xml:space="preserve"> </w:t>
      </w:r>
      <w:r>
        <w:t>lice</w:t>
      </w:r>
      <w:r w:rsidR="00A2529C" w:rsidRPr="00B54DCC">
        <w:t xml:space="preserve"> </w:t>
      </w:r>
      <w:r>
        <w:t>zaposleno</w:t>
      </w:r>
      <w:r w:rsidR="001B2707" w:rsidRPr="00B54DCC">
        <w:t xml:space="preserve"> </w:t>
      </w:r>
      <w:r>
        <w:t>u</w:t>
      </w:r>
      <w:r w:rsidR="001B2707" w:rsidRPr="00B54DCC">
        <w:t xml:space="preserve"> </w:t>
      </w:r>
      <w:r>
        <w:t>Pravobranilaštvu</w:t>
      </w:r>
      <w:r w:rsidR="001B2707" w:rsidRPr="00B54DCC">
        <w:t xml:space="preserve"> </w:t>
      </w:r>
      <w:r>
        <w:t>da</w:t>
      </w:r>
      <w:r w:rsidR="00A2529C" w:rsidRPr="00B54DCC">
        <w:t xml:space="preserve"> </w:t>
      </w:r>
      <w:r>
        <w:t>može</w:t>
      </w:r>
      <w:r w:rsidR="00A2529C" w:rsidRPr="00B54DCC">
        <w:t xml:space="preserve"> </w:t>
      </w:r>
      <w:r>
        <w:t>dati</w:t>
      </w:r>
      <w:r w:rsidR="00A2529C" w:rsidRPr="00B54DCC">
        <w:t xml:space="preserve"> </w:t>
      </w:r>
      <w:r>
        <w:t>izjavu</w:t>
      </w:r>
      <w:r w:rsidR="00A2529C" w:rsidRPr="00B54DCC">
        <w:t xml:space="preserve"> </w:t>
      </w:r>
      <w:r>
        <w:t>za</w:t>
      </w:r>
      <w:r w:rsidR="00A2529C" w:rsidRPr="00B54DCC">
        <w:t xml:space="preserve"> </w:t>
      </w:r>
      <w:r>
        <w:t>pisane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elektronske</w:t>
      </w:r>
      <w:r w:rsidR="00761BD4" w:rsidRPr="00B54DCC">
        <w:t xml:space="preserve"> </w:t>
      </w:r>
      <w:r>
        <w:t>medije</w:t>
      </w:r>
      <w:r w:rsidR="00761BD4" w:rsidRPr="00B54DCC">
        <w:t xml:space="preserve"> </w:t>
      </w:r>
      <w:r>
        <w:t>u</w:t>
      </w:r>
      <w:r w:rsidR="00761BD4" w:rsidRPr="00B54DCC">
        <w:t xml:space="preserve"> </w:t>
      </w:r>
      <w:r>
        <w:t>konkretnom</w:t>
      </w:r>
      <w:r w:rsidR="00761BD4" w:rsidRPr="00B54DCC">
        <w:t xml:space="preserve"> </w:t>
      </w:r>
      <w:r>
        <w:t>predmetu</w:t>
      </w:r>
      <w:r w:rsidR="00761BD4" w:rsidRPr="00B54DCC">
        <w:t xml:space="preserve">; </w:t>
      </w:r>
      <w:r>
        <w:t>može</w:t>
      </w:r>
      <w:r w:rsidR="00A2529C" w:rsidRPr="00B54DCC">
        <w:t xml:space="preserve"> </w:t>
      </w:r>
      <w:r>
        <w:t>na</w:t>
      </w:r>
      <w:r w:rsidR="00A2529C" w:rsidRPr="00B54DCC">
        <w:t xml:space="preserve"> </w:t>
      </w:r>
      <w:r>
        <w:t>osnovu</w:t>
      </w:r>
      <w:r w:rsidR="00A2529C" w:rsidRPr="00B54DCC">
        <w:t xml:space="preserve"> </w:t>
      </w:r>
      <w:r>
        <w:t>naredbe</w:t>
      </w:r>
      <w:r w:rsidR="00A2529C" w:rsidRPr="00B54DCC">
        <w:t xml:space="preserve"> </w:t>
      </w:r>
      <w:r>
        <w:t>odrediti</w:t>
      </w:r>
      <w:r w:rsidR="00A2529C" w:rsidRPr="00B54DCC">
        <w:t xml:space="preserve"> </w:t>
      </w:r>
      <w:r>
        <w:t>vršenje</w:t>
      </w:r>
      <w:r w:rsidR="00A2529C" w:rsidRPr="00B54DCC">
        <w:t xml:space="preserve"> </w:t>
      </w:r>
      <w:r>
        <w:t>stručnog</w:t>
      </w:r>
      <w:r w:rsidR="00A2529C" w:rsidRPr="00B54DCC">
        <w:t xml:space="preserve"> </w:t>
      </w:r>
      <w:r>
        <w:t>nadzora</w:t>
      </w:r>
      <w:r w:rsidR="00A2529C" w:rsidRPr="00B54DCC">
        <w:t xml:space="preserve"> </w:t>
      </w:r>
      <w:r>
        <w:t>nad</w:t>
      </w:r>
      <w:r w:rsidR="00A2529C" w:rsidRPr="00B54DCC">
        <w:t xml:space="preserve"> </w:t>
      </w:r>
      <w:r>
        <w:t>postupanjem</w:t>
      </w:r>
      <w:r w:rsidR="00A2529C" w:rsidRPr="00B54DCC">
        <w:t xml:space="preserve"> </w:t>
      </w:r>
      <w:r>
        <w:t>sjedišta</w:t>
      </w:r>
      <w:r w:rsidR="00A2529C" w:rsidRPr="00B54DCC">
        <w:t xml:space="preserve"> </w:t>
      </w:r>
      <w:r>
        <w:t>zamjenika</w:t>
      </w:r>
      <w:r w:rsidR="00A2529C" w:rsidRPr="00B54DCC">
        <w:t xml:space="preserve"> </w:t>
      </w:r>
      <w:r>
        <w:t>ili</w:t>
      </w:r>
      <w:r w:rsidR="00A2529C" w:rsidRPr="00B54DCC">
        <w:t xml:space="preserve"> </w:t>
      </w:r>
      <w:r>
        <w:t>nadzor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konkretnim</w:t>
      </w:r>
      <w:r w:rsidR="00A2529C" w:rsidRPr="00B54DCC">
        <w:t xml:space="preserve"> </w:t>
      </w:r>
      <w:r>
        <w:t>predmetima</w:t>
      </w:r>
      <w:r w:rsidR="00A2529C" w:rsidRPr="00B54DCC">
        <w:t xml:space="preserve"> </w:t>
      </w:r>
      <w:r>
        <w:t>u</w:t>
      </w:r>
      <w:r w:rsidR="00A2529C" w:rsidRPr="00B54DCC">
        <w:t xml:space="preserve"> </w:t>
      </w:r>
      <w:r>
        <w:t>sjedištima</w:t>
      </w:r>
      <w:r w:rsidR="00A2529C" w:rsidRPr="00B54DCC">
        <w:t xml:space="preserve"> </w:t>
      </w:r>
      <w:r>
        <w:t>zamjenika</w:t>
      </w:r>
      <w:r w:rsidR="00A2529C" w:rsidRPr="00B54DCC">
        <w:t xml:space="preserve"> </w:t>
      </w:r>
      <w:r>
        <w:t>i</w:t>
      </w:r>
      <w:r w:rsidR="00A2529C" w:rsidRPr="00B54DCC">
        <w:t xml:space="preserve"> </w:t>
      </w:r>
      <w:r>
        <w:t>drugim</w:t>
      </w:r>
      <w:r w:rsidR="00A2529C" w:rsidRPr="00B54DCC">
        <w:t xml:space="preserve"> </w:t>
      </w:r>
      <w:r>
        <w:t>organizacionim</w:t>
      </w:r>
      <w:r w:rsidR="00A2529C" w:rsidRPr="00B54DCC">
        <w:t xml:space="preserve"> </w:t>
      </w:r>
      <w:r>
        <w:t>jedinicama</w:t>
      </w:r>
      <w:r w:rsidR="00A2529C" w:rsidRPr="00B54DCC">
        <w:t xml:space="preserve"> </w:t>
      </w:r>
      <w:r>
        <w:t>Pravobranilaštva</w:t>
      </w:r>
      <w:r w:rsidR="00BF58FA" w:rsidRPr="00BF58FA">
        <w:t xml:space="preserve"> </w:t>
      </w:r>
      <w:r>
        <w:t>Republike</w:t>
      </w:r>
      <w:r w:rsidR="00BF58FA" w:rsidRPr="00BF58FA">
        <w:t xml:space="preserve"> </w:t>
      </w:r>
      <w:r>
        <w:t>Srpske</w:t>
      </w:r>
      <w:r w:rsidR="00BF58FA">
        <w:rPr>
          <w:lang w:val="sr-Cyrl-BA"/>
        </w:rPr>
        <w:t xml:space="preserve"> </w:t>
      </w:r>
      <w:r w:rsidR="00A2529C" w:rsidRPr="00B54DCC">
        <w:t>.</w:t>
      </w:r>
    </w:p>
    <w:p w14:paraId="699CE3FC" w14:textId="1734CC43" w:rsidR="00FA7113" w:rsidRPr="00B54DCC" w:rsidRDefault="00853211" w:rsidP="00FA7113">
      <w:r>
        <w:lastRenderedPageBreak/>
        <w:t>Poslovi</w:t>
      </w:r>
      <w:r w:rsidR="0017502A" w:rsidRPr="00B54DCC">
        <w:t xml:space="preserve"> </w:t>
      </w:r>
      <w:r>
        <w:t>iz</w:t>
      </w:r>
      <w:r w:rsidR="0017502A" w:rsidRPr="00B54DCC">
        <w:t xml:space="preserve"> </w:t>
      </w:r>
      <w:r>
        <w:t>nadležnosti</w:t>
      </w:r>
      <w:r w:rsidR="0017502A" w:rsidRPr="00B54DCC">
        <w:t xml:space="preserve"> </w:t>
      </w:r>
      <w:r>
        <w:t>pravobranioca</w:t>
      </w:r>
      <w:r w:rsidR="0017502A" w:rsidRPr="00B54DCC">
        <w:t xml:space="preserve"> </w:t>
      </w:r>
      <w:r>
        <w:t>su</w:t>
      </w:r>
      <w:r w:rsidR="006B18C2" w:rsidRPr="00B54DCC">
        <w:t xml:space="preserve"> </w:t>
      </w:r>
      <w:r>
        <w:t>taksativno</w:t>
      </w:r>
      <w:r w:rsidR="006B18C2" w:rsidRPr="00B54DCC">
        <w:t xml:space="preserve"> </w:t>
      </w:r>
      <w:r>
        <w:t>pobrojani</w:t>
      </w:r>
      <w:r w:rsidR="006B18C2" w:rsidRPr="00B54DCC">
        <w:t xml:space="preserve"> </w:t>
      </w:r>
      <w:r>
        <w:t>i</w:t>
      </w:r>
      <w:r w:rsidR="006B18C2" w:rsidRPr="00B54DCC">
        <w:t xml:space="preserve"> </w:t>
      </w:r>
      <w:r>
        <w:t>obavljaju</w:t>
      </w:r>
      <w:r w:rsidR="0017502A" w:rsidRPr="00B54DCC">
        <w:t xml:space="preserve"> </w:t>
      </w:r>
      <w:r>
        <w:t>se</w:t>
      </w:r>
      <w:r w:rsidR="0017502A" w:rsidRPr="00B54DCC">
        <w:t xml:space="preserve"> </w:t>
      </w:r>
      <w:r>
        <w:t>u</w:t>
      </w:r>
      <w:r w:rsidR="009C4827" w:rsidRPr="00B54DCC">
        <w:t xml:space="preserve"> </w:t>
      </w:r>
      <w:r>
        <w:t>Kabinetu</w:t>
      </w:r>
      <w:r w:rsidR="009C4827" w:rsidRPr="00B54DCC">
        <w:t xml:space="preserve"> </w:t>
      </w:r>
      <w:r>
        <w:t>pravobranioca</w:t>
      </w:r>
      <w:r w:rsidR="0017502A" w:rsidRPr="00B54DCC">
        <w:t xml:space="preserve"> </w:t>
      </w:r>
      <w:r>
        <w:t>Republike</w:t>
      </w:r>
      <w:r w:rsidR="0017502A" w:rsidRPr="00B54DCC">
        <w:t xml:space="preserve"> </w:t>
      </w:r>
      <w:r>
        <w:t>Srpske</w:t>
      </w:r>
      <w:r w:rsidR="0017502A" w:rsidRPr="00B54DCC">
        <w:t xml:space="preserve">, </w:t>
      </w:r>
      <w:r>
        <w:t>a</w:t>
      </w:r>
      <w:r w:rsidR="009C4827" w:rsidRPr="00B54DCC">
        <w:t xml:space="preserve"> </w:t>
      </w:r>
      <w:r>
        <w:t>to</w:t>
      </w:r>
      <w:r w:rsidR="009C4827" w:rsidRPr="00B54DCC">
        <w:t xml:space="preserve">  </w:t>
      </w:r>
      <w:r>
        <w:t>su</w:t>
      </w:r>
      <w:r w:rsidR="00AE59BC" w:rsidRPr="00B54DCC">
        <w:t>:</w:t>
      </w:r>
      <w:r w:rsidR="009C4827" w:rsidRPr="00B54DCC">
        <w:t xml:space="preserve">  </w:t>
      </w:r>
      <w:r>
        <w:t>poslovi</w:t>
      </w:r>
      <w:r w:rsidR="009C4827" w:rsidRPr="00B54DCC">
        <w:t xml:space="preserve"> </w:t>
      </w:r>
      <w:r>
        <w:t>uprave</w:t>
      </w:r>
      <w:r w:rsidR="009C4827" w:rsidRPr="00B54DCC">
        <w:t xml:space="preserve"> </w:t>
      </w:r>
      <w:r>
        <w:t>kojima</w:t>
      </w:r>
      <w:r w:rsidR="009C4827" w:rsidRPr="00B54DCC">
        <w:t xml:space="preserve"> </w:t>
      </w:r>
      <w:r>
        <w:t>se</w:t>
      </w:r>
      <w:r w:rsidR="009C4827" w:rsidRPr="00B54DCC">
        <w:t xml:space="preserve"> </w:t>
      </w:r>
      <w:r>
        <w:t>uređuje</w:t>
      </w:r>
      <w:r w:rsidR="009C4827" w:rsidRPr="00B54DCC">
        <w:t xml:space="preserve"> </w:t>
      </w:r>
      <w:r>
        <w:t>unutrašnje</w:t>
      </w:r>
      <w:r w:rsidR="0017502A" w:rsidRPr="00B54DCC">
        <w:t xml:space="preserve"> </w:t>
      </w:r>
      <w:r w:rsidR="009C4827" w:rsidRPr="00B54DCC">
        <w:t xml:space="preserve"> </w:t>
      </w:r>
      <w:r>
        <w:t>poslovanje</w:t>
      </w:r>
      <w:r w:rsidR="009C4827" w:rsidRPr="00B54DCC">
        <w:t xml:space="preserve"> </w:t>
      </w:r>
      <w:r>
        <w:t>i</w:t>
      </w:r>
      <w:r w:rsidR="009C4827" w:rsidRPr="00B54DCC">
        <w:t xml:space="preserve"> </w:t>
      </w:r>
      <w:r>
        <w:t>vođenje</w:t>
      </w:r>
      <w:r w:rsidR="008A3D76" w:rsidRPr="00B54DCC">
        <w:t xml:space="preserve"> </w:t>
      </w:r>
      <w:r>
        <w:t>evidencija</w:t>
      </w:r>
      <w:r w:rsidR="008A3D76" w:rsidRPr="00B54DCC">
        <w:t xml:space="preserve"> </w:t>
      </w:r>
      <w:r>
        <w:t>u</w:t>
      </w:r>
      <w:r w:rsidR="008A3D76" w:rsidRPr="00B54DCC">
        <w:t xml:space="preserve"> </w:t>
      </w:r>
      <w:r>
        <w:t>Pravobranilaštvu</w:t>
      </w:r>
      <w:r w:rsidR="00BF58FA">
        <w:rPr>
          <w:lang w:val="sr-Cyrl-BA"/>
        </w:rPr>
        <w:t xml:space="preserve"> </w:t>
      </w:r>
      <w:r>
        <w:rPr>
          <w:lang w:val="sr-Cyrl-BA"/>
        </w:rPr>
        <w:t>Republike</w:t>
      </w:r>
      <w:r w:rsidR="00BF58FA" w:rsidRPr="00BF58FA">
        <w:rPr>
          <w:lang w:val="sr-Cyrl-BA"/>
        </w:rPr>
        <w:t xml:space="preserve"> </w:t>
      </w:r>
      <w:r>
        <w:rPr>
          <w:lang w:val="sr-Cyrl-BA"/>
        </w:rPr>
        <w:t>Srpske</w:t>
      </w:r>
      <w:r w:rsidR="008A3D76" w:rsidRPr="00B54DCC">
        <w:t>,</w:t>
      </w:r>
      <w:r w:rsidR="009C4827" w:rsidRPr="00B54DCC">
        <w:t xml:space="preserve"> </w:t>
      </w:r>
      <w:r>
        <w:t>poslovi</w:t>
      </w:r>
      <w:r w:rsidR="009C4827" w:rsidRPr="00B54DCC">
        <w:t xml:space="preserve">  </w:t>
      </w:r>
      <w:r>
        <w:t>kojima</w:t>
      </w:r>
      <w:r w:rsidR="009C4827" w:rsidRPr="00B54DCC">
        <w:t xml:space="preserve"> </w:t>
      </w:r>
      <w:r>
        <w:t>se</w:t>
      </w:r>
      <w:r w:rsidR="009C4827" w:rsidRPr="00B54DCC">
        <w:t xml:space="preserve"> </w:t>
      </w:r>
      <w:r>
        <w:t>obezbjeđuju</w:t>
      </w:r>
      <w:r w:rsidR="009C4827" w:rsidRPr="00B54DCC">
        <w:t xml:space="preserve"> </w:t>
      </w:r>
      <w:r>
        <w:t>potrebni</w:t>
      </w:r>
      <w:r w:rsidR="009C4827" w:rsidRPr="00B54DCC">
        <w:t xml:space="preserve"> </w:t>
      </w:r>
      <w:r>
        <w:t>uslovi</w:t>
      </w:r>
      <w:r w:rsidR="009C4827" w:rsidRPr="00B54DCC">
        <w:t xml:space="preserve"> </w:t>
      </w:r>
      <w:r>
        <w:t>za</w:t>
      </w:r>
      <w:r w:rsidR="009C4827" w:rsidRPr="00B54DCC">
        <w:t xml:space="preserve"> </w:t>
      </w:r>
      <w:r>
        <w:t>pravilan</w:t>
      </w:r>
      <w:r w:rsidR="009C4827" w:rsidRPr="00B54DCC">
        <w:t xml:space="preserve"> </w:t>
      </w:r>
      <w:r>
        <w:t>rad</w:t>
      </w:r>
      <w:r w:rsidR="009C4827" w:rsidRPr="00B54DCC">
        <w:t xml:space="preserve"> </w:t>
      </w:r>
      <w:r>
        <w:t>i</w:t>
      </w:r>
      <w:r w:rsidR="009C4827" w:rsidRPr="00B54DCC">
        <w:t xml:space="preserve"> </w:t>
      </w:r>
      <w:r>
        <w:t>poslovanje</w:t>
      </w:r>
      <w:r w:rsidR="009C4827" w:rsidRPr="00B54DCC">
        <w:t xml:space="preserve"> </w:t>
      </w:r>
      <w:r>
        <w:t>Pravobranilaštva</w:t>
      </w:r>
      <w:r w:rsidR="00A01E6A" w:rsidRPr="00B54DCC">
        <w:t xml:space="preserve">: </w:t>
      </w:r>
      <w:r>
        <w:t>stručni</w:t>
      </w:r>
      <w:r w:rsidR="00A01E6A" w:rsidRPr="00B54DCC">
        <w:t xml:space="preserve">, </w:t>
      </w:r>
      <w:r>
        <w:t>normativni</w:t>
      </w:r>
      <w:r w:rsidR="00A01E6A" w:rsidRPr="00B54DCC">
        <w:t xml:space="preserve">, </w:t>
      </w:r>
      <w:r>
        <w:t>savjetodavni</w:t>
      </w:r>
      <w:r w:rsidR="00A01E6A" w:rsidRPr="00B54DCC">
        <w:t xml:space="preserve">, </w:t>
      </w:r>
      <w:r>
        <w:t>protokolarni</w:t>
      </w:r>
      <w:r w:rsidR="00BB16AF" w:rsidRPr="00B54DCC">
        <w:t xml:space="preserve"> </w:t>
      </w:r>
      <w:r>
        <w:t>i</w:t>
      </w:r>
      <w:r w:rsidR="00182A9F" w:rsidRPr="00B54DCC">
        <w:t xml:space="preserve"> </w:t>
      </w:r>
      <w:r>
        <w:t>poslovi</w:t>
      </w:r>
      <w:r w:rsidR="00182A9F" w:rsidRPr="00B54DCC">
        <w:t xml:space="preserve"> </w:t>
      </w:r>
      <w:r>
        <w:t>administrativno</w:t>
      </w:r>
      <w:r w:rsidR="00BB16AF" w:rsidRPr="00B54DCC">
        <w:t xml:space="preserve"> </w:t>
      </w:r>
      <w:r w:rsidR="00BB16AF" w:rsidRPr="00B54DCC">
        <w:rPr>
          <w:b/>
        </w:rPr>
        <w:t>-</w:t>
      </w:r>
      <w:r w:rsidR="00BB16AF" w:rsidRPr="00B54DCC">
        <w:t xml:space="preserve"> </w:t>
      </w:r>
      <w:r>
        <w:t>tehničke</w:t>
      </w:r>
      <w:r w:rsidR="00182A9F" w:rsidRPr="00B54DCC">
        <w:t xml:space="preserve"> </w:t>
      </w:r>
      <w:r>
        <w:t>prirode</w:t>
      </w:r>
      <w:r w:rsidR="00182A9F" w:rsidRPr="00B54DCC">
        <w:t xml:space="preserve"> </w:t>
      </w:r>
      <w:r>
        <w:t>za</w:t>
      </w:r>
      <w:r w:rsidR="00182A9F" w:rsidRPr="00B54DCC">
        <w:t xml:space="preserve"> </w:t>
      </w:r>
      <w:r>
        <w:t>pravobranioca</w:t>
      </w:r>
      <w:r w:rsidR="0017502A" w:rsidRPr="00B54DCC">
        <w:t>.</w:t>
      </w:r>
      <w:r w:rsidR="006206F3" w:rsidRPr="00B54DCC">
        <w:t xml:space="preserve"> </w:t>
      </w:r>
      <w:r>
        <w:t>Pravobranilac</w:t>
      </w:r>
      <w:r w:rsidR="0017502A" w:rsidRPr="00B54DCC">
        <w:t xml:space="preserve"> </w:t>
      </w:r>
      <w:r>
        <w:t>učestvuje</w:t>
      </w:r>
      <w:r w:rsidR="009C4827" w:rsidRPr="00B54DCC">
        <w:t xml:space="preserve"> </w:t>
      </w:r>
      <w:r>
        <w:t>u</w:t>
      </w:r>
      <w:r w:rsidR="008431F0" w:rsidRPr="00B54DCC">
        <w:t xml:space="preserve"> </w:t>
      </w:r>
      <w:r>
        <w:t>radu</w:t>
      </w:r>
      <w:r w:rsidR="008431F0" w:rsidRPr="00B54DCC">
        <w:t xml:space="preserve"> </w:t>
      </w:r>
      <w:r>
        <w:t>sjednica</w:t>
      </w:r>
      <w:r w:rsidR="009C4827" w:rsidRPr="00B54DCC">
        <w:t xml:space="preserve"> </w:t>
      </w:r>
      <w:r>
        <w:t>Vlade</w:t>
      </w:r>
      <w:r w:rsidR="009C4827" w:rsidRPr="00B54DCC">
        <w:t xml:space="preserve"> </w:t>
      </w:r>
      <w:r>
        <w:t>Republike</w:t>
      </w:r>
      <w:r w:rsidR="009C4827" w:rsidRPr="00B54DCC">
        <w:t xml:space="preserve"> </w:t>
      </w:r>
      <w:r>
        <w:t>Srpske</w:t>
      </w:r>
      <w:r w:rsidR="009C4827" w:rsidRPr="00B54DCC">
        <w:t xml:space="preserve"> </w:t>
      </w:r>
      <w:r>
        <w:t>i</w:t>
      </w:r>
      <w:r w:rsidR="009C4827" w:rsidRPr="00B54DCC">
        <w:t xml:space="preserve"> </w:t>
      </w:r>
      <w:r>
        <w:t>Narodne</w:t>
      </w:r>
      <w:r w:rsidR="0031588B" w:rsidRPr="00B54DCC">
        <w:t xml:space="preserve"> </w:t>
      </w:r>
      <w:r>
        <w:t>skupštine</w:t>
      </w:r>
      <w:r w:rsidR="0031588B" w:rsidRPr="00B54DCC">
        <w:t xml:space="preserve"> </w:t>
      </w:r>
      <w:r>
        <w:t>Republike</w:t>
      </w:r>
      <w:r w:rsidR="0031588B" w:rsidRPr="00B54DCC">
        <w:t xml:space="preserve"> </w:t>
      </w:r>
      <w:r>
        <w:t>Srpske</w:t>
      </w:r>
      <w:r w:rsidR="0031588B" w:rsidRPr="00B54DCC">
        <w:t xml:space="preserve">, </w:t>
      </w:r>
      <w:r>
        <w:t>a</w:t>
      </w:r>
      <w:r w:rsidR="0031588B" w:rsidRPr="00B54DCC">
        <w:t xml:space="preserve"> </w:t>
      </w:r>
      <w:r>
        <w:t>putem</w:t>
      </w:r>
      <w:r w:rsidR="00A61F69" w:rsidRPr="00B54DCC">
        <w:t xml:space="preserve"> </w:t>
      </w:r>
      <w:r>
        <w:t>štampanih</w:t>
      </w:r>
      <w:r w:rsidR="00A61F69" w:rsidRPr="00B54DCC">
        <w:t xml:space="preserve"> </w:t>
      </w:r>
      <w:r>
        <w:t>i</w:t>
      </w:r>
      <w:r w:rsidR="00A61F69" w:rsidRPr="00B54DCC">
        <w:t xml:space="preserve"> </w:t>
      </w:r>
      <w:r>
        <w:t>elektronskih</w:t>
      </w:r>
      <w:r w:rsidR="00A61F69" w:rsidRPr="00B54DCC">
        <w:t xml:space="preserve"> </w:t>
      </w:r>
      <w:r>
        <w:t>medija</w:t>
      </w:r>
      <w:r w:rsidR="00A61F69" w:rsidRPr="00B54DCC">
        <w:t xml:space="preserve"> </w:t>
      </w:r>
      <w:r>
        <w:t>može</w:t>
      </w:r>
      <w:r w:rsidR="005434AF" w:rsidRPr="00B54DCC">
        <w:t xml:space="preserve"> </w:t>
      </w:r>
      <w:r>
        <w:t>obavijestiti</w:t>
      </w:r>
      <w:r w:rsidR="00A61F69" w:rsidRPr="00B54DCC">
        <w:t xml:space="preserve"> </w:t>
      </w:r>
      <w:r>
        <w:t>javnost</w:t>
      </w:r>
      <w:r w:rsidR="00A61F69" w:rsidRPr="00B54DCC">
        <w:t xml:space="preserve"> </w:t>
      </w:r>
      <w:r>
        <w:t>o</w:t>
      </w:r>
      <w:r w:rsidR="00A61F69" w:rsidRPr="00B54DCC">
        <w:t xml:space="preserve"> </w:t>
      </w:r>
      <w:r>
        <w:t>stanju</w:t>
      </w:r>
      <w:r w:rsidR="00A61F69" w:rsidRPr="00B54DCC">
        <w:t xml:space="preserve"> </w:t>
      </w:r>
      <w:r>
        <w:t>zaštite</w:t>
      </w:r>
      <w:r w:rsidR="00A61F69" w:rsidRPr="00B54DCC">
        <w:t xml:space="preserve"> </w:t>
      </w:r>
      <w:r>
        <w:t>imovinskih</w:t>
      </w:r>
      <w:r w:rsidR="00A61F69" w:rsidRPr="00B54DCC">
        <w:t xml:space="preserve"> </w:t>
      </w:r>
      <w:r>
        <w:t>interesa</w:t>
      </w:r>
      <w:r w:rsidR="00A61F69" w:rsidRPr="00B54DCC">
        <w:t xml:space="preserve"> </w:t>
      </w:r>
      <w:r>
        <w:t>Republike</w:t>
      </w:r>
      <w:r w:rsidR="00A61F69" w:rsidRPr="00B54DCC">
        <w:t xml:space="preserve"> </w:t>
      </w:r>
      <w:r>
        <w:t>Srpske</w:t>
      </w:r>
      <w:r w:rsidR="00A61F69" w:rsidRPr="00B54DCC">
        <w:t xml:space="preserve"> </w:t>
      </w:r>
      <w:r>
        <w:t>i</w:t>
      </w:r>
      <w:r w:rsidR="00A61F69" w:rsidRPr="00B54DCC">
        <w:t xml:space="preserve"> </w:t>
      </w:r>
      <w:r>
        <w:t>ostalih</w:t>
      </w:r>
      <w:r w:rsidR="00A61F69" w:rsidRPr="00B54DCC">
        <w:t xml:space="preserve"> </w:t>
      </w:r>
      <w:r>
        <w:t>zastupanih</w:t>
      </w:r>
      <w:r w:rsidR="0017502A" w:rsidRPr="00B54DCC">
        <w:t xml:space="preserve"> </w:t>
      </w:r>
      <w:r>
        <w:t>subjekata</w:t>
      </w:r>
      <w:r w:rsidR="00D75DC8" w:rsidRPr="00B54DCC">
        <w:t>.</w:t>
      </w:r>
      <w:bookmarkStart w:id="674" w:name="_Toc15902746"/>
    </w:p>
    <w:p w14:paraId="56A01A06" w14:textId="06212677" w:rsidR="00511AF1" w:rsidRPr="00B54DCC" w:rsidRDefault="00853211" w:rsidP="00FE10FA">
      <w:pPr>
        <w:pStyle w:val="Heading2"/>
        <w:numPr>
          <w:ilvl w:val="1"/>
          <w:numId w:val="13"/>
        </w:numPr>
        <w:rPr>
          <w:szCs w:val="24"/>
          <w:u w:val="single"/>
          <w:lang w:val="sr-Cyrl-ME"/>
        </w:rPr>
      </w:pPr>
      <w:bookmarkStart w:id="675" w:name="_Toc146720967"/>
      <w:r>
        <w:rPr>
          <w:lang w:val="sr-Cyrl-ME"/>
        </w:rPr>
        <w:t>Nadležnost</w:t>
      </w:r>
      <w:r w:rsidR="00585D29" w:rsidRPr="00B54DCC">
        <w:rPr>
          <w:lang w:val="sr-Cyrl-ME"/>
        </w:rPr>
        <w:t xml:space="preserve"> </w:t>
      </w:r>
      <w:r>
        <w:rPr>
          <w:lang w:val="sr-Cyrl-ME"/>
        </w:rPr>
        <w:t>organizacionih</w:t>
      </w:r>
      <w:r w:rsidR="00585D29" w:rsidRPr="00B54DCC">
        <w:rPr>
          <w:lang w:val="sr-Cyrl-ME"/>
        </w:rPr>
        <w:t xml:space="preserve"> </w:t>
      </w:r>
      <w:r>
        <w:rPr>
          <w:lang w:val="sr-Cyrl-ME"/>
        </w:rPr>
        <w:t>jedinica</w:t>
      </w:r>
      <w:bookmarkEnd w:id="674"/>
      <w:bookmarkEnd w:id="675"/>
      <w:r w:rsidR="00B36B1F" w:rsidRPr="00B54DCC">
        <w:rPr>
          <w:lang w:val="sr-Cyrl-ME"/>
        </w:rPr>
        <w:t xml:space="preserve"> </w:t>
      </w:r>
    </w:p>
    <w:p w14:paraId="4B3E9E03" w14:textId="4FFB1E71" w:rsidR="005B31E4" w:rsidRPr="00B54DCC" w:rsidRDefault="00853211" w:rsidP="00FE10FA">
      <w:pPr>
        <w:pStyle w:val="Heading3"/>
        <w:numPr>
          <w:ilvl w:val="2"/>
          <w:numId w:val="13"/>
        </w:numPr>
        <w:ind w:left="1134"/>
        <w:rPr>
          <w:szCs w:val="24"/>
          <w:u w:val="single"/>
          <w:lang w:val="sr-Cyrl-ME"/>
        </w:rPr>
      </w:pPr>
      <w:bookmarkStart w:id="676" w:name="_Toc531207005"/>
      <w:bookmarkStart w:id="677" w:name="_Toc531349048"/>
      <w:bookmarkStart w:id="678" w:name="_Toc531349138"/>
      <w:bookmarkStart w:id="679" w:name="_Toc531349230"/>
      <w:bookmarkStart w:id="680" w:name="_Toc531349320"/>
      <w:bookmarkStart w:id="681" w:name="_Toc15902747"/>
      <w:bookmarkStart w:id="682" w:name="_Toc23427240"/>
      <w:bookmarkStart w:id="683" w:name="_Toc23427333"/>
      <w:bookmarkStart w:id="684" w:name="_Toc23427751"/>
      <w:bookmarkStart w:id="685" w:name="_Toc23429280"/>
      <w:bookmarkStart w:id="686" w:name="_Toc23429417"/>
      <w:bookmarkStart w:id="687" w:name="_Toc23429507"/>
      <w:bookmarkStart w:id="688" w:name="_Toc23490456"/>
      <w:bookmarkStart w:id="689" w:name="_Toc23490675"/>
      <w:bookmarkStart w:id="690" w:name="_Toc23490769"/>
      <w:bookmarkStart w:id="691" w:name="_Toc23490860"/>
      <w:bookmarkStart w:id="692" w:name="_Toc23490951"/>
      <w:bookmarkStart w:id="693" w:name="_Toc23491572"/>
      <w:bookmarkStart w:id="694" w:name="_Toc23491755"/>
      <w:bookmarkStart w:id="695" w:name="_Toc23494040"/>
      <w:bookmarkStart w:id="696" w:name="_Toc23499348"/>
      <w:bookmarkStart w:id="697" w:name="_Toc23506447"/>
      <w:bookmarkStart w:id="698" w:name="_Toc23506568"/>
      <w:bookmarkStart w:id="699" w:name="_Toc23506699"/>
      <w:bookmarkStart w:id="700" w:name="_Toc23506796"/>
      <w:bookmarkStart w:id="701" w:name="_Toc23507040"/>
      <w:bookmarkStart w:id="702" w:name="_Toc23507231"/>
      <w:bookmarkStart w:id="703" w:name="_Toc23507450"/>
      <w:bookmarkStart w:id="704" w:name="_Toc23507568"/>
      <w:bookmarkStart w:id="705" w:name="_Toc23507732"/>
      <w:bookmarkStart w:id="706" w:name="_Toc23507823"/>
      <w:bookmarkStart w:id="707" w:name="_Toc23507915"/>
      <w:bookmarkStart w:id="708" w:name="_Toc23509147"/>
      <w:bookmarkStart w:id="709" w:name="_Toc23509323"/>
      <w:bookmarkStart w:id="710" w:name="_Toc23509622"/>
      <w:bookmarkStart w:id="711" w:name="_Toc23509715"/>
      <w:bookmarkStart w:id="712" w:name="_Toc23511334"/>
      <w:bookmarkStart w:id="713" w:name="_Toc23511559"/>
      <w:bookmarkStart w:id="714" w:name="_Toc23511941"/>
      <w:bookmarkStart w:id="715" w:name="_Toc23512036"/>
      <w:bookmarkStart w:id="716" w:name="_Toc23513765"/>
      <w:bookmarkStart w:id="717" w:name="_Toc23513901"/>
      <w:bookmarkStart w:id="718" w:name="_Toc23514158"/>
      <w:bookmarkStart w:id="719" w:name="_Toc23514275"/>
      <w:bookmarkStart w:id="720" w:name="_Toc23515881"/>
      <w:bookmarkStart w:id="721" w:name="_Toc23516016"/>
      <w:bookmarkStart w:id="722" w:name="_Toc23751261"/>
      <w:bookmarkStart w:id="723" w:name="_Toc23753852"/>
      <w:bookmarkStart w:id="724" w:name="_Toc23754007"/>
      <w:bookmarkStart w:id="725" w:name="_Toc23754295"/>
      <w:bookmarkStart w:id="726" w:name="_Toc23755116"/>
      <w:bookmarkStart w:id="727" w:name="_Toc23776171"/>
      <w:bookmarkStart w:id="728" w:name="_Toc23847944"/>
      <w:bookmarkStart w:id="729" w:name="_Toc23848036"/>
      <w:bookmarkStart w:id="730" w:name="_Toc23848352"/>
      <w:bookmarkStart w:id="731" w:name="_Toc23848444"/>
      <w:bookmarkStart w:id="732" w:name="_Toc23858745"/>
      <w:bookmarkStart w:id="733" w:name="_Toc23927000"/>
      <w:bookmarkStart w:id="734" w:name="_Toc23927093"/>
      <w:bookmarkStart w:id="735" w:name="_Toc23927185"/>
      <w:bookmarkStart w:id="736" w:name="_Toc53830137"/>
      <w:bookmarkStart w:id="737" w:name="_Toc53830537"/>
      <w:bookmarkStart w:id="738" w:name="_Toc53831766"/>
      <w:bookmarkStart w:id="739" w:name="_Toc57664816"/>
      <w:bookmarkStart w:id="740" w:name="_Toc57675486"/>
      <w:bookmarkStart w:id="741" w:name="_Toc57675678"/>
      <w:bookmarkStart w:id="742" w:name="_Toc57676017"/>
      <w:bookmarkStart w:id="743" w:name="_Toc57676337"/>
      <w:bookmarkStart w:id="744" w:name="_Toc57677812"/>
      <w:bookmarkStart w:id="745" w:name="_Toc57791619"/>
      <w:bookmarkStart w:id="746" w:name="_Toc57893520"/>
      <w:bookmarkStart w:id="747" w:name="_Toc57902574"/>
      <w:bookmarkStart w:id="748" w:name="_Toc57902674"/>
      <w:bookmarkStart w:id="749" w:name="_Toc57973375"/>
      <w:bookmarkStart w:id="750" w:name="_Toc57981066"/>
      <w:bookmarkStart w:id="751" w:name="_Toc57988248"/>
      <w:bookmarkStart w:id="752" w:name="_Toc57990061"/>
      <w:bookmarkStart w:id="753" w:name="_Toc58225767"/>
      <w:bookmarkStart w:id="754" w:name="_Toc87962808"/>
      <w:bookmarkStart w:id="755" w:name="_Toc87964091"/>
      <w:bookmarkStart w:id="756" w:name="_Toc87965611"/>
      <w:bookmarkStart w:id="757" w:name="_Toc89248055"/>
      <w:bookmarkStart w:id="758" w:name="_Toc89325774"/>
      <w:bookmarkStart w:id="759" w:name="_Toc89330883"/>
      <w:bookmarkStart w:id="760" w:name="_Toc89411381"/>
      <w:bookmarkStart w:id="761" w:name="_Toc89417317"/>
      <w:bookmarkStart w:id="762" w:name="_Toc89418251"/>
      <w:bookmarkStart w:id="763" w:name="_Toc89419325"/>
      <w:bookmarkStart w:id="764" w:name="_Toc89424721"/>
      <w:bookmarkStart w:id="765" w:name="_Toc89426275"/>
      <w:bookmarkStart w:id="766" w:name="_Toc89427535"/>
      <w:bookmarkStart w:id="767" w:name="_Toc89434837"/>
      <w:bookmarkStart w:id="768" w:name="_Toc89679638"/>
      <w:bookmarkStart w:id="769" w:name="_Toc121386968"/>
      <w:bookmarkStart w:id="770" w:name="_Toc121387062"/>
      <w:bookmarkStart w:id="771" w:name="_Toc121389361"/>
      <w:bookmarkStart w:id="772" w:name="_Toc121389456"/>
      <w:bookmarkStart w:id="773" w:name="_Toc121391207"/>
      <w:bookmarkStart w:id="774" w:name="_Toc121391536"/>
      <w:bookmarkStart w:id="775" w:name="_Toc121392258"/>
      <w:bookmarkStart w:id="776" w:name="_Toc531207006"/>
      <w:bookmarkStart w:id="777" w:name="_Toc531349049"/>
      <w:bookmarkStart w:id="778" w:name="_Toc531349139"/>
      <w:bookmarkStart w:id="779" w:name="_Toc531349231"/>
      <w:bookmarkStart w:id="780" w:name="_Toc531349321"/>
      <w:bookmarkStart w:id="781" w:name="_Toc15902748"/>
      <w:bookmarkStart w:id="782" w:name="_Toc23427241"/>
      <w:bookmarkStart w:id="783" w:name="_Toc23427334"/>
      <w:bookmarkStart w:id="784" w:name="_Toc23427752"/>
      <w:bookmarkStart w:id="785" w:name="_Toc23429281"/>
      <w:bookmarkStart w:id="786" w:name="_Toc23429418"/>
      <w:bookmarkStart w:id="787" w:name="_Toc23429508"/>
      <w:bookmarkStart w:id="788" w:name="_Toc23490457"/>
      <w:bookmarkStart w:id="789" w:name="_Toc23490676"/>
      <w:bookmarkStart w:id="790" w:name="_Toc23490770"/>
      <w:bookmarkStart w:id="791" w:name="_Toc23490861"/>
      <w:bookmarkStart w:id="792" w:name="_Toc23490952"/>
      <w:bookmarkStart w:id="793" w:name="_Toc23491573"/>
      <w:bookmarkStart w:id="794" w:name="_Toc23491756"/>
      <w:bookmarkStart w:id="795" w:name="_Toc23494041"/>
      <w:bookmarkStart w:id="796" w:name="_Toc23499349"/>
      <w:bookmarkStart w:id="797" w:name="_Toc23506448"/>
      <w:bookmarkStart w:id="798" w:name="_Toc23506569"/>
      <w:bookmarkStart w:id="799" w:name="_Toc23506700"/>
      <w:bookmarkStart w:id="800" w:name="_Toc23506797"/>
      <w:bookmarkStart w:id="801" w:name="_Toc23507041"/>
      <w:bookmarkStart w:id="802" w:name="_Toc23507232"/>
      <w:bookmarkStart w:id="803" w:name="_Toc23507451"/>
      <w:bookmarkStart w:id="804" w:name="_Toc23507569"/>
      <w:bookmarkStart w:id="805" w:name="_Toc23507733"/>
      <w:bookmarkStart w:id="806" w:name="_Toc23507824"/>
      <w:bookmarkStart w:id="807" w:name="_Toc23507916"/>
      <w:bookmarkStart w:id="808" w:name="_Toc23509148"/>
      <w:bookmarkStart w:id="809" w:name="_Toc23509324"/>
      <w:bookmarkStart w:id="810" w:name="_Toc23509623"/>
      <w:bookmarkStart w:id="811" w:name="_Toc23509716"/>
      <w:bookmarkStart w:id="812" w:name="_Toc23511335"/>
      <w:bookmarkStart w:id="813" w:name="_Toc23511560"/>
      <w:bookmarkStart w:id="814" w:name="_Toc23511942"/>
      <w:bookmarkStart w:id="815" w:name="_Toc23512037"/>
      <w:bookmarkStart w:id="816" w:name="_Toc23513766"/>
      <w:bookmarkStart w:id="817" w:name="_Toc23513902"/>
      <w:bookmarkStart w:id="818" w:name="_Toc23514159"/>
      <w:bookmarkStart w:id="819" w:name="_Toc23514276"/>
      <w:bookmarkStart w:id="820" w:name="_Toc23515882"/>
      <w:bookmarkStart w:id="821" w:name="_Toc23516017"/>
      <w:bookmarkStart w:id="822" w:name="_Toc23751262"/>
      <w:bookmarkStart w:id="823" w:name="_Toc23753853"/>
      <w:bookmarkStart w:id="824" w:name="_Toc23754008"/>
      <w:bookmarkStart w:id="825" w:name="_Toc23754296"/>
      <w:bookmarkStart w:id="826" w:name="_Toc23755117"/>
      <w:bookmarkStart w:id="827" w:name="_Toc23776172"/>
      <w:bookmarkStart w:id="828" w:name="_Toc23847945"/>
      <w:bookmarkStart w:id="829" w:name="_Toc23848037"/>
      <w:bookmarkStart w:id="830" w:name="_Toc23848353"/>
      <w:bookmarkStart w:id="831" w:name="_Toc23848445"/>
      <w:bookmarkStart w:id="832" w:name="_Toc23858746"/>
      <w:bookmarkStart w:id="833" w:name="_Toc23927001"/>
      <w:bookmarkStart w:id="834" w:name="_Toc23927094"/>
      <w:bookmarkStart w:id="835" w:name="_Toc23927186"/>
      <w:bookmarkStart w:id="836" w:name="_Toc53830138"/>
      <w:bookmarkStart w:id="837" w:name="_Toc53830538"/>
      <w:bookmarkStart w:id="838" w:name="_Toc53831767"/>
      <w:bookmarkStart w:id="839" w:name="_Toc57664817"/>
      <w:bookmarkStart w:id="840" w:name="_Toc57675487"/>
      <w:bookmarkStart w:id="841" w:name="_Toc57675679"/>
      <w:bookmarkStart w:id="842" w:name="_Toc57676018"/>
      <w:bookmarkStart w:id="843" w:name="_Toc57676338"/>
      <w:bookmarkStart w:id="844" w:name="_Toc57677813"/>
      <w:bookmarkStart w:id="845" w:name="_Toc57791620"/>
      <w:bookmarkStart w:id="846" w:name="_Toc57893521"/>
      <w:bookmarkStart w:id="847" w:name="_Toc57902575"/>
      <w:bookmarkStart w:id="848" w:name="_Toc57902675"/>
      <w:bookmarkStart w:id="849" w:name="_Toc57973376"/>
      <w:bookmarkStart w:id="850" w:name="_Toc57981067"/>
      <w:bookmarkStart w:id="851" w:name="_Toc57988249"/>
      <w:bookmarkStart w:id="852" w:name="_Toc57990062"/>
      <w:bookmarkStart w:id="853" w:name="_Toc58225768"/>
      <w:bookmarkStart w:id="854" w:name="_Toc87962809"/>
      <w:bookmarkStart w:id="855" w:name="_Toc87964092"/>
      <w:bookmarkStart w:id="856" w:name="_Toc87965612"/>
      <w:bookmarkStart w:id="857" w:name="_Toc89248056"/>
      <w:bookmarkStart w:id="858" w:name="_Toc89325775"/>
      <w:bookmarkStart w:id="859" w:name="_Toc89330884"/>
      <w:bookmarkStart w:id="860" w:name="_Toc89411382"/>
      <w:bookmarkStart w:id="861" w:name="_Toc89417318"/>
      <w:bookmarkStart w:id="862" w:name="_Toc89418252"/>
      <w:bookmarkStart w:id="863" w:name="_Toc89419326"/>
      <w:bookmarkStart w:id="864" w:name="_Toc89424722"/>
      <w:bookmarkStart w:id="865" w:name="_Toc89426276"/>
      <w:bookmarkStart w:id="866" w:name="_Toc89427536"/>
      <w:bookmarkStart w:id="867" w:name="_Toc89434838"/>
      <w:bookmarkStart w:id="868" w:name="_Toc89679639"/>
      <w:bookmarkStart w:id="869" w:name="_Toc121386969"/>
      <w:bookmarkStart w:id="870" w:name="_Toc121387063"/>
      <w:bookmarkStart w:id="871" w:name="_Toc121389362"/>
      <w:bookmarkStart w:id="872" w:name="_Toc121389457"/>
      <w:bookmarkStart w:id="873" w:name="_Toc121391208"/>
      <w:bookmarkStart w:id="874" w:name="_Toc121391537"/>
      <w:bookmarkStart w:id="875" w:name="_Toc121392259"/>
      <w:bookmarkStart w:id="876" w:name="_Toc146720968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r>
        <w:rPr>
          <w:szCs w:val="24"/>
          <w:lang w:val="sr-Cyrl-ME"/>
        </w:rPr>
        <w:t>Kabinet</w:t>
      </w:r>
      <w:r w:rsidR="00A61F69" w:rsidRPr="00B54DCC">
        <w:rPr>
          <w:szCs w:val="24"/>
          <w:lang w:val="sr-Cyrl-ME"/>
        </w:rPr>
        <w:t xml:space="preserve"> </w:t>
      </w:r>
      <w:r>
        <w:rPr>
          <w:szCs w:val="24"/>
          <w:lang w:val="sr-Cyrl-ME"/>
        </w:rPr>
        <w:t>pravobranioca</w:t>
      </w:r>
      <w:r w:rsidR="00A61F69" w:rsidRPr="00B54DCC">
        <w:rPr>
          <w:szCs w:val="24"/>
          <w:lang w:val="sr-Cyrl-ME"/>
        </w:rPr>
        <w:t xml:space="preserve"> </w:t>
      </w:r>
      <w:r>
        <w:rPr>
          <w:szCs w:val="24"/>
          <w:lang w:val="sr-Cyrl-ME"/>
        </w:rPr>
        <w:t>Republike</w:t>
      </w:r>
      <w:r w:rsidR="00A61F69" w:rsidRPr="00B54DCC">
        <w:rPr>
          <w:szCs w:val="24"/>
          <w:lang w:val="sr-Cyrl-ME"/>
        </w:rPr>
        <w:t xml:space="preserve"> </w:t>
      </w:r>
      <w:r>
        <w:rPr>
          <w:szCs w:val="24"/>
          <w:lang w:val="sr-Cyrl-ME"/>
        </w:rPr>
        <w:t>Srpske</w:t>
      </w:r>
      <w:bookmarkEnd w:id="876"/>
      <w:r w:rsidR="00A61F69" w:rsidRPr="00B54DCC">
        <w:rPr>
          <w:szCs w:val="24"/>
          <w:lang w:val="sr-Cyrl-ME"/>
        </w:rPr>
        <w:t xml:space="preserve"> </w:t>
      </w:r>
    </w:p>
    <w:p w14:paraId="3C40C0CB" w14:textId="2C370442" w:rsidR="00071E4E" w:rsidRPr="00B54DCC" w:rsidRDefault="00853211" w:rsidP="0033237C">
      <w:r>
        <w:t>U</w:t>
      </w:r>
      <w:r w:rsidR="00071E4E" w:rsidRPr="00B54DCC">
        <w:t xml:space="preserve"> </w:t>
      </w:r>
      <w:r>
        <w:t>Kabinetu</w:t>
      </w:r>
      <w:r w:rsidR="00071E4E" w:rsidRPr="00B54DCC">
        <w:t xml:space="preserve"> </w:t>
      </w:r>
      <w:r>
        <w:t>pravobranioca</w:t>
      </w:r>
      <w:r w:rsidR="00071E4E" w:rsidRPr="00B54DCC">
        <w:t xml:space="preserve"> </w:t>
      </w:r>
      <w:r>
        <w:rPr>
          <w:lang w:val="sr-Cyrl-BA"/>
        </w:rPr>
        <w:t>o</w:t>
      </w:r>
      <w:r>
        <w:t>bavljaju</w:t>
      </w:r>
      <w:r w:rsidR="00071E4E" w:rsidRPr="00B54DCC">
        <w:t xml:space="preserve"> </w:t>
      </w:r>
      <w:r>
        <w:rPr>
          <w:lang w:val="sr-Cyrl-BA"/>
        </w:rPr>
        <w:t>se</w:t>
      </w:r>
      <w:r w:rsidR="00365CC5">
        <w:rPr>
          <w:lang w:val="sr-Cyrl-BA"/>
        </w:rPr>
        <w:t xml:space="preserve"> </w:t>
      </w:r>
      <w:r>
        <w:t>poslovi</w:t>
      </w:r>
      <w:r w:rsidR="00071E4E" w:rsidRPr="00B54DCC">
        <w:t xml:space="preserve"> </w:t>
      </w:r>
      <w:r>
        <w:t>iz</w:t>
      </w:r>
      <w:r w:rsidR="00071E4E" w:rsidRPr="00B54DCC">
        <w:t xml:space="preserve"> </w:t>
      </w:r>
      <w:r>
        <w:t>nadležnosti</w:t>
      </w:r>
      <w:r w:rsidR="00071E4E" w:rsidRPr="00B54DCC">
        <w:t xml:space="preserve"> </w:t>
      </w:r>
      <w:r>
        <w:t>pravobranioca</w:t>
      </w:r>
      <w:r w:rsidR="00071E4E" w:rsidRPr="00B54DCC">
        <w:t xml:space="preserve"> </w:t>
      </w:r>
      <w:r>
        <w:t>koji</w:t>
      </w:r>
      <w:r w:rsidR="00071E4E" w:rsidRPr="00B54DCC">
        <w:t xml:space="preserve"> </w:t>
      </w:r>
      <w:r>
        <w:t>vrši</w:t>
      </w:r>
      <w:r w:rsidR="00071E4E" w:rsidRPr="00B54DCC">
        <w:t xml:space="preserve"> </w:t>
      </w:r>
      <w:r>
        <w:t>funkciju</w:t>
      </w:r>
      <w:r w:rsidR="00071E4E" w:rsidRPr="00B54DCC">
        <w:t xml:space="preserve"> </w:t>
      </w:r>
      <w:r>
        <w:t>Pravobranilaštva</w:t>
      </w:r>
      <w:r w:rsidR="00DE3F9E" w:rsidRPr="00DE3F9E">
        <w:t xml:space="preserve"> </w:t>
      </w:r>
      <w:r>
        <w:t>Republike</w:t>
      </w:r>
      <w:r w:rsidR="00DE3F9E" w:rsidRPr="00DE3F9E">
        <w:t xml:space="preserve"> </w:t>
      </w:r>
      <w:r>
        <w:t>Srpske</w:t>
      </w:r>
      <w:r w:rsidR="00CD1534" w:rsidRPr="00B54DCC">
        <w:rPr>
          <w:lang w:val="sr-Cyrl-BA"/>
        </w:rPr>
        <w:t xml:space="preserve">. </w:t>
      </w:r>
      <w:r>
        <w:rPr>
          <w:lang w:val="sr-Cyrl-BA"/>
        </w:rPr>
        <w:t>To</w:t>
      </w:r>
      <w:r w:rsidR="00CD1534" w:rsidRPr="00B54DCC">
        <w:rPr>
          <w:lang w:val="sr-Cyrl-BA"/>
        </w:rPr>
        <w:t xml:space="preserve"> </w:t>
      </w:r>
      <w:r>
        <w:t>su</w:t>
      </w:r>
      <w:r w:rsidR="00071E4E" w:rsidRPr="00B54DCC">
        <w:t xml:space="preserve"> </w:t>
      </w:r>
      <w:r>
        <w:t>poslovi</w:t>
      </w:r>
      <w:r w:rsidR="00071E4E" w:rsidRPr="00B54DCC">
        <w:t xml:space="preserve"> </w:t>
      </w:r>
      <w:r>
        <w:t>kojima</w:t>
      </w:r>
      <w:r w:rsidR="00071E4E" w:rsidRPr="00B54DCC">
        <w:t xml:space="preserve"> </w:t>
      </w:r>
      <w:r>
        <w:t>se</w:t>
      </w:r>
      <w:r w:rsidR="00071E4E" w:rsidRPr="00B54DCC">
        <w:t xml:space="preserve"> </w:t>
      </w:r>
      <w:r>
        <w:t>obezbjeđuju</w:t>
      </w:r>
      <w:r w:rsidR="00071E4E" w:rsidRPr="00B54DCC">
        <w:t xml:space="preserve"> </w:t>
      </w:r>
      <w:r>
        <w:t>potrebni</w:t>
      </w:r>
      <w:r w:rsidR="00071E4E" w:rsidRPr="00B54DCC">
        <w:t xml:space="preserve"> </w:t>
      </w:r>
      <w:r>
        <w:t>uslovi</w:t>
      </w:r>
      <w:r w:rsidR="00071E4E" w:rsidRPr="00B54DCC">
        <w:t xml:space="preserve"> </w:t>
      </w:r>
      <w:r>
        <w:t>za</w:t>
      </w:r>
      <w:r w:rsidR="00071E4E" w:rsidRPr="00B54DCC">
        <w:t xml:space="preserve"> </w:t>
      </w:r>
      <w:r>
        <w:t>pravilan</w:t>
      </w:r>
      <w:r w:rsidR="00071E4E" w:rsidRPr="00B54DCC">
        <w:t xml:space="preserve"> </w:t>
      </w:r>
      <w:r>
        <w:t>rad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poslovanje</w:t>
      </w:r>
      <w:r w:rsidR="00071E4E" w:rsidRPr="00B54DCC">
        <w:t xml:space="preserve"> </w:t>
      </w:r>
      <w:r>
        <w:t>Pravobranilaštva</w:t>
      </w:r>
      <w:r w:rsidR="00071E4E" w:rsidRPr="00B54DCC">
        <w:t xml:space="preserve">: </w:t>
      </w:r>
      <w:r>
        <w:t>stručni</w:t>
      </w:r>
      <w:r w:rsidR="00071E4E" w:rsidRPr="00B54DCC">
        <w:t xml:space="preserve">, </w:t>
      </w:r>
      <w:r>
        <w:t>normativni</w:t>
      </w:r>
      <w:r w:rsidR="00071E4E" w:rsidRPr="00B54DCC">
        <w:t xml:space="preserve">; </w:t>
      </w:r>
      <w:r>
        <w:t>savjetodavni</w:t>
      </w:r>
      <w:r w:rsidR="00071E4E" w:rsidRPr="00B54DCC">
        <w:t xml:space="preserve">, </w:t>
      </w:r>
      <w:r>
        <w:t>protokolarni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poslovi</w:t>
      </w:r>
      <w:r w:rsidR="00071E4E" w:rsidRPr="00B54DCC">
        <w:t xml:space="preserve"> </w:t>
      </w:r>
      <w:r>
        <w:t>administrativno</w:t>
      </w:r>
      <w:r w:rsidR="008F6157" w:rsidRPr="00917E00">
        <w:t xml:space="preserve"> </w:t>
      </w:r>
      <w:r w:rsidR="00071E4E" w:rsidRPr="00917E00">
        <w:t>-</w:t>
      </w:r>
      <w:r w:rsidR="0012438C" w:rsidRPr="00917E00">
        <w:rPr>
          <w:lang w:val="sr-Cyrl-BA"/>
        </w:rPr>
        <w:t xml:space="preserve"> </w:t>
      </w:r>
      <w:r>
        <w:t>tehničke</w:t>
      </w:r>
      <w:r w:rsidR="00071E4E" w:rsidRPr="00B54DCC">
        <w:t xml:space="preserve"> </w:t>
      </w:r>
      <w:r>
        <w:t>prirode</w:t>
      </w:r>
      <w:r w:rsidR="00071E4E" w:rsidRPr="00B54DCC">
        <w:t xml:space="preserve"> </w:t>
      </w:r>
      <w:r>
        <w:t>za</w:t>
      </w:r>
      <w:r w:rsidR="00071E4E" w:rsidRPr="00B54DCC">
        <w:t xml:space="preserve"> </w:t>
      </w:r>
      <w:r>
        <w:t>pravobranioca</w:t>
      </w:r>
      <w:r w:rsidR="00071E4E" w:rsidRPr="00B54DCC">
        <w:t xml:space="preserve">; </w:t>
      </w:r>
      <w:r>
        <w:t>donošenje</w:t>
      </w:r>
      <w:r w:rsidR="00071E4E" w:rsidRPr="00B54DCC">
        <w:t xml:space="preserve"> </w:t>
      </w:r>
      <w:r>
        <w:t>programa</w:t>
      </w:r>
      <w:r w:rsidR="00071E4E" w:rsidRPr="00B54DCC">
        <w:t xml:space="preserve"> </w:t>
      </w:r>
      <w:r>
        <w:t>rada</w:t>
      </w:r>
      <w:r w:rsidR="00071E4E" w:rsidRPr="00B54DCC">
        <w:t xml:space="preserve"> </w:t>
      </w:r>
      <w:r>
        <w:t>sa</w:t>
      </w:r>
      <w:r w:rsidR="00071E4E" w:rsidRPr="00B54DCC">
        <w:t xml:space="preserve"> </w:t>
      </w:r>
      <w:r>
        <w:t>rasporedom</w:t>
      </w:r>
      <w:r w:rsidR="00071E4E" w:rsidRPr="00B54DCC">
        <w:t xml:space="preserve"> </w:t>
      </w:r>
      <w:r>
        <w:t>poslova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zadataka</w:t>
      </w:r>
      <w:r w:rsidR="00071E4E" w:rsidRPr="00B54DCC">
        <w:t xml:space="preserve">; </w:t>
      </w:r>
      <w:r>
        <w:t>izrada</w:t>
      </w:r>
      <w:r w:rsidR="00071E4E" w:rsidRPr="00B54DCC">
        <w:t xml:space="preserve"> </w:t>
      </w:r>
      <w:r>
        <w:t>godišnjeg</w:t>
      </w:r>
      <w:r w:rsidR="00071E4E" w:rsidRPr="00B54DCC">
        <w:t xml:space="preserve"> </w:t>
      </w:r>
      <w:r>
        <w:t>izvještaja</w:t>
      </w:r>
      <w:r w:rsidR="00071E4E" w:rsidRPr="00B54DCC">
        <w:t xml:space="preserve"> </w:t>
      </w:r>
      <w:r>
        <w:t>o</w:t>
      </w:r>
      <w:r w:rsidR="00071E4E" w:rsidRPr="00B54DCC">
        <w:t xml:space="preserve"> </w:t>
      </w:r>
      <w:r>
        <w:t>radu</w:t>
      </w:r>
      <w:r w:rsidR="00071E4E" w:rsidRPr="00B54DCC">
        <w:t xml:space="preserve"> </w:t>
      </w:r>
      <w:r>
        <w:t>organa</w:t>
      </w:r>
      <w:r w:rsidR="00071E4E" w:rsidRPr="00B54DCC">
        <w:t xml:space="preserve"> </w:t>
      </w:r>
      <w:r>
        <w:t>koji</w:t>
      </w:r>
      <w:r w:rsidR="00071E4E" w:rsidRPr="00B54DCC">
        <w:t xml:space="preserve"> </w:t>
      </w:r>
      <w:r>
        <w:t>se</w:t>
      </w:r>
      <w:r w:rsidR="00071E4E" w:rsidRPr="00B54DCC">
        <w:t xml:space="preserve"> </w:t>
      </w:r>
      <w:r>
        <w:t>podnosi</w:t>
      </w:r>
      <w:r w:rsidR="00071E4E" w:rsidRPr="00B54DCC">
        <w:t xml:space="preserve"> </w:t>
      </w:r>
      <w:r>
        <w:t>Narodnoj</w:t>
      </w:r>
      <w:r w:rsidR="00071E4E" w:rsidRPr="00B54DCC">
        <w:t xml:space="preserve"> </w:t>
      </w:r>
      <w:r>
        <w:t>skupštini</w:t>
      </w:r>
      <w:r w:rsidR="00071E4E" w:rsidRPr="00B54DCC">
        <w:t xml:space="preserve"> </w:t>
      </w:r>
      <w:r>
        <w:t>Republike</w:t>
      </w:r>
      <w:r w:rsidR="00071E4E" w:rsidRPr="00B54DCC">
        <w:t xml:space="preserve"> </w:t>
      </w:r>
      <w:r>
        <w:t>Srpske</w:t>
      </w:r>
      <w:r w:rsidR="00071E4E" w:rsidRPr="00B54DCC">
        <w:t xml:space="preserve">; </w:t>
      </w:r>
      <w:r>
        <w:t>izrada</w:t>
      </w:r>
      <w:r w:rsidR="00071E4E" w:rsidRPr="00B54DCC">
        <w:t xml:space="preserve"> </w:t>
      </w:r>
      <w:r>
        <w:t>kadrovskog</w:t>
      </w:r>
      <w:r w:rsidR="00071E4E" w:rsidRPr="00B54DCC">
        <w:t xml:space="preserve"> </w:t>
      </w:r>
      <w:r>
        <w:t>plana</w:t>
      </w:r>
      <w:r w:rsidR="00071E4E" w:rsidRPr="00B54DCC">
        <w:t xml:space="preserve">; </w:t>
      </w:r>
      <w:r>
        <w:t>poslovi</w:t>
      </w:r>
      <w:r w:rsidR="00071E4E" w:rsidRPr="00B54DCC">
        <w:t xml:space="preserve"> </w:t>
      </w:r>
      <w:r>
        <w:t>preventivnog</w:t>
      </w:r>
      <w:r w:rsidR="00071E4E" w:rsidRPr="00B54DCC">
        <w:t xml:space="preserve"> </w:t>
      </w:r>
      <w:r>
        <w:t>djelovanja</w:t>
      </w:r>
      <w:r w:rsidR="00071E4E" w:rsidRPr="00B54DCC">
        <w:t xml:space="preserve"> </w:t>
      </w:r>
      <w:r>
        <w:t>u</w:t>
      </w:r>
      <w:r w:rsidR="00071E4E" w:rsidRPr="00B54DCC">
        <w:t xml:space="preserve"> </w:t>
      </w:r>
      <w:r>
        <w:t>cilju</w:t>
      </w:r>
      <w:r w:rsidR="00071E4E" w:rsidRPr="00B54DCC">
        <w:t xml:space="preserve"> </w:t>
      </w:r>
      <w:r>
        <w:t>sprečavanja</w:t>
      </w:r>
      <w:r w:rsidR="00071E4E" w:rsidRPr="00B54DCC">
        <w:t xml:space="preserve"> </w:t>
      </w:r>
      <w:r>
        <w:t>društveno</w:t>
      </w:r>
      <w:r w:rsidR="00071E4E" w:rsidRPr="00B54DCC">
        <w:t xml:space="preserve"> </w:t>
      </w:r>
      <w:r>
        <w:t>štetnih</w:t>
      </w:r>
      <w:r w:rsidR="00071E4E" w:rsidRPr="00B54DCC">
        <w:t xml:space="preserve"> </w:t>
      </w:r>
      <w:r>
        <w:t>pojava</w:t>
      </w:r>
      <w:r w:rsidR="00071E4E" w:rsidRPr="00B54DCC">
        <w:t xml:space="preserve">; </w:t>
      </w:r>
      <w:r>
        <w:t>davanje</w:t>
      </w:r>
      <w:r w:rsidR="00071E4E" w:rsidRPr="00B54DCC">
        <w:t xml:space="preserve"> </w:t>
      </w:r>
      <w:r>
        <w:t>mišljenja</w:t>
      </w:r>
      <w:r w:rsidR="00071E4E" w:rsidRPr="00B54DCC">
        <w:t xml:space="preserve"> </w:t>
      </w:r>
      <w:r>
        <w:t>na</w:t>
      </w:r>
      <w:r w:rsidR="00071E4E" w:rsidRPr="00B54DCC">
        <w:t xml:space="preserve"> </w:t>
      </w:r>
      <w:r>
        <w:t>nacrte</w:t>
      </w:r>
      <w:r w:rsidR="00071E4E" w:rsidRPr="00B54DCC">
        <w:t xml:space="preserve"> </w:t>
      </w:r>
      <w:r>
        <w:t>ili</w:t>
      </w:r>
      <w:r w:rsidR="00071E4E" w:rsidRPr="00B54DCC">
        <w:t xml:space="preserve"> </w:t>
      </w:r>
      <w:r>
        <w:t>prijedloge</w:t>
      </w:r>
      <w:r w:rsidR="00071E4E" w:rsidRPr="00B54DCC">
        <w:t xml:space="preserve"> </w:t>
      </w:r>
      <w:r>
        <w:t>zakona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drugih</w:t>
      </w:r>
      <w:r w:rsidR="00071E4E" w:rsidRPr="00B54DCC">
        <w:t xml:space="preserve"> </w:t>
      </w:r>
      <w:r>
        <w:t>propisa</w:t>
      </w:r>
      <w:r w:rsidR="00071E4E" w:rsidRPr="00B54DCC">
        <w:t xml:space="preserve"> </w:t>
      </w:r>
      <w:r>
        <w:t>Republike</w:t>
      </w:r>
      <w:r w:rsidR="00071E4E" w:rsidRPr="00B54DCC">
        <w:t xml:space="preserve"> </w:t>
      </w:r>
      <w:r>
        <w:t>Srpske</w:t>
      </w:r>
      <w:r w:rsidR="00071E4E" w:rsidRPr="00B54DCC">
        <w:t xml:space="preserve"> </w:t>
      </w:r>
      <w:r>
        <w:t>na</w:t>
      </w:r>
      <w:r w:rsidR="00071E4E" w:rsidRPr="00B54DCC">
        <w:t xml:space="preserve"> </w:t>
      </w:r>
      <w:r>
        <w:t>osnovu</w:t>
      </w:r>
      <w:r w:rsidR="00071E4E" w:rsidRPr="00B54DCC">
        <w:t xml:space="preserve"> </w:t>
      </w:r>
      <w:r>
        <w:t>Poslovnika</w:t>
      </w:r>
      <w:r w:rsidR="00071E4E" w:rsidRPr="00B54DCC">
        <w:t xml:space="preserve"> </w:t>
      </w:r>
      <w:r>
        <w:t>o</w:t>
      </w:r>
      <w:r w:rsidR="00071E4E" w:rsidRPr="00B54DCC">
        <w:t xml:space="preserve"> </w:t>
      </w:r>
      <w:r>
        <w:t>radu</w:t>
      </w:r>
      <w:r w:rsidR="00071E4E" w:rsidRPr="00B54DCC">
        <w:t xml:space="preserve"> </w:t>
      </w:r>
      <w:r>
        <w:t>Vlade</w:t>
      </w:r>
      <w:r w:rsidR="00071E4E" w:rsidRPr="00B54DCC">
        <w:t xml:space="preserve"> </w:t>
      </w:r>
      <w:r>
        <w:t>Republike</w:t>
      </w:r>
      <w:r w:rsidR="00071E4E" w:rsidRPr="00B54DCC">
        <w:t xml:space="preserve"> </w:t>
      </w:r>
      <w:r>
        <w:t>Srpske</w:t>
      </w:r>
      <w:r w:rsidR="00071E4E" w:rsidRPr="00B54DCC">
        <w:t xml:space="preserve">; </w:t>
      </w:r>
      <w:r>
        <w:t>davanje</w:t>
      </w:r>
      <w:r w:rsidR="00071E4E" w:rsidRPr="00B54DCC">
        <w:t xml:space="preserve"> </w:t>
      </w:r>
      <w:r>
        <w:t>obaveznog</w:t>
      </w:r>
      <w:r w:rsidR="00071E4E" w:rsidRPr="00B54DCC">
        <w:t xml:space="preserve"> </w:t>
      </w:r>
      <w:r>
        <w:t>uputstva</w:t>
      </w:r>
      <w:r w:rsidR="00071E4E" w:rsidRPr="00B54DCC">
        <w:t xml:space="preserve"> </w:t>
      </w:r>
      <w:r>
        <w:t>za</w:t>
      </w:r>
      <w:r w:rsidR="00071E4E" w:rsidRPr="00B54DCC">
        <w:t xml:space="preserve"> </w:t>
      </w:r>
      <w:r>
        <w:t>rad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postupanje</w:t>
      </w:r>
      <w:r w:rsidR="00071E4E" w:rsidRPr="00B54DCC">
        <w:t xml:space="preserve"> </w:t>
      </w:r>
      <w:r>
        <w:t>zamjenika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ostalih</w:t>
      </w:r>
      <w:r w:rsidR="00071E4E" w:rsidRPr="00B54DCC">
        <w:t xml:space="preserve"> </w:t>
      </w:r>
      <w:r>
        <w:t>zaposlenih</w:t>
      </w:r>
      <w:r w:rsidR="00071E4E" w:rsidRPr="00B54DCC">
        <w:t xml:space="preserve"> </w:t>
      </w:r>
      <w:r>
        <w:t>u</w:t>
      </w:r>
      <w:r w:rsidR="00917E00">
        <w:rPr>
          <w:lang w:val="sr-Cyrl-BA"/>
        </w:rPr>
        <w:t xml:space="preserve"> </w:t>
      </w:r>
      <w:r>
        <w:t>Pravobranilaštvu</w:t>
      </w:r>
      <w:r w:rsidR="00071E4E" w:rsidRPr="00B54DCC">
        <w:t xml:space="preserve"> </w:t>
      </w:r>
      <w:r>
        <w:t>u</w:t>
      </w:r>
      <w:r w:rsidR="00071E4E" w:rsidRPr="00B54DCC">
        <w:t xml:space="preserve"> </w:t>
      </w:r>
      <w:r>
        <w:t>cilju</w:t>
      </w:r>
      <w:r w:rsidR="00071E4E" w:rsidRPr="00B54DCC">
        <w:t xml:space="preserve"> </w:t>
      </w:r>
      <w:r>
        <w:t>jednoobraznog</w:t>
      </w:r>
      <w:r w:rsidR="00071E4E" w:rsidRPr="00B54DCC">
        <w:t xml:space="preserve">, </w:t>
      </w:r>
      <w:r>
        <w:t>zakonitog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efikasnog</w:t>
      </w:r>
      <w:r w:rsidR="00071E4E" w:rsidRPr="00B54DCC">
        <w:t xml:space="preserve"> </w:t>
      </w:r>
      <w:r>
        <w:t>rada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postupanja</w:t>
      </w:r>
      <w:r w:rsidR="00071E4E" w:rsidRPr="00B54DCC">
        <w:t xml:space="preserve">; </w:t>
      </w:r>
      <w:r>
        <w:t>davanje</w:t>
      </w:r>
      <w:r w:rsidR="00071E4E" w:rsidRPr="00B54DCC">
        <w:t xml:space="preserve"> </w:t>
      </w:r>
      <w:r>
        <w:t>obaveznog</w:t>
      </w:r>
      <w:r w:rsidR="00071E4E" w:rsidRPr="00B54DCC">
        <w:t xml:space="preserve"> </w:t>
      </w:r>
      <w:r>
        <w:t>uputstva</w:t>
      </w:r>
      <w:r w:rsidR="00071E4E" w:rsidRPr="00B54DCC">
        <w:t xml:space="preserve"> </w:t>
      </w:r>
      <w:r>
        <w:t>za</w:t>
      </w:r>
      <w:r w:rsidR="00071E4E" w:rsidRPr="00B54DCC">
        <w:t xml:space="preserve"> </w:t>
      </w:r>
      <w:r>
        <w:t>rad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postupanje</w:t>
      </w:r>
      <w:r w:rsidR="00071E4E" w:rsidRPr="00B54DCC">
        <w:t xml:space="preserve"> </w:t>
      </w:r>
      <w:r>
        <w:t>u</w:t>
      </w:r>
      <w:r w:rsidR="00071E4E" w:rsidRPr="00B54DCC">
        <w:t xml:space="preserve"> </w:t>
      </w:r>
      <w:r>
        <w:t>konkretnom</w:t>
      </w:r>
      <w:r w:rsidR="00071E4E" w:rsidRPr="00B54DCC">
        <w:t xml:space="preserve"> </w:t>
      </w:r>
      <w:r>
        <w:t>predmetu</w:t>
      </w:r>
      <w:r w:rsidR="00071E4E" w:rsidRPr="00B54DCC">
        <w:t xml:space="preserve"> </w:t>
      </w:r>
      <w:r>
        <w:t>zamjeniku</w:t>
      </w:r>
      <w:r w:rsidR="00071E4E" w:rsidRPr="00B54DCC">
        <w:t xml:space="preserve"> </w:t>
      </w:r>
      <w:r>
        <w:t>pravobranioca</w:t>
      </w:r>
      <w:r w:rsidR="00071E4E" w:rsidRPr="00B54DCC">
        <w:t xml:space="preserve">; </w:t>
      </w:r>
      <w:r>
        <w:t>davanje</w:t>
      </w:r>
      <w:r w:rsidR="00071E4E" w:rsidRPr="00B54DCC">
        <w:t xml:space="preserve"> </w:t>
      </w:r>
      <w:r>
        <w:t>mišljenja</w:t>
      </w:r>
      <w:r w:rsidR="00071E4E" w:rsidRPr="00B54DCC">
        <w:t xml:space="preserve"> </w:t>
      </w:r>
      <w:r>
        <w:t>subjektima</w:t>
      </w:r>
      <w:r w:rsidR="00071E4E" w:rsidRPr="00B54DCC">
        <w:t xml:space="preserve"> </w:t>
      </w:r>
      <w:r>
        <w:t>koje</w:t>
      </w:r>
      <w:r w:rsidR="00071E4E" w:rsidRPr="00B54DCC">
        <w:t xml:space="preserve"> </w:t>
      </w:r>
      <w:r>
        <w:t>po</w:t>
      </w:r>
      <w:r w:rsidR="00071E4E" w:rsidRPr="00B54DCC">
        <w:t xml:space="preserve"> </w:t>
      </w:r>
      <w:r>
        <w:t>zakonu</w:t>
      </w:r>
      <w:r w:rsidR="00071E4E" w:rsidRPr="00B54DCC">
        <w:t xml:space="preserve"> </w:t>
      </w:r>
      <w:r>
        <w:t>zastupa</w:t>
      </w:r>
      <w:r w:rsidR="00071E4E" w:rsidRPr="00B54DCC">
        <w:t xml:space="preserve"> </w:t>
      </w:r>
      <w:r>
        <w:t>na</w:t>
      </w:r>
      <w:r w:rsidR="00071E4E" w:rsidRPr="00B54DCC">
        <w:t xml:space="preserve"> </w:t>
      </w:r>
      <w:r>
        <w:t>nacrte</w:t>
      </w:r>
      <w:r w:rsidR="00071E4E" w:rsidRPr="00B54DCC">
        <w:t xml:space="preserve"> </w:t>
      </w:r>
      <w:r>
        <w:t>privrednih</w:t>
      </w:r>
      <w:r w:rsidR="00071E4E" w:rsidRPr="00B54DCC">
        <w:t xml:space="preserve"> </w:t>
      </w:r>
      <w:r>
        <w:t>ugovora</w:t>
      </w:r>
      <w:r w:rsidR="00071E4E" w:rsidRPr="00B54DCC">
        <w:t xml:space="preserve">, </w:t>
      </w:r>
      <w:r>
        <w:t>ugovora</w:t>
      </w:r>
      <w:r w:rsidR="00071E4E" w:rsidRPr="00B54DCC">
        <w:t xml:space="preserve"> </w:t>
      </w:r>
      <w:r>
        <w:t>o</w:t>
      </w:r>
      <w:r w:rsidR="00071E4E" w:rsidRPr="00B54DCC">
        <w:t xml:space="preserve"> </w:t>
      </w:r>
      <w:r>
        <w:t>koncesijama</w:t>
      </w:r>
      <w:r w:rsidR="00071E4E" w:rsidRPr="00B54DCC">
        <w:t xml:space="preserve">, </w:t>
      </w:r>
      <w:r>
        <w:t>ugovora</w:t>
      </w:r>
      <w:r w:rsidR="00071E4E" w:rsidRPr="00B54DCC">
        <w:t xml:space="preserve"> </w:t>
      </w:r>
      <w:r>
        <w:t>o</w:t>
      </w:r>
      <w:r w:rsidR="00071E4E" w:rsidRPr="00B54DCC">
        <w:t xml:space="preserve"> </w:t>
      </w:r>
      <w:r>
        <w:t>javno</w:t>
      </w:r>
      <w:r w:rsidR="008F6157" w:rsidRPr="00B54DCC">
        <w:t xml:space="preserve"> </w:t>
      </w:r>
      <w:r w:rsidR="00071E4E" w:rsidRPr="00B54DCC">
        <w:rPr>
          <w:b/>
        </w:rPr>
        <w:t>-</w:t>
      </w:r>
      <w:r w:rsidR="008F6157" w:rsidRPr="00B54DCC">
        <w:rPr>
          <w:b/>
        </w:rPr>
        <w:t xml:space="preserve"> </w:t>
      </w:r>
      <w:r>
        <w:t>privatnim</w:t>
      </w:r>
      <w:r w:rsidR="00071E4E" w:rsidRPr="00B54DCC">
        <w:t xml:space="preserve"> </w:t>
      </w:r>
      <w:r>
        <w:t>partnerstvima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ugovora</w:t>
      </w:r>
      <w:r w:rsidR="00071E4E" w:rsidRPr="00B54DCC">
        <w:t xml:space="preserve"> </w:t>
      </w:r>
      <w:r>
        <w:t>koji</w:t>
      </w:r>
      <w:r w:rsidR="00071E4E" w:rsidRPr="00B54DCC">
        <w:t xml:space="preserve"> </w:t>
      </w:r>
      <w:r>
        <w:t>regulišu</w:t>
      </w:r>
      <w:r w:rsidR="00071E4E" w:rsidRPr="00B54DCC">
        <w:t xml:space="preserve"> </w:t>
      </w:r>
      <w:r>
        <w:t>imovinsko</w:t>
      </w:r>
      <w:r w:rsidR="008F6157" w:rsidRPr="00B54DCC">
        <w:t xml:space="preserve"> </w:t>
      </w:r>
      <w:r w:rsidR="00071E4E" w:rsidRPr="00B54DCC">
        <w:rPr>
          <w:b/>
        </w:rPr>
        <w:t>-</w:t>
      </w:r>
      <w:r w:rsidR="008F6157" w:rsidRPr="00B54DCC">
        <w:t xml:space="preserve"> </w:t>
      </w:r>
      <w:r>
        <w:t>pravna</w:t>
      </w:r>
      <w:r w:rsidR="00071E4E" w:rsidRPr="00B54DCC">
        <w:t xml:space="preserve"> </w:t>
      </w:r>
      <w:r>
        <w:t>pitanja</w:t>
      </w:r>
      <w:r w:rsidR="00071E4E" w:rsidRPr="00B54DCC">
        <w:t xml:space="preserve">; </w:t>
      </w:r>
      <w:r>
        <w:t>davanje</w:t>
      </w:r>
      <w:r w:rsidR="00071E4E" w:rsidRPr="00B54DCC">
        <w:t xml:space="preserve"> </w:t>
      </w:r>
      <w:r>
        <w:t>mišljenja</w:t>
      </w:r>
      <w:r w:rsidR="00071E4E" w:rsidRPr="00B54DCC">
        <w:t xml:space="preserve"> </w:t>
      </w:r>
      <w:r>
        <w:t>subjektima</w:t>
      </w:r>
      <w:r w:rsidR="00071E4E" w:rsidRPr="00B54DCC">
        <w:t xml:space="preserve"> </w:t>
      </w:r>
      <w:r>
        <w:t>koje</w:t>
      </w:r>
      <w:r w:rsidR="00071E4E" w:rsidRPr="00B54DCC">
        <w:t xml:space="preserve"> </w:t>
      </w:r>
      <w:r>
        <w:t>po</w:t>
      </w:r>
      <w:r w:rsidR="00071E4E" w:rsidRPr="00B54DCC">
        <w:t xml:space="preserve"> </w:t>
      </w:r>
      <w:r>
        <w:t>zakonu</w:t>
      </w:r>
      <w:r w:rsidR="00071E4E" w:rsidRPr="00B54DCC">
        <w:t xml:space="preserve"> </w:t>
      </w:r>
      <w:r>
        <w:t>zastupa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u</w:t>
      </w:r>
      <w:r w:rsidR="00071E4E" w:rsidRPr="00B54DCC">
        <w:t xml:space="preserve"> </w:t>
      </w:r>
      <w:r>
        <w:t>drugim</w:t>
      </w:r>
      <w:r w:rsidR="00071E4E" w:rsidRPr="00B54DCC">
        <w:t xml:space="preserve"> </w:t>
      </w:r>
      <w:r>
        <w:t>pravnim</w:t>
      </w:r>
      <w:r w:rsidR="00071E4E" w:rsidRPr="00B54DCC">
        <w:t xml:space="preserve"> </w:t>
      </w:r>
      <w:r>
        <w:t>stvarima</w:t>
      </w:r>
      <w:r w:rsidR="00071E4E" w:rsidRPr="00B54DCC">
        <w:t xml:space="preserve"> </w:t>
      </w:r>
      <w:r>
        <w:t>kada</w:t>
      </w:r>
      <w:r w:rsidR="00071E4E" w:rsidRPr="00B54DCC">
        <w:t xml:space="preserve"> </w:t>
      </w:r>
      <w:r>
        <w:t>zastupani</w:t>
      </w:r>
      <w:r w:rsidR="00071E4E" w:rsidRPr="00B54DCC">
        <w:t xml:space="preserve"> </w:t>
      </w:r>
      <w:r>
        <w:t>subjekt</w:t>
      </w:r>
      <w:r w:rsidR="00071E4E" w:rsidRPr="00B54DCC">
        <w:t xml:space="preserve"> </w:t>
      </w:r>
      <w:r>
        <w:t>smatra</w:t>
      </w:r>
      <w:r w:rsidR="00071E4E" w:rsidRPr="00B54DCC">
        <w:t xml:space="preserve"> </w:t>
      </w:r>
      <w:r>
        <w:t>da</w:t>
      </w:r>
      <w:r w:rsidR="00071E4E" w:rsidRPr="00B54DCC">
        <w:t xml:space="preserve"> </w:t>
      </w:r>
      <w:r>
        <w:t>je</w:t>
      </w:r>
      <w:r w:rsidR="00071E4E" w:rsidRPr="00B54DCC">
        <w:t xml:space="preserve"> </w:t>
      </w:r>
      <w:r>
        <w:t>to</w:t>
      </w:r>
      <w:r w:rsidR="00071E4E" w:rsidRPr="00B54DCC">
        <w:t xml:space="preserve"> </w:t>
      </w:r>
      <w:r>
        <w:t>potrebno</w:t>
      </w:r>
      <w:r w:rsidR="00071E4E" w:rsidRPr="00B54DCC">
        <w:t xml:space="preserve">; </w:t>
      </w:r>
      <w:r>
        <w:t>postupanje</w:t>
      </w:r>
      <w:r w:rsidR="00071E4E" w:rsidRPr="00B54DCC">
        <w:t xml:space="preserve"> </w:t>
      </w:r>
      <w:r>
        <w:t>po</w:t>
      </w:r>
      <w:r w:rsidR="00071E4E" w:rsidRPr="00B54DCC">
        <w:t xml:space="preserve"> </w:t>
      </w:r>
      <w:r>
        <w:t>pritužbama</w:t>
      </w:r>
      <w:r w:rsidR="00071E4E" w:rsidRPr="00B54DCC">
        <w:t xml:space="preserve"> </w:t>
      </w:r>
      <w:r>
        <w:t>na</w:t>
      </w:r>
      <w:r w:rsidR="00071E4E" w:rsidRPr="00B54DCC">
        <w:t xml:space="preserve"> </w:t>
      </w:r>
      <w:r>
        <w:t>rad</w:t>
      </w:r>
      <w:r w:rsidR="00071E4E" w:rsidRPr="00B54DCC">
        <w:t xml:space="preserve"> </w:t>
      </w:r>
      <w:r>
        <w:t>organa</w:t>
      </w:r>
      <w:r w:rsidR="008F6157" w:rsidRPr="00B54DCC">
        <w:t xml:space="preserve"> </w:t>
      </w:r>
      <w:r w:rsidR="00071E4E" w:rsidRPr="00B54DCC">
        <w:t>/</w:t>
      </w:r>
      <w:r>
        <w:t>nosilaca</w:t>
      </w:r>
      <w:r w:rsidR="00071E4E" w:rsidRPr="00B54DCC">
        <w:t xml:space="preserve"> </w:t>
      </w:r>
      <w:r>
        <w:t>pravobranilačke</w:t>
      </w:r>
      <w:r w:rsidR="00071E4E" w:rsidRPr="00B54DCC">
        <w:t xml:space="preserve"> </w:t>
      </w:r>
      <w:r>
        <w:t>funkcije</w:t>
      </w:r>
      <w:r w:rsidR="00071E4E" w:rsidRPr="00B54DCC">
        <w:t>/</w:t>
      </w:r>
      <w:r w:rsidR="008F6157" w:rsidRPr="00B54DCC">
        <w:t xml:space="preserve"> </w:t>
      </w:r>
      <w:r>
        <w:t>ostalih</w:t>
      </w:r>
      <w:r w:rsidR="00071E4E" w:rsidRPr="00B54DCC">
        <w:t xml:space="preserve"> </w:t>
      </w:r>
      <w:r>
        <w:t>zaposlenih</w:t>
      </w:r>
      <w:r w:rsidR="00071E4E" w:rsidRPr="00B54DCC">
        <w:t xml:space="preserve">; </w:t>
      </w:r>
      <w:r>
        <w:t>postupanje</w:t>
      </w:r>
      <w:r w:rsidR="00071E4E" w:rsidRPr="00B54DCC">
        <w:t xml:space="preserve"> </w:t>
      </w:r>
      <w:r>
        <w:t>po</w:t>
      </w:r>
      <w:r w:rsidR="00071E4E" w:rsidRPr="00B54DCC">
        <w:t xml:space="preserve"> </w:t>
      </w:r>
      <w:r>
        <w:t>zahtjevima</w:t>
      </w:r>
      <w:r w:rsidR="00071E4E" w:rsidRPr="00B54DCC">
        <w:t xml:space="preserve"> </w:t>
      </w:r>
      <w:r>
        <w:t>zastupanih</w:t>
      </w:r>
      <w:r w:rsidR="00071E4E" w:rsidRPr="00B54DCC">
        <w:t xml:space="preserve"> </w:t>
      </w:r>
      <w:r>
        <w:t>subjekata</w:t>
      </w:r>
      <w:r w:rsidR="00071E4E" w:rsidRPr="00B54DCC">
        <w:t xml:space="preserve"> </w:t>
      </w:r>
      <w:r>
        <w:t>za</w:t>
      </w:r>
      <w:r w:rsidR="00071E4E" w:rsidRPr="00B54DCC">
        <w:t xml:space="preserve"> </w:t>
      </w:r>
      <w:r>
        <w:t>korekciju</w:t>
      </w:r>
      <w:r w:rsidR="00071E4E" w:rsidRPr="00B54DCC">
        <w:t xml:space="preserve"> </w:t>
      </w:r>
      <w:r>
        <w:t>mišljenja</w:t>
      </w:r>
      <w:r w:rsidR="00071E4E" w:rsidRPr="00B54DCC">
        <w:t xml:space="preserve"> </w:t>
      </w:r>
      <w:r>
        <w:t>o</w:t>
      </w:r>
      <w:r w:rsidR="00071E4E" w:rsidRPr="00B54DCC">
        <w:t xml:space="preserve"> </w:t>
      </w:r>
      <w:r>
        <w:t>pravnoj</w:t>
      </w:r>
      <w:r w:rsidR="00071E4E" w:rsidRPr="00B54DCC">
        <w:t xml:space="preserve"> </w:t>
      </w:r>
      <w:r>
        <w:t>valjanosti</w:t>
      </w:r>
      <w:r w:rsidR="00071E4E" w:rsidRPr="00B54DCC">
        <w:t xml:space="preserve"> </w:t>
      </w:r>
      <w:r>
        <w:t>ugovora</w:t>
      </w:r>
      <w:r w:rsidR="00071E4E" w:rsidRPr="00B54DCC">
        <w:t xml:space="preserve"> </w:t>
      </w:r>
      <w:r>
        <w:t>koje</w:t>
      </w:r>
      <w:r w:rsidR="00071E4E" w:rsidRPr="00B54DCC">
        <w:t xml:space="preserve"> </w:t>
      </w:r>
      <w:r>
        <w:t>je</w:t>
      </w:r>
      <w:r w:rsidR="00071E4E" w:rsidRPr="00B54DCC">
        <w:t xml:space="preserve"> </w:t>
      </w:r>
      <w:r>
        <w:t>dalo</w:t>
      </w:r>
      <w:r w:rsidR="00071E4E" w:rsidRPr="00B54DCC">
        <w:t xml:space="preserve"> </w:t>
      </w:r>
      <w:r>
        <w:t>mjesno</w:t>
      </w:r>
      <w:r w:rsidR="00071E4E" w:rsidRPr="00B54DCC">
        <w:t xml:space="preserve"> </w:t>
      </w:r>
      <w:r>
        <w:t>nadležno</w:t>
      </w:r>
      <w:r w:rsidR="00071E4E" w:rsidRPr="00B54DCC">
        <w:t xml:space="preserve"> </w:t>
      </w:r>
      <w:r>
        <w:t>sjedište</w:t>
      </w:r>
      <w:r w:rsidR="00071E4E" w:rsidRPr="00B54DCC">
        <w:t xml:space="preserve"> </w:t>
      </w:r>
      <w:r>
        <w:t>zamjenika</w:t>
      </w:r>
      <w:r w:rsidR="00071E4E" w:rsidRPr="00B54DCC">
        <w:t xml:space="preserve">; </w:t>
      </w:r>
      <w:r>
        <w:t>organizovanje</w:t>
      </w:r>
      <w:r w:rsidR="00071E4E" w:rsidRPr="00B54DCC">
        <w:t xml:space="preserve"> </w:t>
      </w:r>
      <w:r>
        <w:t>stručnih</w:t>
      </w:r>
      <w:r w:rsidR="00071E4E" w:rsidRPr="00B54DCC">
        <w:t xml:space="preserve"> </w:t>
      </w:r>
      <w:r>
        <w:t>kolegijuma</w:t>
      </w:r>
      <w:r w:rsidR="00071E4E" w:rsidRPr="00B54DCC">
        <w:t xml:space="preserve"> </w:t>
      </w:r>
      <w:r>
        <w:t>Pravobranilaštva</w:t>
      </w:r>
      <w:r w:rsidR="00071E4E" w:rsidRPr="00B54DCC">
        <w:t>;</w:t>
      </w:r>
      <w:r w:rsidR="009F0DAD" w:rsidRPr="00B54DCC">
        <w:rPr>
          <w:lang w:val="sr-Cyrl-BA"/>
        </w:rPr>
        <w:t xml:space="preserve"> </w:t>
      </w:r>
      <w:r>
        <w:t>izvršavanje</w:t>
      </w:r>
      <w:r w:rsidR="008F6157" w:rsidRPr="00B54DCC">
        <w:t xml:space="preserve"> </w:t>
      </w:r>
      <w:r>
        <w:t>obaveza</w:t>
      </w:r>
      <w:r w:rsidR="008F6157" w:rsidRPr="00B54DCC">
        <w:t xml:space="preserve"> </w:t>
      </w:r>
      <w:r>
        <w:t>utvrđenih</w:t>
      </w:r>
      <w:r w:rsidR="008F6157" w:rsidRPr="00B54DCC">
        <w:t xml:space="preserve"> </w:t>
      </w:r>
      <w:r>
        <w:t>u</w:t>
      </w:r>
      <w:r w:rsidR="008F6157" w:rsidRPr="00B54DCC">
        <w:t xml:space="preserve"> </w:t>
      </w:r>
      <w:r>
        <w:t>Akcionom</w:t>
      </w:r>
      <w:r w:rsidR="00071E4E" w:rsidRPr="00B54DCC">
        <w:t xml:space="preserve"> </w:t>
      </w:r>
      <w:r>
        <w:t>planu</w:t>
      </w:r>
      <w:r w:rsidR="00071E4E" w:rsidRPr="00B54DCC">
        <w:t xml:space="preserve"> </w:t>
      </w:r>
      <w:r>
        <w:t>Vlade</w:t>
      </w:r>
      <w:r w:rsidR="00071E4E" w:rsidRPr="00B54DCC">
        <w:t xml:space="preserve"> </w:t>
      </w:r>
      <w:r>
        <w:t>Republike</w:t>
      </w:r>
      <w:r w:rsidR="00071E4E" w:rsidRPr="00B54DCC">
        <w:t xml:space="preserve"> </w:t>
      </w:r>
      <w:r>
        <w:t>Srpske</w:t>
      </w:r>
      <w:r w:rsidR="00071E4E" w:rsidRPr="00B54DCC">
        <w:t xml:space="preserve"> </w:t>
      </w:r>
      <w:r>
        <w:t>za</w:t>
      </w:r>
      <w:r w:rsidR="00071E4E" w:rsidRPr="00B54DCC">
        <w:t xml:space="preserve"> </w:t>
      </w:r>
      <w:r>
        <w:t>realizaciju</w:t>
      </w:r>
      <w:r w:rsidR="00071E4E" w:rsidRPr="00B54DCC">
        <w:t xml:space="preserve"> </w:t>
      </w:r>
      <w:r>
        <w:t>Strategije</w:t>
      </w:r>
      <w:r w:rsidR="00071E4E" w:rsidRPr="00B54DCC">
        <w:t xml:space="preserve"> </w:t>
      </w:r>
      <w:r>
        <w:t>za</w:t>
      </w:r>
      <w:r w:rsidR="00071E4E" w:rsidRPr="00B54DCC">
        <w:t xml:space="preserve"> </w:t>
      </w:r>
      <w:r>
        <w:t>borbu</w:t>
      </w:r>
      <w:r w:rsidR="00071E4E" w:rsidRPr="00B54DCC">
        <w:t xml:space="preserve"> </w:t>
      </w:r>
      <w:r>
        <w:t>protiv</w:t>
      </w:r>
      <w:r w:rsidR="00071E4E" w:rsidRPr="00B54DCC">
        <w:t xml:space="preserve"> </w:t>
      </w:r>
      <w:r>
        <w:t>korupcije</w:t>
      </w:r>
      <w:r w:rsidR="00071E4E" w:rsidRPr="00B54DCC">
        <w:t xml:space="preserve"> </w:t>
      </w:r>
      <w:r>
        <w:t>u</w:t>
      </w:r>
      <w:r w:rsidR="00071E4E" w:rsidRPr="00B54DCC">
        <w:t xml:space="preserve"> </w:t>
      </w:r>
      <w:r>
        <w:t>Republici</w:t>
      </w:r>
      <w:r w:rsidR="00071E4E" w:rsidRPr="00B54DCC">
        <w:t xml:space="preserve"> </w:t>
      </w:r>
      <w:r>
        <w:t>Srpskoj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izvršavanje</w:t>
      </w:r>
      <w:r w:rsidR="00071E4E" w:rsidRPr="00B54DCC">
        <w:t xml:space="preserve"> </w:t>
      </w:r>
      <w:r>
        <w:t>obaveza</w:t>
      </w:r>
      <w:r w:rsidR="00071E4E" w:rsidRPr="00B54DCC">
        <w:t xml:space="preserve"> </w:t>
      </w:r>
      <w:r>
        <w:t>iz</w:t>
      </w:r>
      <w:r w:rsidR="00071E4E" w:rsidRPr="00B54DCC">
        <w:t xml:space="preserve"> </w:t>
      </w:r>
      <w:r>
        <w:t>drugih</w:t>
      </w:r>
      <w:r w:rsidR="00071E4E" w:rsidRPr="00B54DCC">
        <w:t xml:space="preserve"> </w:t>
      </w:r>
      <w:r>
        <w:t>strateških</w:t>
      </w:r>
      <w:r w:rsidR="00071E4E" w:rsidRPr="00B54DCC">
        <w:t xml:space="preserve"> </w:t>
      </w:r>
      <w:r>
        <w:t>dokumenata</w:t>
      </w:r>
      <w:r w:rsidR="008F6157" w:rsidRPr="00B54DCC">
        <w:t xml:space="preserve"> </w:t>
      </w:r>
      <w:r w:rsidR="00071E4E" w:rsidRPr="00B54DCC">
        <w:t>/</w:t>
      </w:r>
      <w:r w:rsidR="008F6157" w:rsidRPr="00B54DCC">
        <w:t xml:space="preserve"> </w:t>
      </w:r>
      <w:r>
        <w:t>akcionih</w:t>
      </w:r>
      <w:r w:rsidR="00071E4E" w:rsidRPr="00B54DCC">
        <w:t xml:space="preserve"> </w:t>
      </w:r>
      <w:r>
        <w:t>planova</w:t>
      </w:r>
      <w:r w:rsidR="00071E4E" w:rsidRPr="00B54DCC">
        <w:t xml:space="preserve"> </w:t>
      </w:r>
      <w:r>
        <w:t>Vlade</w:t>
      </w:r>
      <w:r w:rsidR="00071E4E" w:rsidRPr="00B54DCC">
        <w:t xml:space="preserve"> </w:t>
      </w:r>
      <w:r>
        <w:t>Republike</w:t>
      </w:r>
      <w:r w:rsidR="00071E4E" w:rsidRPr="00B54DCC">
        <w:t xml:space="preserve"> </w:t>
      </w:r>
      <w:r>
        <w:t>Srpske</w:t>
      </w:r>
      <w:r w:rsidR="00071E4E" w:rsidRPr="00B54DCC">
        <w:t xml:space="preserve"> </w:t>
      </w:r>
      <w:r>
        <w:t>u</w:t>
      </w:r>
      <w:r w:rsidR="00071E4E" w:rsidRPr="00B54DCC">
        <w:t xml:space="preserve"> </w:t>
      </w:r>
      <w:r>
        <w:t>dijelu</w:t>
      </w:r>
      <w:r w:rsidR="00071E4E" w:rsidRPr="00B54DCC">
        <w:t xml:space="preserve"> </w:t>
      </w:r>
      <w:r>
        <w:t>koji</w:t>
      </w:r>
      <w:r w:rsidR="00071E4E" w:rsidRPr="00B54DCC">
        <w:t xml:space="preserve"> </w:t>
      </w:r>
      <w:r>
        <w:t>je</w:t>
      </w:r>
      <w:r w:rsidR="00071E4E" w:rsidRPr="00B54DCC">
        <w:t xml:space="preserve"> </w:t>
      </w:r>
      <w:r>
        <w:t>u</w:t>
      </w:r>
      <w:r w:rsidR="00071E4E" w:rsidRPr="00B54DCC">
        <w:t xml:space="preserve"> </w:t>
      </w:r>
      <w:r>
        <w:t>nadležnosti</w:t>
      </w:r>
      <w:r w:rsidR="00071E4E" w:rsidRPr="00B54DCC">
        <w:t xml:space="preserve"> </w:t>
      </w:r>
      <w:r>
        <w:t>Pravobranilaštva</w:t>
      </w:r>
      <w:r w:rsidR="00071E4E" w:rsidRPr="00B54DCC">
        <w:t xml:space="preserve">; </w:t>
      </w:r>
      <w:r>
        <w:t>pripremanje</w:t>
      </w:r>
      <w:r w:rsidR="00071E4E" w:rsidRPr="00B54DCC">
        <w:t xml:space="preserve"> </w:t>
      </w:r>
      <w:r>
        <w:t>referata</w:t>
      </w:r>
      <w:r w:rsidR="00071E4E" w:rsidRPr="00B54DCC">
        <w:t xml:space="preserve"> </w:t>
      </w:r>
      <w:r>
        <w:t>stručnog</w:t>
      </w:r>
      <w:r w:rsidR="00071E4E" w:rsidRPr="00B54DCC">
        <w:t xml:space="preserve"> </w:t>
      </w:r>
      <w:r>
        <w:t>karaktera</w:t>
      </w:r>
      <w:r w:rsidR="00071E4E" w:rsidRPr="00B54DCC">
        <w:t xml:space="preserve"> </w:t>
      </w:r>
      <w:r>
        <w:t>iz</w:t>
      </w:r>
      <w:r w:rsidR="00071E4E" w:rsidRPr="00B54DCC">
        <w:t xml:space="preserve"> </w:t>
      </w:r>
      <w:r>
        <w:t>svih</w:t>
      </w:r>
      <w:r w:rsidR="00071E4E" w:rsidRPr="00B54DCC">
        <w:t xml:space="preserve"> </w:t>
      </w:r>
      <w:r>
        <w:t>oblasti</w:t>
      </w:r>
      <w:r w:rsidR="00071E4E" w:rsidRPr="00B54DCC">
        <w:t xml:space="preserve"> </w:t>
      </w:r>
      <w:r>
        <w:t>prava</w:t>
      </w:r>
      <w:r w:rsidR="00071E4E" w:rsidRPr="00B54DCC">
        <w:t xml:space="preserve"> </w:t>
      </w:r>
      <w:r>
        <w:t>radi</w:t>
      </w:r>
      <w:r w:rsidR="00071E4E" w:rsidRPr="00B54DCC">
        <w:t xml:space="preserve"> </w:t>
      </w:r>
      <w:r>
        <w:t>objavljivanja</w:t>
      </w:r>
      <w:r w:rsidR="00071E4E" w:rsidRPr="00B54DCC">
        <w:t xml:space="preserve"> </w:t>
      </w:r>
      <w:r>
        <w:t>u</w:t>
      </w:r>
      <w:r w:rsidR="00071E4E" w:rsidRPr="00B54DCC">
        <w:t xml:space="preserve"> </w:t>
      </w:r>
      <w:r>
        <w:t>pravnim</w:t>
      </w:r>
      <w:r w:rsidR="00071E4E" w:rsidRPr="00B54DCC">
        <w:t xml:space="preserve"> </w:t>
      </w:r>
      <w:r>
        <w:t>časopisima</w:t>
      </w:r>
      <w:r w:rsidR="00071E4E" w:rsidRPr="00B54DCC">
        <w:t>/</w:t>
      </w:r>
      <w:r>
        <w:t>biltenima</w:t>
      </w:r>
      <w:r w:rsidR="00071E4E" w:rsidRPr="00B54DCC">
        <w:t xml:space="preserve">; </w:t>
      </w:r>
      <w:r>
        <w:t>pripremanje</w:t>
      </w:r>
      <w:r w:rsidR="00071E4E" w:rsidRPr="00B54DCC">
        <w:t xml:space="preserve"> </w:t>
      </w:r>
      <w:r>
        <w:t>stručnih</w:t>
      </w:r>
      <w:r w:rsidR="00071E4E" w:rsidRPr="00B54DCC">
        <w:t xml:space="preserve"> </w:t>
      </w:r>
      <w:r>
        <w:t>referata</w:t>
      </w:r>
      <w:r w:rsidR="00071E4E" w:rsidRPr="00B54DCC">
        <w:t xml:space="preserve"> </w:t>
      </w:r>
      <w:r>
        <w:t>za</w:t>
      </w:r>
      <w:r w:rsidR="00071E4E" w:rsidRPr="00B54DCC">
        <w:t xml:space="preserve"> </w:t>
      </w:r>
      <w:r>
        <w:t>učešće</w:t>
      </w:r>
      <w:r w:rsidR="00071E4E" w:rsidRPr="00B54DCC">
        <w:t xml:space="preserve"> </w:t>
      </w:r>
      <w:r>
        <w:t>Pravobranilaštva</w:t>
      </w:r>
      <w:r w:rsidR="00071E4E" w:rsidRPr="00B54DCC">
        <w:t xml:space="preserve"> </w:t>
      </w:r>
      <w:r>
        <w:t>na</w:t>
      </w:r>
      <w:r w:rsidR="00071E4E" w:rsidRPr="00B54DCC">
        <w:t xml:space="preserve"> </w:t>
      </w:r>
      <w:r>
        <w:t>savjetovanjima</w:t>
      </w:r>
      <w:r w:rsidR="00071E4E" w:rsidRPr="00B54DCC">
        <w:t xml:space="preserve"> </w:t>
      </w:r>
      <w:r>
        <w:t>iz</w:t>
      </w:r>
      <w:r w:rsidR="00071E4E" w:rsidRPr="00B54DCC">
        <w:t xml:space="preserve"> </w:t>
      </w:r>
      <w:r>
        <w:t>građanske</w:t>
      </w:r>
      <w:r w:rsidR="00071E4E" w:rsidRPr="00B54DCC">
        <w:t xml:space="preserve"> </w:t>
      </w:r>
      <w:r>
        <w:t>oblasti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drugih</w:t>
      </w:r>
      <w:r w:rsidR="00071E4E" w:rsidRPr="00B54DCC">
        <w:t xml:space="preserve"> </w:t>
      </w:r>
      <w:r>
        <w:t>oblasti</w:t>
      </w:r>
      <w:r w:rsidR="00071E4E" w:rsidRPr="00B54DCC">
        <w:t xml:space="preserve"> </w:t>
      </w:r>
      <w:r>
        <w:t>koje</w:t>
      </w:r>
      <w:r w:rsidR="00071E4E" w:rsidRPr="00B54DCC">
        <w:t xml:space="preserve"> </w:t>
      </w:r>
      <w:r>
        <w:t>organizuju</w:t>
      </w:r>
      <w:r w:rsidR="00071E4E" w:rsidRPr="00B54DCC">
        <w:t xml:space="preserve"> </w:t>
      </w:r>
      <w:r>
        <w:t>strukovna</w:t>
      </w:r>
      <w:r w:rsidR="00071E4E" w:rsidRPr="00B54DCC">
        <w:t xml:space="preserve"> </w:t>
      </w:r>
      <w:r>
        <w:t>udruženja</w:t>
      </w:r>
      <w:r w:rsidR="00071E4E" w:rsidRPr="00B54DCC">
        <w:t xml:space="preserve"> </w:t>
      </w:r>
      <w:r>
        <w:t>pravnika</w:t>
      </w:r>
      <w:r w:rsidR="00071E4E" w:rsidRPr="00B54DCC">
        <w:t xml:space="preserve"> </w:t>
      </w:r>
      <w:r>
        <w:t>u</w:t>
      </w:r>
      <w:r w:rsidR="00071E4E" w:rsidRPr="00B54DCC">
        <w:t xml:space="preserve"> </w:t>
      </w:r>
      <w:r>
        <w:t>zemlji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inostranstvu</w:t>
      </w:r>
      <w:r w:rsidR="00071E4E" w:rsidRPr="00B54DCC">
        <w:t xml:space="preserve">; </w:t>
      </w:r>
      <w:r>
        <w:t>poslovi</w:t>
      </w:r>
      <w:r w:rsidR="00071E4E" w:rsidRPr="00B54DCC">
        <w:t xml:space="preserve"> </w:t>
      </w:r>
      <w:r>
        <w:t>informisanja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odnosa</w:t>
      </w:r>
      <w:r w:rsidR="00071E4E" w:rsidRPr="00B54DCC">
        <w:t xml:space="preserve"> </w:t>
      </w:r>
      <w:r>
        <w:t>sa</w:t>
      </w:r>
      <w:r w:rsidR="00071E4E" w:rsidRPr="00B54DCC">
        <w:t xml:space="preserve"> </w:t>
      </w:r>
      <w:r>
        <w:t>javnošću</w:t>
      </w:r>
      <w:r w:rsidR="00071E4E" w:rsidRPr="00B54DCC">
        <w:t xml:space="preserve">; </w:t>
      </w:r>
      <w:r>
        <w:t>izrada</w:t>
      </w:r>
      <w:r w:rsidR="00071E4E" w:rsidRPr="00B54DCC">
        <w:t xml:space="preserve"> </w:t>
      </w:r>
      <w:r>
        <w:t>nacrta</w:t>
      </w:r>
      <w:r w:rsidR="00071E4E" w:rsidRPr="00B54DCC">
        <w:t xml:space="preserve"> </w:t>
      </w:r>
      <w:r>
        <w:t>ovlašćenja</w:t>
      </w:r>
      <w:r w:rsidR="00071E4E" w:rsidRPr="00B54DCC">
        <w:t xml:space="preserve"> </w:t>
      </w:r>
      <w:r>
        <w:t>za</w:t>
      </w:r>
      <w:r w:rsidR="00071E4E" w:rsidRPr="00B54DCC">
        <w:t xml:space="preserve"> </w:t>
      </w:r>
      <w:r>
        <w:t>zamjenike</w:t>
      </w:r>
      <w:r w:rsidR="00071E4E" w:rsidRPr="00B54DCC">
        <w:t xml:space="preserve">; </w:t>
      </w:r>
      <w:r>
        <w:t>izrada</w:t>
      </w:r>
      <w:r w:rsidR="00071E4E" w:rsidRPr="00B54DCC">
        <w:t xml:space="preserve"> </w:t>
      </w:r>
      <w:r>
        <w:t>nacrta</w:t>
      </w:r>
      <w:r w:rsidR="00071E4E" w:rsidRPr="00B54DCC">
        <w:t xml:space="preserve"> </w:t>
      </w:r>
      <w:r>
        <w:t>ovlašćenja</w:t>
      </w:r>
      <w:r w:rsidR="00071E4E" w:rsidRPr="00B54DCC">
        <w:t xml:space="preserve"> </w:t>
      </w:r>
      <w:r>
        <w:t>za</w:t>
      </w:r>
      <w:r w:rsidR="00071E4E" w:rsidRPr="00B54DCC">
        <w:t xml:space="preserve"> </w:t>
      </w:r>
      <w:r>
        <w:t>pomoćnike</w:t>
      </w:r>
      <w:r w:rsidR="00071E4E" w:rsidRPr="00B54DCC">
        <w:t xml:space="preserve"> </w:t>
      </w:r>
      <w:r>
        <w:t>pravobranioca</w:t>
      </w:r>
      <w:r w:rsidR="00071E4E" w:rsidRPr="00B54DCC">
        <w:t xml:space="preserve">; </w:t>
      </w:r>
      <w:r>
        <w:t>izrada</w:t>
      </w:r>
      <w:r w:rsidR="00071E4E" w:rsidRPr="00B54DCC">
        <w:t xml:space="preserve"> </w:t>
      </w:r>
      <w:r>
        <w:t>nacrta</w:t>
      </w:r>
      <w:r w:rsidR="00071E4E" w:rsidRPr="00B54DCC">
        <w:t xml:space="preserve"> </w:t>
      </w:r>
      <w:r>
        <w:t>ovlašćenja</w:t>
      </w:r>
      <w:r w:rsidR="00071E4E" w:rsidRPr="00B54DCC">
        <w:t xml:space="preserve"> </w:t>
      </w:r>
      <w:r>
        <w:t>za</w:t>
      </w:r>
      <w:r w:rsidR="00071E4E" w:rsidRPr="00B54DCC">
        <w:t xml:space="preserve"> </w:t>
      </w:r>
      <w:r>
        <w:t>druge</w:t>
      </w:r>
      <w:r w:rsidR="00071E4E" w:rsidRPr="00B54DCC">
        <w:t xml:space="preserve"> </w:t>
      </w:r>
      <w:r>
        <w:t>zaposlene</w:t>
      </w:r>
      <w:r w:rsidR="00071E4E" w:rsidRPr="00B54DCC">
        <w:t xml:space="preserve"> </w:t>
      </w:r>
      <w:r>
        <w:t>u</w:t>
      </w:r>
      <w:r w:rsidR="00071E4E" w:rsidRPr="00B54DCC">
        <w:t xml:space="preserve"> </w:t>
      </w:r>
      <w:r>
        <w:t>Pravobranilaštvu</w:t>
      </w:r>
      <w:r w:rsidR="00071E4E" w:rsidRPr="00B54DCC">
        <w:t xml:space="preserve">; </w:t>
      </w:r>
      <w:r>
        <w:t>izrada</w:t>
      </w:r>
      <w:r w:rsidR="00071E4E" w:rsidRPr="00B54DCC">
        <w:t xml:space="preserve"> </w:t>
      </w:r>
      <w:r>
        <w:t>nacrta</w:t>
      </w:r>
      <w:r w:rsidR="00071E4E" w:rsidRPr="00B54DCC">
        <w:t xml:space="preserve"> </w:t>
      </w:r>
      <w:r>
        <w:t>ovlašćenja</w:t>
      </w:r>
      <w:r w:rsidR="00071E4E" w:rsidRPr="00B54DCC">
        <w:t xml:space="preserve"> </w:t>
      </w:r>
      <w:r>
        <w:t>za</w:t>
      </w:r>
      <w:r w:rsidR="00071E4E" w:rsidRPr="00B54DCC">
        <w:t xml:space="preserve"> </w:t>
      </w:r>
      <w:r>
        <w:t>lica</w:t>
      </w:r>
      <w:r w:rsidR="00071E4E" w:rsidRPr="00B54DCC">
        <w:t xml:space="preserve"> </w:t>
      </w:r>
      <w:r>
        <w:t>zaposlena</w:t>
      </w:r>
      <w:r w:rsidR="00071E4E" w:rsidRPr="00B54DCC">
        <w:t xml:space="preserve"> </w:t>
      </w:r>
      <w:r>
        <w:t>kod</w:t>
      </w:r>
      <w:r w:rsidR="00071E4E" w:rsidRPr="00B54DCC">
        <w:t xml:space="preserve"> </w:t>
      </w:r>
      <w:r>
        <w:t>subjekta</w:t>
      </w:r>
      <w:r w:rsidR="00071E4E" w:rsidRPr="00B54DCC">
        <w:t xml:space="preserve"> </w:t>
      </w:r>
      <w:r>
        <w:t>kojeg</w:t>
      </w:r>
      <w:r w:rsidR="00071E4E" w:rsidRPr="00B54DCC">
        <w:t xml:space="preserve"> </w:t>
      </w:r>
      <w:r>
        <w:t>zastupa</w:t>
      </w:r>
      <w:r w:rsidR="00071E4E" w:rsidRPr="00B54DCC">
        <w:t xml:space="preserve"> </w:t>
      </w:r>
      <w:r>
        <w:t>Pravobranilaštvo</w:t>
      </w:r>
      <w:r w:rsidR="00071E4E" w:rsidRPr="00B54DCC">
        <w:t xml:space="preserve">; </w:t>
      </w:r>
      <w:r>
        <w:t>poslovi</w:t>
      </w:r>
      <w:r w:rsidR="00071E4E" w:rsidRPr="00B54DCC">
        <w:t xml:space="preserve"> </w:t>
      </w:r>
      <w:r>
        <w:t>koji</w:t>
      </w:r>
      <w:r w:rsidR="00071E4E" w:rsidRPr="00B54DCC">
        <w:t xml:space="preserve"> </w:t>
      </w:r>
      <w:r>
        <w:t>se</w:t>
      </w:r>
      <w:r w:rsidR="00071E4E" w:rsidRPr="00B54DCC">
        <w:t xml:space="preserve"> </w:t>
      </w:r>
      <w:r>
        <w:t>odnose</w:t>
      </w:r>
      <w:r w:rsidR="00071E4E" w:rsidRPr="00B54DCC">
        <w:t xml:space="preserve"> </w:t>
      </w:r>
      <w:r>
        <w:t>na</w:t>
      </w:r>
      <w:r w:rsidR="00071E4E" w:rsidRPr="00B54DCC">
        <w:t xml:space="preserve"> </w:t>
      </w:r>
      <w:r>
        <w:t>postupak</w:t>
      </w:r>
      <w:r w:rsidR="00071E4E" w:rsidRPr="00B54DCC">
        <w:t xml:space="preserve"> </w:t>
      </w:r>
      <w:r>
        <w:t>pristupa</w:t>
      </w:r>
      <w:r w:rsidR="00071E4E" w:rsidRPr="00B54DCC">
        <w:t xml:space="preserve"> </w:t>
      </w:r>
      <w:r>
        <w:t>informacijama</w:t>
      </w:r>
      <w:r w:rsidR="00071E4E" w:rsidRPr="00B54DCC">
        <w:t xml:space="preserve">; </w:t>
      </w:r>
      <w:r>
        <w:t>saradnja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komunikacija</w:t>
      </w:r>
      <w:r w:rsidR="00071E4E" w:rsidRPr="00B54DCC">
        <w:t xml:space="preserve"> </w:t>
      </w:r>
      <w:r>
        <w:t>sa</w:t>
      </w:r>
      <w:r w:rsidR="00071E4E" w:rsidRPr="00B54DCC">
        <w:t xml:space="preserve"> </w:t>
      </w:r>
      <w:r>
        <w:t>institucijama</w:t>
      </w:r>
      <w:r w:rsidR="00071E4E" w:rsidRPr="00B54DCC">
        <w:t xml:space="preserve"> </w:t>
      </w:r>
      <w:r>
        <w:t>u</w:t>
      </w:r>
      <w:r w:rsidR="00071E4E" w:rsidRPr="00B54DCC">
        <w:t xml:space="preserve"> </w:t>
      </w:r>
      <w:r>
        <w:t>Republici</w:t>
      </w:r>
      <w:r w:rsidR="00071E4E" w:rsidRPr="00B54DCC">
        <w:t xml:space="preserve"> </w:t>
      </w:r>
      <w:r>
        <w:t>Srpskoj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zemljama</w:t>
      </w:r>
      <w:r w:rsidR="00071E4E" w:rsidRPr="00B54DCC">
        <w:t xml:space="preserve"> </w:t>
      </w:r>
      <w:r>
        <w:t>okruženja</w:t>
      </w:r>
      <w:r w:rsidR="00071E4E" w:rsidRPr="00B54DCC">
        <w:t xml:space="preserve">; </w:t>
      </w:r>
      <w:r>
        <w:t>ažuriranje</w:t>
      </w:r>
      <w:r w:rsidR="00071E4E" w:rsidRPr="00B54DCC">
        <w:t xml:space="preserve"> </w:t>
      </w:r>
      <w:r>
        <w:t>elektronske</w:t>
      </w:r>
      <w:r w:rsidR="00071E4E" w:rsidRPr="00B54DCC">
        <w:t xml:space="preserve"> </w:t>
      </w:r>
      <w:r>
        <w:t>prezentacije</w:t>
      </w:r>
      <w:r w:rsidR="00071E4E" w:rsidRPr="00B54DCC">
        <w:t xml:space="preserve"> </w:t>
      </w:r>
      <w:r>
        <w:t>organa</w:t>
      </w:r>
      <w:r w:rsidR="00071E4E" w:rsidRPr="00B54DCC">
        <w:t xml:space="preserve">; </w:t>
      </w:r>
      <w:r>
        <w:t>obuka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stručno</w:t>
      </w:r>
      <w:r w:rsidR="00071E4E" w:rsidRPr="00B54DCC">
        <w:t xml:space="preserve"> </w:t>
      </w:r>
      <w:r>
        <w:t>osposobljavanje</w:t>
      </w:r>
      <w:r w:rsidR="00071E4E" w:rsidRPr="00B54DCC">
        <w:t xml:space="preserve"> </w:t>
      </w:r>
      <w:r>
        <w:t>nosilaca</w:t>
      </w:r>
      <w:r w:rsidR="00071E4E" w:rsidRPr="00B54DCC">
        <w:t xml:space="preserve"> </w:t>
      </w:r>
      <w:r>
        <w:t>pravobranilačke</w:t>
      </w:r>
      <w:r w:rsidR="00071E4E" w:rsidRPr="00B54DCC">
        <w:t xml:space="preserve"> </w:t>
      </w:r>
      <w:r>
        <w:t>funkcije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ostalih</w:t>
      </w:r>
      <w:r w:rsidR="00071E4E" w:rsidRPr="00B54DCC">
        <w:t xml:space="preserve"> </w:t>
      </w:r>
      <w:r>
        <w:t>zaposlenih</w:t>
      </w:r>
      <w:r w:rsidR="00071E4E" w:rsidRPr="00B54DCC">
        <w:t xml:space="preserve">; </w:t>
      </w:r>
      <w:r>
        <w:t>zavođenje</w:t>
      </w:r>
      <w:r w:rsidR="00071E4E" w:rsidRPr="00B54DCC">
        <w:t xml:space="preserve"> </w:t>
      </w:r>
      <w:r>
        <w:t>sastanaka</w:t>
      </w:r>
      <w:r w:rsidR="00071E4E" w:rsidRPr="00B54DCC">
        <w:t xml:space="preserve"> </w:t>
      </w:r>
      <w:r>
        <w:t>koje</w:t>
      </w:r>
      <w:r w:rsidR="00071E4E" w:rsidRPr="00B54DCC">
        <w:t xml:space="preserve"> </w:t>
      </w:r>
      <w:r>
        <w:t>organizuje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na</w:t>
      </w:r>
      <w:r w:rsidR="00071E4E" w:rsidRPr="00B54DCC">
        <w:t xml:space="preserve"> </w:t>
      </w:r>
      <w:r>
        <w:t>koje</w:t>
      </w:r>
      <w:r w:rsidR="00071E4E" w:rsidRPr="00B54DCC">
        <w:t xml:space="preserve"> </w:t>
      </w:r>
      <w:r>
        <w:t>je</w:t>
      </w:r>
      <w:r w:rsidR="00071E4E" w:rsidRPr="00B54DCC">
        <w:t xml:space="preserve"> </w:t>
      </w:r>
      <w:r>
        <w:t>pozvan</w:t>
      </w:r>
      <w:r w:rsidR="00071E4E" w:rsidRPr="00B54DCC">
        <w:t xml:space="preserve"> </w:t>
      </w:r>
      <w:r>
        <w:t>pravobranilac</w:t>
      </w:r>
      <w:r w:rsidR="00071E4E" w:rsidRPr="00B54DCC">
        <w:t xml:space="preserve">; </w:t>
      </w:r>
      <w:r>
        <w:t>priprema</w:t>
      </w:r>
      <w:r w:rsidR="00071E4E" w:rsidRPr="00B54DCC">
        <w:t xml:space="preserve"> </w:t>
      </w:r>
      <w:r>
        <w:t>nacrta</w:t>
      </w:r>
      <w:r w:rsidR="00071E4E" w:rsidRPr="00B54DCC">
        <w:t xml:space="preserve"> </w:t>
      </w:r>
      <w:r>
        <w:t>akata</w:t>
      </w:r>
      <w:r w:rsidR="00071E4E" w:rsidRPr="00B54DCC">
        <w:t xml:space="preserve"> </w:t>
      </w:r>
      <w:r>
        <w:t>korespondencije</w:t>
      </w:r>
      <w:r w:rsidR="00071E4E" w:rsidRPr="00B54DCC">
        <w:t xml:space="preserve"> </w:t>
      </w:r>
      <w:r>
        <w:t>po</w:t>
      </w:r>
      <w:r w:rsidR="00071E4E" w:rsidRPr="00B54DCC">
        <w:t xml:space="preserve"> </w:t>
      </w:r>
      <w:r>
        <w:t>nalogu</w:t>
      </w:r>
      <w:r w:rsidR="00071E4E" w:rsidRPr="00B54DCC">
        <w:t xml:space="preserve"> </w:t>
      </w:r>
      <w:r>
        <w:t>pravobranioca</w:t>
      </w:r>
      <w:r w:rsidR="00071E4E" w:rsidRPr="00B54DCC">
        <w:t xml:space="preserve">; </w:t>
      </w:r>
      <w:r>
        <w:t>kompletiranje</w:t>
      </w:r>
      <w:r w:rsidR="00071E4E" w:rsidRPr="00B54DCC">
        <w:t xml:space="preserve"> </w:t>
      </w:r>
      <w:r>
        <w:t>materijala</w:t>
      </w:r>
      <w:r w:rsidR="00071E4E" w:rsidRPr="00B54DCC">
        <w:t xml:space="preserve"> </w:t>
      </w:r>
      <w:r>
        <w:t>za</w:t>
      </w:r>
      <w:r w:rsidR="00071E4E" w:rsidRPr="00B54DCC">
        <w:t xml:space="preserve"> </w:t>
      </w:r>
      <w:r>
        <w:t>učešće</w:t>
      </w:r>
      <w:r w:rsidR="00071E4E" w:rsidRPr="00B54DCC">
        <w:t xml:space="preserve"> </w:t>
      </w:r>
      <w:r>
        <w:t>pravobranioca</w:t>
      </w:r>
      <w:r w:rsidR="00071E4E" w:rsidRPr="00B54DCC">
        <w:t xml:space="preserve"> </w:t>
      </w:r>
      <w:r>
        <w:t>na</w:t>
      </w:r>
      <w:r w:rsidR="00071E4E" w:rsidRPr="00B54DCC">
        <w:t xml:space="preserve"> </w:t>
      </w:r>
      <w:r>
        <w:t>sjednicama</w:t>
      </w:r>
      <w:r w:rsidR="00071E4E" w:rsidRPr="00B54DCC">
        <w:t xml:space="preserve"> </w:t>
      </w:r>
      <w:r>
        <w:t>Vlade</w:t>
      </w:r>
      <w:r w:rsidR="00071E4E" w:rsidRPr="00B54DCC">
        <w:t xml:space="preserve"> </w:t>
      </w:r>
      <w:r>
        <w:t>Republike</w:t>
      </w:r>
      <w:r w:rsidR="00071E4E" w:rsidRPr="00B54DCC">
        <w:t xml:space="preserve"> </w:t>
      </w:r>
      <w:r>
        <w:t>Srpske</w:t>
      </w:r>
      <w:r w:rsidR="00071E4E" w:rsidRPr="00B54DCC">
        <w:t xml:space="preserve">, </w:t>
      </w:r>
      <w:r>
        <w:t>Narodne</w:t>
      </w:r>
      <w:r w:rsidR="00071E4E" w:rsidRPr="00B54DCC">
        <w:t xml:space="preserve"> </w:t>
      </w:r>
      <w:r>
        <w:t>skupštine</w:t>
      </w:r>
      <w:r w:rsidR="00071E4E" w:rsidRPr="00B54DCC">
        <w:t xml:space="preserve"> </w:t>
      </w:r>
      <w:r>
        <w:t>Republike</w:t>
      </w:r>
      <w:r w:rsidR="00071E4E" w:rsidRPr="00B54DCC">
        <w:t xml:space="preserve"> </w:t>
      </w:r>
      <w:r>
        <w:t>Srpske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drugih</w:t>
      </w:r>
      <w:r w:rsidR="00071E4E" w:rsidRPr="00B54DCC">
        <w:t xml:space="preserve"> </w:t>
      </w:r>
      <w:r>
        <w:t>organa</w:t>
      </w:r>
      <w:r w:rsidR="00071E4E" w:rsidRPr="00B54DCC">
        <w:t xml:space="preserve"> </w:t>
      </w:r>
      <w:r>
        <w:t>u</w:t>
      </w:r>
      <w:r w:rsidR="00071E4E" w:rsidRPr="00B54DCC">
        <w:t xml:space="preserve"> </w:t>
      </w:r>
      <w:r>
        <w:t>čijem</w:t>
      </w:r>
      <w:r w:rsidR="00071E4E" w:rsidRPr="00B54DCC">
        <w:t xml:space="preserve"> </w:t>
      </w:r>
      <w:r>
        <w:t>radu</w:t>
      </w:r>
      <w:r w:rsidR="00071E4E" w:rsidRPr="00B54DCC">
        <w:t xml:space="preserve"> </w:t>
      </w:r>
      <w:r>
        <w:t>učestvuje</w:t>
      </w:r>
      <w:r w:rsidR="00071E4E" w:rsidRPr="00B54DCC">
        <w:t xml:space="preserve"> </w:t>
      </w:r>
      <w:r>
        <w:t>pravobranilac</w:t>
      </w:r>
      <w:r w:rsidR="00071E4E" w:rsidRPr="00B54DCC">
        <w:t xml:space="preserve">; </w:t>
      </w:r>
      <w:r>
        <w:lastRenderedPageBreak/>
        <w:t>organizacija</w:t>
      </w:r>
      <w:r w:rsidR="00071E4E" w:rsidRPr="00B54DCC">
        <w:t xml:space="preserve"> </w:t>
      </w:r>
      <w:r>
        <w:t>službenih</w:t>
      </w:r>
      <w:r w:rsidR="00071E4E" w:rsidRPr="00B54DCC">
        <w:t xml:space="preserve"> </w:t>
      </w:r>
      <w:r>
        <w:t>putovanja</w:t>
      </w:r>
      <w:r w:rsidR="00071E4E" w:rsidRPr="00B54DCC">
        <w:t xml:space="preserve"> </w:t>
      </w:r>
      <w:r>
        <w:t>za</w:t>
      </w:r>
      <w:r w:rsidR="00071E4E" w:rsidRPr="00B54DCC">
        <w:t xml:space="preserve"> </w:t>
      </w:r>
      <w:r>
        <w:t>pravobranioca</w:t>
      </w:r>
      <w:r w:rsidR="00071E4E" w:rsidRPr="00B54DCC">
        <w:t xml:space="preserve">; </w:t>
      </w:r>
      <w:r>
        <w:t>obavlja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ostale</w:t>
      </w:r>
      <w:r w:rsidR="00071E4E" w:rsidRPr="00B54DCC">
        <w:t xml:space="preserve"> </w:t>
      </w:r>
      <w:r>
        <w:t>poslove</w:t>
      </w:r>
      <w:r w:rsidR="00071E4E" w:rsidRPr="00B54DCC">
        <w:t xml:space="preserve"> </w:t>
      </w:r>
      <w:r>
        <w:t>u</w:t>
      </w:r>
      <w:r w:rsidR="00071E4E" w:rsidRPr="00B54DCC">
        <w:t xml:space="preserve"> </w:t>
      </w:r>
      <w:r>
        <w:t>skladu</w:t>
      </w:r>
      <w:r w:rsidR="00071E4E" w:rsidRPr="00B54DCC">
        <w:t xml:space="preserve"> </w:t>
      </w:r>
      <w:r>
        <w:t>sa</w:t>
      </w:r>
      <w:r w:rsidR="00071E4E" w:rsidRPr="00B54DCC">
        <w:t xml:space="preserve"> </w:t>
      </w:r>
      <w:r>
        <w:t>zakonom</w:t>
      </w:r>
      <w:r w:rsidR="00071E4E" w:rsidRPr="00B54DCC">
        <w:t xml:space="preserve"> </w:t>
      </w:r>
      <w:r>
        <w:t>i</w:t>
      </w:r>
      <w:r w:rsidR="00071E4E" w:rsidRPr="00B54DCC">
        <w:t xml:space="preserve"> </w:t>
      </w:r>
      <w:r>
        <w:t>drugim</w:t>
      </w:r>
      <w:r w:rsidR="00071E4E" w:rsidRPr="00B54DCC">
        <w:t xml:space="preserve"> </w:t>
      </w:r>
      <w:r>
        <w:t>propisima</w:t>
      </w:r>
      <w:r w:rsidR="00071E4E" w:rsidRPr="00B54DCC">
        <w:t xml:space="preserve">, </w:t>
      </w:r>
      <w:r>
        <w:t>a</w:t>
      </w:r>
      <w:r w:rsidR="00071E4E" w:rsidRPr="00B54DCC">
        <w:t xml:space="preserve"> </w:t>
      </w:r>
      <w:r>
        <w:t>koje</w:t>
      </w:r>
      <w:r w:rsidR="00071E4E" w:rsidRPr="00B54DCC">
        <w:t xml:space="preserve"> </w:t>
      </w:r>
      <w:r>
        <w:t>odredi</w:t>
      </w:r>
      <w:r w:rsidR="00071E4E" w:rsidRPr="00B54DCC">
        <w:t xml:space="preserve"> </w:t>
      </w:r>
      <w:r>
        <w:t>pravobranilac</w:t>
      </w:r>
      <w:r w:rsidR="00071E4E" w:rsidRPr="00B54DCC">
        <w:t>.</w:t>
      </w:r>
    </w:p>
    <w:p w14:paraId="1B30EE36" w14:textId="2912B858" w:rsidR="005E4E6F" w:rsidRPr="00B54DCC" w:rsidRDefault="00853211" w:rsidP="00FE10FA">
      <w:pPr>
        <w:pStyle w:val="Heading3"/>
        <w:numPr>
          <w:ilvl w:val="2"/>
          <w:numId w:val="13"/>
        </w:numPr>
        <w:ind w:left="1134"/>
        <w:rPr>
          <w:szCs w:val="24"/>
          <w:u w:val="single"/>
          <w:lang w:val="sr-Cyrl-ME"/>
        </w:rPr>
      </w:pPr>
      <w:bookmarkStart w:id="877" w:name="_Toc146720969"/>
      <w:r>
        <w:rPr>
          <w:lang w:val="sr-Cyrl-ME"/>
        </w:rPr>
        <w:t>Odjeljenje</w:t>
      </w:r>
      <w:r w:rsidR="005E4E6F" w:rsidRPr="00B54DCC">
        <w:rPr>
          <w:lang w:val="sr-Cyrl-ME"/>
        </w:rPr>
        <w:t xml:space="preserve"> </w:t>
      </w:r>
      <w:r>
        <w:rPr>
          <w:lang w:val="sr-Cyrl-ME"/>
        </w:rPr>
        <w:t>za</w:t>
      </w:r>
      <w:r w:rsidR="005E4E6F" w:rsidRPr="00B54DCC">
        <w:rPr>
          <w:lang w:val="sr-Cyrl-ME"/>
        </w:rPr>
        <w:t xml:space="preserve"> </w:t>
      </w:r>
      <w:r>
        <w:rPr>
          <w:lang w:val="sr-Cyrl-ME"/>
        </w:rPr>
        <w:t>privredu</w:t>
      </w:r>
      <w:r w:rsidR="005E4E6F" w:rsidRPr="00B54DCC">
        <w:rPr>
          <w:lang w:val="sr-Cyrl-ME"/>
        </w:rPr>
        <w:t xml:space="preserve"> </w:t>
      </w:r>
      <w:r>
        <w:rPr>
          <w:lang w:val="sr-Cyrl-ME"/>
        </w:rPr>
        <w:t>i</w:t>
      </w:r>
      <w:r w:rsidR="005E4E6F" w:rsidRPr="00B54DCC">
        <w:rPr>
          <w:lang w:val="sr-Cyrl-ME"/>
        </w:rPr>
        <w:t xml:space="preserve"> </w:t>
      </w:r>
      <w:r>
        <w:rPr>
          <w:lang w:val="sr-Cyrl-ME"/>
        </w:rPr>
        <w:t>investicije</w:t>
      </w:r>
      <w:bookmarkEnd w:id="877"/>
    </w:p>
    <w:p w14:paraId="3F2F4584" w14:textId="7372D75F" w:rsidR="001C43EE" w:rsidRPr="00B54DCC" w:rsidRDefault="00853211" w:rsidP="001C43EE">
      <w:r>
        <w:t>Odjeljenje</w:t>
      </w:r>
      <w:r w:rsidR="00643B37" w:rsidRPr="00B54DCC">
        <w:t xml:space="preserve"> </w:t>
      </w:r>
      <w:r>
        <w:t>za</w:t>
      </w:r>
      <w:r w:rsidR="00643B37" w:rsidRPr="00B54DCC">
        <w:t xml:space="preserve"> </w:t>
      </w:r>
      <w:r>
        <w:t>privredu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investicije</w:t>
      </w:r>
      <w:r w:rsidR="00643B37" w:rsidRPr="00B54DCC">
        <w:t xml:space="preserve"> </w:t>
      </w:r>
      <w:r>
        <w:t>je</w:t>
      </w:r>
      <w:r w:rsidR="00643B37" w:rsidRPr="00B54DCC">
        <w:t xml:space="preserve"> </w:t>
      </w:r>
      <w:r>
        <w:t>posebna</w:t>
      </w:r>
      <w:r w:rsidR="00643B37" w:rsidRPr="00B54DCC">
        <w:t xml:space="preserve"> </w:t>
      </w:r>
      <w:r>
        <w:t>organizaciona</w:t>
      </w:r>
      <w:r w:rsidR="00643B37" w:rsidRPr="00B54DCC">
        <w:t xml:space="preserve"> </w:t>
      </w:r>
      <w:r>
        <w:t>jedinica</w:t>
      </w:r>
      <w:r w:rsidR="00643B37" w:rsidRPr="00B54DCC">
        <w:t xml:space="preserve"> </w:t>
      </w:r>
      <w:r>
        <w:t>u</w:t>
      </w:r>
      <w:r w:rsidR="00643B37" w:rsidRPr="00B54DCC">
        <w:t xml:space="preserve"> </w:t>
      </w:r>
      <w:r>
        <w:t>sjedištu</w:t>
      </w:r>
      <w:r w:rsidR="00643B37" w:rsidRPr="00B54DCC">
        <w:t xml:space="preserve"> </w:t>
      </w:r>
      <w:r>
        <w:t>Pravobranilaštva</w:t>
      </w:r>
      <w:r w:rsidR="00DE3F9E" w:rsidRPr="00DE3F9E">
        <w:t xml:space="preserve"> </w:t>
      </w:r>
      <w:r>
        <w:t>Republike</w:t>
      </w:r>
      <w:r w:rsidR="00DE3F9E" w:rsidRPr="00DE3F9E">
        <w:t xml:space="preserve"> </w:t>
      </w:r>
      <w:r>
        <w:t>Srpske</w:t>
      </w:r>
      <w:r w:rsidR="00643B37" w:rsidRPr="00B54DCC">
        <w:t xml:space="preserve"> </w:t>
      </w:r>
      <w:r>
        <w:t>u</w:t>
      </w:r>
      <w:r w:rsidR="00643B37" w:rsidRPr="00B54DCC">
        <w:t xml:space="preserve"> </w:t>
      </w:r>
      <w:r>
        <w:t>kojoj</w:t>
      </w:r>
      <w:r w:rsidR="00643B37" w:rsidRPr="00B54DCC">
        <w:t xml:space="preserve"> </w:t>
      </w:r>
      <w:r>
        <w:t>se</w:t>
      </w:r>
      <w:r w:rsidR="00643B37" w:rsidRPr="00B54DCC">
        <w:t xml:space="preserve"> </w:t>
      </w:r>
      <w:r>
        <w:t>obavljaju</w:t>
      </w:r>
      <w:r w:rsidR="00643B37" w:rsidRPr="00B54DCC">
        <w:t xml:space="preserve"> </w:t>
      </w:r>
      <w:r>
        <w:t>stručni</w:t>
      </w:r>
      <w:r w:rsidR="00643B37" w:rsidRPr="00B54DCC">
        <w:t xml:space="preserve"> </w:t>
      </w:r>
      <w:r>
        <w:t>poslovi</w:t>
      </w:r>
      <w:r w:rsidR="00643B37" w:rsidRPr="00B54DCC">
        <w:t xml:space="preserve">, </w:t>
      </w:r>
      <w:r>
        <w:t>poslovi</w:t>
      </w:r>
      <w:r w:rsidR="00643B37" w:rsidRPr="00B54DCC">
        <w:t xml:space="preserve"> </w:t>
      </w:r>
      <w:r>
        <w:t>zastupanja</w:t>
      </w:r>
      <w:r w:rsidR="00643B37" w:rsidRPr="00B54DCC">
        <w:t xml:space="preserve"> </w:t>
      </w:r>
      <w:r>
        <w:t>iz</w:t>
      </w:r>
      <w:r w:rsidR="00643B37" w:rsidRPr="00B54DCC">
        <w:t xml:space="preserve"> </w:t>
      </w:r>
      <w:r>
        <w:t>nadležnosti</w:t>
      </w:r>
      <w:r w:rsidR="00643B37" w:rsidRPr="00B54DCC">
        <w:t xml:space="preserve"> </w:t>
      </w:r>
      <w:r>
        <w:t>Pravobranilaštva</w:t>
      </w:r>
      <w:r w:rsidR="00643B37" w:rsidRPr="00B54DCC">
        <w:t xml:space="preserve">: </w:t>
      </w:r>
      <w:r>
        <w:t>priprema</w:t>
      </w:r>
      <w:r w:rsidR="00643B37" w:rsidRPr="00B54DCC">
        <w:t xml:space="preserve"> </w:t>
      </w:r>
      <w:r>
        <w:t>pravobraniocu</w:t>
      </w:r>
      <w:r w:rsidR="00643B37" w:rsidRPr="00B54DCC">
        <w:t xml:space="preserve"> </w:t>
      </w:r>
      <w:r>
        <w:t>obrazloženo</w:t>
      </w:r>
      <w:r w:rsidR="00643B37" w:rsidRPr="00B54DCC">
        <w:t xml:space="preserve"> </w:t>
      </w:r>
      <w:r>
        <w:t>mišljenje</w:t>
      </w:r>
      <w:r w:rsidR="00643B37" w:rsidRPr="00B54DCC">
        <w:t xml:space="preserve"> </w:t>
      </w:r>
      <w:r>
        <w:t>na</w:t>
      </w:r>
      <w:r w:rsidR="00643B37" w:rsidRPr="00B54DCC">
        <w:t xml:space="preserve"> </w:t>
      </w:r>
      <w:r>
        <w:t>nacrte</w:t>
      </w:r>
      <w:r w:rsidR="00643B37" w:rsidRPr="00B54DCC">
        <w:t xml:space="preserve"> </w:t>
      </w:r>
      <w:r>
        <w:t>privrednih</w:t>
      </w:r>
      <w:r w:rsidR="00643B37" w:rsidRPr="00B54DCC">
        <w:t xml:space="preserve"> </w:t>
      </w:r>
      <w:r>
        <w:t>ugovora</w:t>
      </w:r>
      <w:r w:rsidR="00643B37" w:rsidRPr="00B54DCC">
        <w:t xml:space="preserve">, </w:t>
      </w:r>
      <w:r>
        <w:t>nacrte</w:t>
      </w:r>
      <w:r w:rsidR="00643B37" w:rsidRPr="00B54DCC">
        <w:t xml:space="preserve"> </w:t>
      </w:r>
      <w:r>
        <w:t>ugovora</w:t>
      </w:r>
      <w:r w:rsidR="00643B37" w:rsidRPr="00B54DCC">
        <w:t xml:space="preserve"> </w:t>
      </w:r>
      <w:r>
        <w:t>o</w:t>
      </w:r>
      <w:r w:rsidR="00643B37" w:rsidRPr="00B54DCC">
        <w:t xml:space="preserve"> </w:t>
      </w:r>
      <w:r>
        <w:t>koncesijama</w:t>
      </w:r>
      <w:r w:rsidR="00643B37" w:rsidRPr="00B54DCC">
        <w:t xml:space="preserve">, </w:t>
      </w:r>
      <w:r>
        <w:t>nacrte</w:t>
      </w:r>
      <w:r w:rsidR="00643B37" w:rsidRPr="00B54DCC">
        <w:t xml:space="preserve"> </w:t>
      </w:r>
      <w:r>
        <w:t>ugovora</w:t>
      </w:r>
      <w:r w:rsidR="00643B37" w:rsidRPr="00B54DCC">
        <w:t xml:space="preserve"> </w:t>
      </w:r>
      <w:r>
        <w:t>o</w:t>
      </w:r>
      <w:r w:rsidR="00643B37" w:rsidRPr="00B54DCC">
        <w:t xml:space="preserve"> </w:t>
      </w:r>
      <w:r>
        <w:t>javno</w:t>
      </w:r>
      <w:r w:rsidR="005D4842" w:rsidRPr="00B54DCC">
        <w:t xml:space="preserve"> </w:t>
      </w:r>
      <w:r w:rsidR="00643B37" w:rsidRPr="00B54DCC">
        <w:rPr>
          <w:b/>
        </w:rPr>
        <w:t>-</w:t>
      </w:r>
      <w:r w:rsidR="005D4842" w:rsidRPr="00B54DCC">
        <w:t xml:space="preserve"> </w:t>
      </w:r>
      <w:r>
        <w:t>privatnim</w:t>
      </w:r>
      <w:r w:rsidR="00643B37" w:rsidRPr="00B54DCC">
        <w:t xml:space="preserve"> </w:t>
      </w:r>
      <w:r>
        <w:t>partnerstvima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nacrte</w:t>
      </w:r>
      <w:r w:rsidR="00643B37" w:rsidRPr="00B54DCC">
        <w:t xml:space="preserve"> </w:t>
      </w:r>
      <w:r>
        <w:t>ugovora</w:t>
      </w:r>
      <w:r w:rsidR="00643B37" w:rsidRPr="00B54DCC">
        <w:t xml:space="preserve"> </w:t>
      </w:r>
      <w:r>
        <w:t>koji</w:t>
      </w:r>
      <w:r w:rsidR="00643B37" w:rsidRPr="00B54DCC">
        <w:t xml:space="preserve"> </w:t>
      </w:r>
      <w:r>
        <w:t>regulišu</w:t>
      </w:r>
      <w:r w:rsidR="00643B37" w:rsidRPr="00B54DCC">
        <w:t xml:space="preserve"> </w:t>
      </w:r>
      <w:r>
        <w:t>imovinsko</w:t>
      </w:r>
      <w:r w:rsidR="005D4842" w:rsidRPr="00B54DCC">
        <w:t xml:space="preserve"> </w:t>
      </w:r>
      <w:r w:rsidR="00643B37" w:rsidRPr="00B54DCC">
        <w:rPr>
          <w:b/>
        </w:rPr>
        <w:t>-</w:t>
      </w:r>
      <w:r w:rsidR="005D4842" w:rsidRPr="00B54DCC">
        <w:t xml:space="preserve"> </w:t>
      </w:r>
      <w:r>
        <w:t>pravna</w:t>
      </w:r>
      <w:r w:rsidR="00643B37" w:rsidRPr="00B54DCC">
        <w:t xml:space="preserve"> </w:t>
      </w:r>
      <w:r>
        <w:t>pitanja</w:t>
      </w:r>
      <w:r w:rsidR="00643B37" w:rsidRPr="00B54DCC">
        <w:t xml:space="preserve">, </w:t>
      </w:r>
      <w:r>
        <w:t>uključujući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nacrte</w:t>
      </w:r>
      <w:r w:rsidR="00643B37" w:rsidRPr="00B54DCC">
        <w:t xml:space="preserve"> </w:t>
      </w:r>
      <w:r>
        <w:t>ugovora</w:t>
      </w:r>
      <w:r w:rsidR="00643B37" w:rsidRPr="00B54DCC">
        <w:t xml:space="preserve"> </w:t>
      </w:r>
      <w:r>
        <w:t>o</w:t>
      </w:r>
      <w:r w:rsidR="00643B37" w:rsidRPr="00B54DCC">
        <w:t xml:space="preserve"> </w:t>
      </w:r>
      <w:r>
        <w:t>zakupu</w:t>
      </w:r>
      <w:r w:rsidR="008620CC" w:rsidRPr="00B54DCC">
        <w:rPr>
          <w:lang w:val="sr-Cyrl-BA"/>
        </w:rPr>
        <w:t xml:space="preserve"> </w:t>
      </w:r>
      <w:r>
        <w:t>uz</w:t>
      </w:r>
      <w:r w:rsidR="00643B37" w:rsidRPr="00B54DCC">
        <w:t xml:space="preserve"> </w:t>
      </w:r>
      <w:r>
        <w:t>obavezu</w:t>
      </w:r>
      <w:r w:rsidR="00643B37" w:rsidRPr="00B54DCC">
        <w:t xml:space="preserve"> </w:t>
      </w:r>
      <w:r>
        <w:t>dostavljanja</w:t>
      </w:r>
      <w:r w:rsidR="00643B37" w:rsidRPr="00B54DCC">
        <w:t xml:space="preserve"> </w:t>
      </w:r>
      <w:r>
        <w:t>cjelokupne</w:t>
      </w:r>
      <w:r w:rsidR="00643B37" w:rsidRPr="00B54DCC">
        <w:t xml:space="preserve"> </w:t>
      </w:r>
      <w:r>
        <w:t>relevantne</w:t>
      </w:r>
      <w:r w:rsidR="00643B37" w:rsidRPr="00B54DCC">
        <w:t xml:space="preserve"> </w:t>
      </w:r>
      <w:r>
        <w:t>dokumentacije</w:t>
      </w:r>
      <w:r w:rsidR="00643B37" w:rsidRPr="00B54DCC">
        <w:t xml:space="preserve"> </w:t>
      </w:r>
      <w:r>
        <w:t>od</w:t>
      </w:r>
      <w:r w:rsidR="00643B37" w:rsidRPr="00B54DCC">
        <w:t xml:space="preserve"> </w:t>
      </w:r>
      <w:r>
        <w:t>strane</w:t>
      </w:r>
      <w:r w:rsidR="00643B37" w:rsidRPr="00B54DCC">
        <w:t xml:space="preserve"> </w:t>
      </w:r>
      <w:r>
        <w:t>zastupanog</w:t>
      </w:r>
      <w:r w:rsidR="00643B37" w:rsidRPr="00B54DCC">
        <w:t xml:space="preserve"> </w:t>
      </w:r>
      <w:r>
        <w:t>subjekta</w:t>
      </w:r>
      <w:r w:rsidR="00643B37" w:rsidRPr="00B54DCC">
        <w:t xml:space="preserve">; </w:t>
      </w:r>
      <w:r>
        <w:t>pravobraniocu</w:t>
      </w:r>
      <w:r w:rsidR="00643B37" w:rsidRPr="00B54DCC">
        <w:t xml:space="preserve"> </w:t>
      </w:r>
      <w:r>
        <w:t>priprema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mišljenja</w:t>
      </w:r>
      <w:r w:rsidR="00643B37" w:rsidRPr="00B54DCC">
        <w:t xml:space="preserve"> </w:t>
      </w:r>
      <w:r>
        <w:t>za</w:t>
      </w:r>
      <w:r w:rsidR="00643B37" w:rsidRPr="00B54DCC">
        <w:t xml:space="preserve"> </w:t>
      </w:r>
      <w:r>
        <w:t>subjekte</w:t>
      </w:r>
      <w:r w:rsidR="00643B37" w:rsidRPr="00B54DCC">
        <w:t xml:space="preserve"> </w:t>
      </w:r>
      <w:r>
        <w:t>koje</w:t>
      </w:r>
      <w:r w:rsidR="00643B37" w:rsidRPr="00B54DCC">
        <w:t xml:space="preserve"> </w:t>
      </w:r>
      <w:r>
        <w:t>po</w:t>
      </w:r>
      <w:r w:rsidR="00643B37" w:rsidRPr="00B54DCC">
        <w:t xml:space="preserve"> </w:t>
      </w:r>
      <w:r>
        <w:t>zakonu</w:t>
      </w:r>
      <w:r w:rsidR="00643B37" w:rsidRPr="00B54DCC">
        <w:t xml:space="preserve"> </w:t>
      </w:r>
      <w:r>
        <w:t>zastupa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u</w:t>
      </w:r>
      <w:r w:rsidR="00643B37" w:rsidRPr="00B54DCC">
        <w:t xml:space="preserve"> </w:t>
      </w:r>
      <w:r>
        <w:t>drugim</w:t>
      </w:r>
      <w:r w:rsidR="00643B37" w:rsidRPr="00B54DCC">
        <w:t xml:space="preserve"> </w:t>
      </w:r>
      <w:r>
        <w:t>pravnim</w:t>
      </w:r>
      <w:r w:rsidR="00643B37" w:rsidRPr="00B54DCC">
        <w:t xml:space="preserve"> </w:t>
      </w:r>
      <w:r>
        <w:t>stvarima</w:t>
      </w:r>
      <w:r w:rsidR="00643B37" w:rsidRPr="00B54DCC">
        <w:t xml:space="preserve"> </w:t>
      </w:r>
      <w:r>
        <w:t>kada</w:t>
      </w:r>
      <w:r w:rsidR="00643B37" w:rsidRPr="00B54DCC">
        <w:t xml:space="preserve"> </w:t>
      </w:r>
      <w:r>
        <w:t>oni</w:t>
      </w:r>
      <w:r w:rsidR="00643B37" w:rsidRPr="00B54DCC">
        <w:t xml:space="preserve"> </w:t>
      </w:r>
      <w:r>
        <w:t>zatraže</w:t>
      </w:r>
      <w:r w:rsidR="00643B37" w:rsidRPr="00B54DCC">
        <w:t xml:space="preserve"> </w:t>
      </w:r>
      <w:r>
        <w:t>mišljenje</w:t>
      </w:r>
      <w:r w:rsidR="00643B37" w:rsidRPr="00B54DCC">
        <w:t xml:space="preserve"> </w:t>
      </w:r>
      <w:r>
        <w:t>Pravobranilaštva</w:t>
      </w:r>
      <w:r w:rsidR="00643B37" w:rsidRPr="00B54DCC">
        <w:t xml:space="preserve">; </w:t>
      </w:r>
      <w:r>
        <w:t>učestvuje</w:t>
      </w:r>
      <w:r w:rsidR="00643B37" w:rsidRPr="00B54DCC">
        <w:t xml:space="preserve"> </w:t>
      </w:r>
      <w:r>
        <w:t>u</w:t>
      </w:r>
      <w:r w:rsidR="00643B37" w:rsidRPr="00B54DCC">
        <w:t xml:space="preserve"> </w:t>
      </w:r>
      <w:r>
        <w:t>postupcima</w:t>
      </w:r>
      <w:r w:rsidR="00643B37" w:rsidRPr="00B54DCC">
        <w:t xml:space="preserve"> </w:t>
      </w:r>
      <w:r>
        <w:t>utvrđivanja</w:t>
      </w:r>
      <w:r w:rsidR="00643B37" w:rsidRPr="00B54DCC">
        <w:t xml:space="preserve"> </w:t>
      </w:r>
      <w:r>
        <w:t>prava</w:t>
      </w:r>
      <w:r w:rsidR="00643B37" w:rsidRPr="00B54DCC">
        <w:t xml:space="preserve"> </w:t>
      </w:r>
      <w:r>
        <w:t>svojine</w:t>
      </w:r>
      <w:r w:rsidR="00643B37" w:rsidRPr="00B54DCC">
        <w:t xml:space="preserve"> </w:t>
      </w:r>
      <w:r>
        <w:t>na</w:t>
      </w:r>
      <w:r w:rsidR="00643B37" w:rsidRPr="00B54DCC">
        <w:t xml:space="preserve"> </w:t>
      </w:r>
      <w:r>
        <w:t>nepokretnostima</w:t>
      </w:r>
      <w:r w:rsidR="00643B37" w:rsidRPr="00B54DCC">
        <w:t xml:space="preserve"> </w:t>
      </w:r>
      <w:r>
        <w:t>privatizovanih</w:t>
      </w:r>
      <w:r w:rsidR="00643B37" w:rsidRPr="00B54DCC">
        <w:t xml:space="preserve"> </w:t>
      </w:r>
      <w:r>
        <w:t>privrednih</w:t>
      </w:r>
      <w:r w:rsidR="00643B37" w:rsidRPr="00B54DCC">
        <w:t xml:space="preserve"> </w:t>
      </w:r>
      <w:r>
        <w:t>društava</w:t>
      </w:r>
      <w:r w:rsidR="00643B37" w:rsidRPr="00B54DCC">
        <w:t xml:space="preserve"> </w:t>
      </w:r>
      <w:r>
        <w:t>u</w:t>
      </w:r>
      <w:r w:rsidR="00643B37" w:rsidRPr="00B54DCC">
        <w:t xml:space="preserve"> </w:t>
      </w:r>
      <w:r>
        <w:t>skladu</w:t>
      </w:r>
      <w:r w:rsidR="00643B37" w:rsidRPr="00B54DCC">
        <w:t xml:space="preserve"> </w:t>
      </w:r>
      <w:r>
        <w:t>sa</w:t>
      </w:r>
      <w:r w:rsidR="00643B37" w:rsidRPr="00B54DCC">
        <w:t xml:space="preserve"> </w:t>
      </w:r>
      <w:r>
        <w:t>Zakonom</w:t>
      </w:r>
      <w:r w:rsidR="00643B37" w:rsidRPr="00B54DCC">
        <w:t xml:space="preserve"> </w:t>
      </w:r>
      <w:r>
        <w:t>o</w:t>
      </w:r>
      <w:r w:rsidR="00643B37" w:rsidRPr="00B54DCC">
        <w:t xml:space="preserve"> </w:t>
      </w:r>
      <w:r>
        <w:t>privatizaciji</w:t>
      </w:r>
      <w:r w:rsidR="00643B37" w:rsidRPr="00B54DCC">
        <w:t xml:space="preserve"> </w:t>
      </w:r>
      <w:r>
        <w:t>državnog</w:t>
      </w:r>
      <w:r w:rsidR="00643B37" w:rsidRPr="00B54DCC">
        <w:t xml:space="preserve"> </w:t>
      </w:r>
      <w:r>
        <w:t>kapitala</w:t>
      </w:r>
      <w:r w:rsidR="00643B37" w:rsidRPr="00B54DCC">
        <w:t xml:space="preserve"> </w:t>
      </w:r>
      <w:r>
        <w:t>u</w:t>
      </w:r>
      <w:r w:rsidR="00643B37" w:rsidRPr="00B54DCC">
        <w:t xml:space="preserve"> </w:t>
      </w:r>
      <w:r>
        <w:t>preduzećima</w:t>
      </w:r>
      <w:r w:rsidR="00643B37" w:rsidRPr="00B54DCC">
        <w:t xml:space="preserve">; </w:t>
      </w:r>
      <w:r>
        <w:t>pravobraniocu</w:t>
      </w:r>
      <w:r w:rsidR="00643B37" w:rsidRPr="00B54DCC">
        <w:t xml:space="preserve"> </w:t>
      </w:r>
      <w:r>
        <w:t>priprema</w:t>
      </w:r>
      <w:r w:rsidR="00643B37" w:rsidRPr="00B54DCC">
        <w:t xml:space="preserve"> </w:t>
      </w:r>
      <w:r>
        <w:t>izjašnjenja</w:t>
      </w:r>
      <w:r w:rsidR="00643B37" w:rsidRPr="00B54DCC">
        <w:t xml:space="preserve"> </w:t>
      </w:r>
      <w:r>
        <w:t>o</w:t>
      </w:r>
      <w:r w:rsidR="00643B37" w:rsidRPr="00B54DCC">
        <w:t xml:space="preserve"> </w:t>
      </w:r>
      <w:r>
        <w:t>prihvatanju</w:t>
      </w:r>
      <w:r w:rsidR="00643B37" w:rsidRPr="00B54DCC">
        <w:t xml:space="preserve"> </w:t>
      </w:r>
      <w:r>
        <w:t>finansijskog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operativnog</w:t>
      </w:r>
      <w:r w:rsidR="00643B37" w:rsidRPr="00B54DCC">
        <w:t xml:space="preserve"> </w:t>
      </w:r>
      <w:r>
        <w:t>plana</w:t>
      </w:r>
      <w:r w:rsidR="00643B37" w:rsidRPr="00B54DCC">
        <w:t xml:space="preserve"> </w:t>
      </w:r>
      <w:r>
        <w:t>restrukturiranja</w:t>
      </w:r>
      <w:r w:rsidR="00643B37" w:rsidRPr="00B54DCC">
        <w:t xml:space="preserve"> </w:t>
      </w:r>
      <w:r>
        <w:t>za</w:t>
      </w:r>
      <w:r w:rsidR="005D4842" w:rsidRPr="00B54DCC">
        <w:t xml:space="preserve"> </w:t>
      </w:r>
      <w:r>
        <w:t>potraživanja</w:t>
      </w:r>
      <w:r w:rsidR="005D4842" w:rsidRPr="00B54DCC">
        <w:t xml:space="preserve"> </w:t>
      </w:r>
      <w:r>
        <w:t>Republike</w:t>
      </w:r>
      <w:r w:rsidR="005D4842" w:rsidRPr="00B54DCC">
        <w:t xml:space="preserve"> </w:t>
      </w:r>
      <w:r>
        <w:t>Srpske</w:t>
      </w:r>
      <w:r w:rsidR="005D4842" w:rsidRPr="00B54DCC">
        <w:t xml:space="preserve"> </w:t>
      </w:r>
      <w:r>
        <w:t>u</w:t>
      </w:r>
      <w:r w:rsidR="00643B37" w:rsidRPr="00B54DCC">
        <w:t xml:space="preserve"> </w:t>
      </w:r>
      <w:r>
        <w:t>skladu</w:t>
      </w:r>
      <w:r w:rsidR="00643B37" w:rsidRPr="00B54DCC">
        <w:t xml:space="preserve"> </w:t>
      </w:r>
      <w:r>
        <w:t>sa</w:t>
      </w:r>
      <w:r w:rsidR="00643B37" w:rsidRPr="00B54DCC">
        <w:t xml:space="preserve"> </w:t>
      </w:r>
      <w:r>
        <w:t>zakonom</w:t>
      </w:r>
      <w:r w:rsidR="00643B37" w:rsidRPr="00B54DCC">
        <w:t xml:space="preserve">; </w:t>
      </w:r>
      <w:r>
        <w:t>učestvuje</w:t>
      </w:r>
      <w:r w:rsidR="00643B37" w:rsidRPr="00B54DCC">
        <w:t xml:space="preserve"> </w:t>
      </w:r>
      <w:r>
        <w:t>u</w:t>
      </w:r>
      <w:r w:rsidR="00643B37" w:rsidRPr="00B54DCC">
        <w:t xml:space="preserve"> </w:t>
      </w:r>
      <w:r>
        <w:t>stečajnim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likvidacionim</w:t>
      </w:r>
      <w:r w:rsidR="00643B37" w:rsidRPr="00B54DCC">
        <w:t xml:space="preserve"> </w:t>
      </w:r>
      <w:r>
        <w:t>postupcima</w:t>
      </w:r>
      <w:r w:rsidR="00643B37" w:rsidRPr="00B54DCC">
        <w:t xml:space="preserve"> </w:t>
      </w:r>
      <w:r>
        <w:t>kada</w:t>
      </w:r>
      <w:r w:rsidR="00643B37" w:rsidRPr="00B54DCC">
        <w:t xml:space="preserve"> </w:t>
      </w:r>
      <w:r>
        <w:t>su</w:t>
      </w:r>
      <w:r w:rsidR="00643B37" w:rsidRPr="00B54DCC">
        <w:t xml:space="preserve"> </w:t>
      </w:r>
      <w:r>
        <w:t>vjerovnici</w:t>
      </w:r>
      <w:r w:rsidR="00643B37" w:rsidRPr="00B54DCC">
        <w:t xml:space="preserve"> </w:t>
      </w:r>
      <w:r>
        <w:t>zastupani</w:t>
      </w:r>
      <w:r w:rsidR="00643B37" w:rsidRPr="00B54DCC">
        <w:t xml:space="preserve"> </w:t>
      </w:r>
      <w:r>
        <w:t>subjekti</w:t>
      </w:r>
      <w:r w:rsidR="00643B37" w:rsidRPr="00B54DCC">
        <w:t xml:space="preserve">; </w:t>
      </w:r>
      <w:r>
        <w:t>sarađuje</w:t>
      </w:r>
      <w:r w:rsidR="00643B37" w:rsidRPr="00B54DCC">
        <w:t xml:space="preserve"> </w:t>
      </w:r>
      <w:r>
        <w:t>sa</w:t>
      </w:r>
      <w:r w:rsidR="00643B37" w:rsidRPr="00B54DCC">
        <w:t xml:space="preserve"> </w:t>
      </w:r>
      <w:r>
        <w:t>zastupanim</w:t>
      </w:r>
      <w:r w:rsidR="00643B37" w:rsidRPr="00B54DCC">
        <w:t xml:space="preserve"> </w:t>
      </w:r>
      <w:r>
        <w:t>subjektima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izrađuje</w:t>
      </w:r>
      <w:r w:rsidR="00643B37" w:rsidRPr="00B54DCC">
        <w:t xml:space="preserve"> </w:t>
      </w:r>
      <w:r>
        <w:t>nacrte</w:t>
      </w:r>
      <w:r w:rsidR="00643B37" w:rsidRPr="00B54DCC">
        <w:t xml:space="preserve"> </w:t>
      </w:r>
      <w:r>
        <w:t>ovlašćenja</w:t>
      </w:r>
      <w:r w:rsidR="00643B37" w:rsidRPr="00B54DCC">
        <w:t xml:space="preserve"> </w:t>
      </w:r>
      <w:r>
        <w:t>zaposlenim</w:t>
      </w:r>
      <w:r w:rsidR="00643B37" w:rsidRPr="00B54DCC">
        <w:t xml:space="preserve"> </w:t>
      </w:r>
      <w:r>
        <w:t>kod</w:t>
      </w:r>
      <w:r w:rsidR="00643B37" w:rsidRPr="00B54DCC">
        <w:t xml:space="preserve"> </w:t>
      </w:r>
      <w:r>
        <w:t>zastupanih</w:t>
      </w:r>
      <w:r w:rsidR="00643B37" w:rsidRPr="00B54DCC">
        <w:t xml:space="preserve"> </w:t>
      </w:r>
      <w:r>
        <w:t>subjekata</w:t>
      </w:r>
      <w:r w:rsidR="00643B37" w:rsidRPr="00B54DCC">
        <w:t xml:space="preserve">; </w:t>
      </w:r>
      <w:r>
        <w:t>izrađuje</w:t>
      </w:r>
      <w:r w:rsidR="00643B37" w:rsidRPr="00B54DCC">
        <w:t xml:space="preserve"> </w:t>
      </w:r>
      <w:r>
        <w:t>nacrte</w:t>
      </w:r>
      <w:r w:rsidR="00643B37" w:rsidRPr="00B54DCC">
        <w:t xml:space="preserve"> </w:t>
      </w:r>
      <w:r>
        <w:t>ovlašćenja</w:t>
      </w:r>
      <w:r w:rsidR="00643B37" w:rsidRPr="00B54DCC">
        <w:t xml:space="preserve"> </w:t>
      </w:r>
      <w:r>
        <w:t>za</w:t>
      </w:r>
      <w:r w:rsidR="00643B37" w:rsidRPr="00B54DCC">
        <w:t xml:space="preserve"> </w:t>
      </w:r>
      <w:r>
        <w:t>radnike</w:t>
      </w:r>
      <w:r w:rsidR="00643B37" w:rsidRPr="00B54DCC">
        <w:t xml:space="preserve"> </w:t>
      </w:r>
      <w:r>
        <w:t>Poreske</w:t>
      </w:r>
      <w:r w:rsidR="00643B37" w:rsidRPr="00B54DCC">
        <w:t xml:space="preserve"> </w:t>
      </w:r>
      <w:r>
        <w:t>uprave</w:t>
      </w:r>
      <w:r w:rsidR="00643B37" w:rsidRPr="00B54DCC">
        <w:t xml:space="preserve"> </w:t>
      </w:r>
      <w:r>
        <w:t>radi</w:t>
      </w:r>
      <w:r w:rsidR="00643B37" w:rsidRPr="00B54DCC">
        <w:t xml:space="preserve"> </w:t>
      </w:r>
      <w:r>
        <w:t>zastupanja</w:t>
      </w:r>
      <w:r w:rsidR="00643B37" w:rsidRPr="00B54DCC">
        <w:t xml:space="preserve"> </w:t>
      </w:r>
      <w:r>
        <w:t>u</w:t>
      </w:r>
      <w:r w:rsidR="00643B37" w:rsidRPr="00B54DCC">
        <w:t xml:space="preserve"> </w:t>
      </w:r>
      <w:r>
        <w:t>likvidacionim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stečajnim</w:t>
      </w:r>
      <w:r w:rsidR="00643B37" w:rsidRPr="00B54DCC">
        <w:t xml:space="preserve"> </w:t>
      </w:r>
      <w:r>
        <w:t>postupcima</w:t>
      </w:r>
      <w:r w:rsidR="00643B37" w:rsidRPr="00B54DCC">
        <w:t xml:space="preserve">; </w:t>
      </w:r>
      <w:r>
        <w:t>podnosi</w:t>
      </w:r>
      <w:r w:rsidR="00643B37" w:rsidRPr="00B54DCC">
        <w:t xml:space="preserve"> </w:t>
      </w:r>
      <w:r>
        <w:t>zahtjev</w:t>
      </w:r>
      <w:r w:rsidR="00643B37" w:rsidRPr="00B54DCC">
        <w:t xml:space="preserve"> </w:t>
      </w:r>
      <w:r>
        <w:t>za</w:t>
      </w:r>
      <w:r w:rsidR="00643B37" w:rsidRPr="00B54DCC">
        <w:t xml:space="preserve"> </w:t>
      </w:r>
      <w:r>
        <w:t>pokretanje</w:t>
      </w:r>
      <w:r w:rsidR="00643B37" w:rsidRPr="00B54DCC">
        <w:t xml:space="preserve"> </w:t>
      </w:r>
      <w:r>
        <w:t>postupka</w:t>
      </w:r>
      <w:r w:rsidR="00643B37" w:rsidRPr="00B54DCC">
        <w:t xml:space="preserve"> </w:t>
      </w:r>
      <w:r>
        <w:t>revizije</w:t>
      </w:r>
      <w:r w:rsidR="00643B37" w:rsidRPr="00B54DCC">
        <w:t xml:space="preserve"> </w:t>
      </w:r>
      <w:r>
        <w:t>privatizacije</w:t>
      </w:r>
      <w:r w:rsidR="00643B37" w:rsidRPr="00B54DCC">
        <w:t xml:space="preserve"> </w:t>
      </w:r>
      <w:r>
        <w:t>prema</w:t>
      </w:r>
      <w:r w:rsidR="00643B37" w:rsidRPr="00B54DCC">
        <w:t xml:space="preserve"> </w:t>
      </w:r>
      <w:r>
        <w:t>odredbama</w:t>
      </w:r>
      <w:r w:rsidR="00643B37" w:rsidRPr="00B54DCC">
        <w:t xml:space="preserve"> </w:t>
      </w:r>
      <w:r>
        <w:t>Zakona</w:t>
      </w:r>
      <w:r w:rsidR="00643B37" w:rsidRPr="00B54DCC">
        <w:t xml:space="preserve"> </w:t>
      </w:r>
      <w:r>
        <w:t>o</w:t>
      </w:r>
      <w:r w:rsidR="00643B37" w:rsidRPr="00B54DCC">
        <w:t xml:space="preserve"> </w:t>
      </w:r>
      <w:r>
        <w:t>reviziji</w:t>
      </w:r>
      <w:r w:rsidR="00643B37" w:rsidRPr="00B54DCC">
        <w:t xml:space="preserve"> </w:t>
      </w:r>
      <w:r>
        <w:t>privatizacije</w:t>
      </w:r>
      <w:r w:rsidR="00643B37" w:rsidRPr="00B54DCC">
        <w:t xml:space="preserve"> </w:t>
      </w:r>
      <w:r>
        <w:t>državnog</w:t>
      </w:r>
      <w:r w:rsidR="00643B37" w:rsidRPr="00B54DCC">
        <w:t xml:space="preserve"> </w:t>
      </w:r>
      <w:r>
        <w:t>kapitala</w:t>
      </w:r>
      <w:r w:rsidR="00643B37" w:rsidRPr="00B54DCC">
        <w:t xml:space="preserve"> </w:t>
      </w:r>
      <w:r>
        <w:t>u</w:t>
      </w:r>
      <w:r w:rsidR="00643B37" w:rsidRPr="00B54DCC">
        <w:t xml:space="preserve"> </w:t>
      </w:r>
      <w:r>
        <w:t>preduzećima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bankama</w:t>
      </w:r>
      <w:r w:rsidR="00643B37" w:rsidRPr="00B54DCC">
        <w:t xml:space="preserve">; </w:t>
      </w:r>
      <w:r>
        <w:t>prema</w:t>
      </w:r>
      <w:r w:rsidR="00643B37" w:rsidRPr="00B54DCC">
        <w:t xml:space="preserve"> </w:t>
      </w:r>
      <w:r>
        <w:t>odredbama</w:t>
      </w:r>
      <w:r w:rsidR="00643B37" w:rsidRPr="00B54DCC">
        <w:t xml:space="preserve"> </w:t>
      </w:r>
      <w:r>
        <w:t>Zakona</w:t>
      </w:r>
      <w:r w:rsidR="00643B37" w:rsidRPr="00B54DCC">
        <w:t xml:space="preserve"> </w:t>
      </w:r>
      <w:r>
        <w:t>o</w:t>
      </w:r>
      <w:r w:rsidR="00643B37" w:rsidRPr="00B54DCC">
        <w:t xml:space="preserve"> </w:t>
      </w:r>
      <w:r>
        <w:t>imovini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potraživanjima</w:t>
      </w:r>
      <w:r w:rsidR="00643B37" w:rsidRPr="00B54DCC">
        <w:t xml:space="preserve"> </w:t>
      </w:r>
      <w:r>
        <w:t>kojima</w:t>
      </w:r>
      <w:r w:rsidR="00643B37" w:rsidRPr="00B54DCC">
        <w:t xml:space="preserve"> </w:t>
      </w:r>
      <w:r>
        <w:t>upravlja</w:t>
      </w:r>
      <w:r w:rsidR="00643B37" w:rsidRPr="00B54DCC">
        <w:t xml:space="preserve"> </w:t>
      </w:r>
      <w:r>
        <w:t>Fond</w:t>
      </w:r>
      <w:r w:rsidR="00643B37" w:rsidRPr="00B54DCC">
        <w:t xml:space="preserve"> </w:t>
      </w:r>
      <w:r>
        <w:t>za</w:t>
      </w:r>
      <w:r w:rsidR="00643B37" w:rsidRPr="00B54DCC">
        <w:t xml:space="preserve"> </w:t>
      </w:r>
      <w:r>
        <w:t>upravljanje</w:t>
      </w:r>
      <w:r w:rsidR="00643B37" w:rsidRPr="00B54DCC">
        <w:t xml:space="preserve"> </w:t>
      </w:r>
      <w:r>
        <w:t>nekretninama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potraživanjima</w:t>
      </w:r>
      <w:r w:rsidR="00643B37" w:rsidRPr="00B54DCC">
        <w:t xml:space="preserve"> </w:t>
      </w:r>
      <w:r>
        <w:t>Republike</w:t>
      </w:r>
      <w:r w:rsidR="00643B37" w:rsidRPr="00B54DCC">
        <w:t xml:space="preserve"> </w:t>
      </w:r>
      <w:r>
        <w:t>Srpske</w:t>
      </w:r>
      <w:r w:rsidR="00643B37" w:rsidRPr="00B54DCC">
        <w:t xml:space="preserve"> </w:t>
      </w:r>
      <w:r>
        <w:t>postupa</w:t>
      </w:r>
      <w:r w:rsidR="00643B37" w:rsidRPr="00B54DCC">
        <w:t xml:space="preserve"> </w:t>
      </w:r>
      <w:r>
        <w:t>u</w:t>
      </w:r>
      <w:r w:rsidR="00643B37" w:rsidRPr="00B54DCC">
        <w:t xml:space="preserve"> </w:t>
      </w:r>
      <w:r>
        <w:t>predmetima</w:t>
      </w:r>
      <w:r w:rsidR="00643B37" w:rsidRPr="00B54DCC">
        <w:t xml:space="preserve"> </w:t>
      </w:r>
      <w:r>
        <w:t>u</w:t>
      </w:r>
      <w:r w:rsidR="00643B37" w:rsidRPr="00B54DCC">
        <w:t xml:space="preserve"> </w:t>
      </w:r>
      <w:r>
        <w:t>kojima</w:t>
      </w:r>
      <w:r w:rsidR="00643B37" w:rsidRPr="00B54DCC">
        <w:t xml:space="preserve"> </w:t>
      </w:r>
      <w:r>
        <w:t>su</w:t>
      </w:r>
      <w:r w:rsidR="00643B37" w:rsidRPr="00B54DCC">
        <w:t xml:space="preserve"> </w:t>
      </w:r>
      <w:r>
        <w:t>pravna</w:t>
      </w:r>
      <w:r w:rsidR="00643B37" w:rsidRPr="00B54DCC">
        <w:t xml:space="preserve"> </w:t>
      </w:r>
      <w:r>
        <w:t>lica</w:t>
      </w:r>
      <w:r w:rsidR="00643B37" w:rsidRPr="00B54DCC">
        <w:t xml:space="preserve"> </w:t>
      </w:r>
      <w:r>
        <w:t>imovinu</w:t>
      </w:r>
      <w:r w:rsidR="00643B37" w:rsidRPr="00B54DCC">
        <w:t xml:space="preserve"> </w:t>
      </w:r>
      <w:r>
        <w:t>iz</w:t>
      </w:r>
      <w:r w:rsidR="00643B37" w:rsidRPr="00B54DCC">
        <w:t xml:space="preserve"> </w:t>
      </w:r>
      <w:r>
        <w:t>pasivnog</w:t>
      </w:r>
      <w:r w:rsidR="00643B37" w:rsidRPr="00B54DCC">
        <w:t xml:space="preserve"> </w:t>
      </w:r>
      <w:r>
        <w:t>podbilansa</w:t>
      </w:r>
      <w:r w:rsidR="00643B37" w:rsidRPr="00B54DCC">
        <w:t xml:space="preserve"> </w:t>
      </w:r>
      <w:r>
        <w:t>prodali</w:t>
      </w:r>
      <w:r w:rsidR="00643B37" w:rsidRPr="00B54DCC">
        <w:t xml:space="preserve">, </w:t>
      </w:r>
      <w:r>
        <w:t>prikrili</w:t>
      </w:r>
      <w:r w:rsidR="00643B37" w:rsidRPr="00B54DCC">
        <w:t xml:space="preserve"> </w:t>
      </w:r>
      <w:r>
        <w:t>ili</w:t>
      </w:r>
      <w:r w:rsidR="00643B37" w:rsidRPr="00B54DCC">
        <w:t xml:space="preserve"> </w:t>
      </w:r>
      <w:r>
        <w:t>prikazali</w:t>
      </w:r>
      <w:r w:rsidR="00643B37" w:rsidRPr="00B54DCC">
        <w:t xml:space="preserve"> </w:t>
      </w:r>
      <w:r>
        <w:t>u</w:t>
      </w:r>
      <w:r w:rsidR="00643B37" w:rsidRPr="00B54DCC">
        <w:t xml:space="preserve"> </w:t>
      </w:r>
      <w:r>
        <w:t>aktivnom</w:t>
      </w:r>
      <w:r w:rsidR="00643B37" w:rsidRPr="00B54DCC">
        <w:t xml:space="preserve"> </w:t>
      </w:r>
      <w:r>
        <w:t>bilansu</w:t>
      </w:r>
      <w:r w:rsidR="00643B37" w:rsidRPr="00B54DCC">
        <w:t xml:space="preserve">, </w:t>
      </w:r>
      <w:r>
        <w:t>ili</w:t>
      </w:r>
      <w:r w:rsidR="00643B37" w:rsidRPr="00B54DCC">
        <w:t xml:space="preserve"> </w:t>
      </w:r>
      <w:r>
        <w:t>su</w:t>
      </w:r>
      <w:r w:rsidR="00643B37" w:rsidRPr="00B54DCC">
        <w:t xml:space="preserve"> </w:t>
      </w:r>
      <w:r>
        <w:t>naplatili</w:t>
      </w:r>
      <w:r w:rsidR="00643B37" w:rsidRPr="00B54DCC">
        <w:t xml:space="preserve"> </w:t>
      </w:r>
      <w:r>
        <w:t>potraživanja</w:t>
      </w:r>
      <w:r w:rsidR="00643B37" w:rsidRPr="00B54DCC">
        <w:t xml:space="preserve">, </w:t>
      </w:r>
      <w:r>
        <w:t>nakon</w:t>
      </w:r>
      <w:r w:rsidR="00643B37" w:rsidRPr="00B54DCC">
        <w:t xml:space="preserve"> </w:t>
      </w:r>
      <w:r>
        <w:t>što</w:t>
      </w:r>
      <w:r w:rsidR="00643B37" w:rsidRPr="00B54DCC">
        <w:t xml:space="preserve"> </w:t>
      </w:r>
      <w:r>
        <w:t>isti</w:t>
      </w:r>
      <w:r w:rsidR="00643B37" w:rsidRPr="00B54DCC">
        <w:t xml:space="preserve"> </w:t>
      </w:r>
      <w:r>
        <w:t>budu</w:t>
      </w:r>
      <w:r w:rsidR="00643B37" w:rsidRPr="00B54DCC">
        <w:t xml:space="preserve"> </w:t>
      </w:r>
      <w:r>
        <w:t>evidentirani</w:t>
      </w:r>
      <w:r w:rsidR="00643B37" w:rsidRPr="00B54DCC">
        <w:t xml:space="preserve"> </w:t>
      </w:r>
      <w:r>
        <w:t>a</w:t>
      </w:r>
      <w:r w:rsidR="00643B37" w:rsidRPr="00B54DCC">
        <w:t xml:space="preserve"> </w:t>
      </w:r>
      <w:r>
        <w:t>njihovi</w:t>
      </w:r>
      <w:r w:rsidR="00643B37" w:rsidRPr="00B54DCC">
        <w:t xml:space="preserve"> </w:t>
      </w:r>
      <w:r>
        <w:t>predmeti</w:t>
      </w:r>
      <w:r w:rsidR="00643B37" w:rsidRPr="00B54DCC">
        <w:t xml:space="preserve"> </w:t>
      </w:r>
      <w:r>
        <w:t>proslijeđeni</w:t>
      </w:r>
      <w:r w:rsidR="00643B37" w:rsidRPr="00B54DCC">
        <w:t xml:space="preserve"> </w:t>
      </w:r>
      <w:r>
        <w:t>od</w:t>
      </w:r>
      <w:r w:rsidR="00643B37" w:rsidRPr="00B54DCC">
        <w:t xml:space="preserve"> </w:t>
      </w:r>
      <w:r>
        <w:t>strane</w:t>
      </w:r>
      <w:r w:rsidR="00643B37" w:rsidRPr="00B54DCC">
        <w:t xml:space="preserve"> </w:t>
      </w:r>
      <w:r>
        <w:t>Fonda</w:t>
      </w:r>
      <w:r w:rsidR="00643B37" w:rsidRPr="00B54DCC">
        <w:t xml:space="preserve"> </w:t>
      </w:r>
      <w:r>
        <w:t>za</w:t>
      </w:r>
      <w:r w:rsidR="00643B37" w:rsidRPr="00B54DCC">
        <w:t xml:space="preserve"> </w:t>
      </w:r>
      <w:r>
        <w:t>upravljanje</w:t>
      </w:r>
      <w:r w:rsidR="00643B37" w:rsidRPr="00B54DCC">
        <w:t xml:space="preserve"> </w:t>
      </w:r>
      <w:r>
        <w:t>nekretninama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potraživanjima</w:t>
      </w:r>
      <w:r w:rsidR="00643B37" w:rsidRPr="00B54DCC">
        <w:t xml:space="preserve"> </w:t>
      </w:r>
      <w:r>
        <w:t>u</w:t>
      </w:r>
      <w:r w:rsidR="00643B37" w:rsidRPr="00B54DCC">
        <w:t xml:space="preserve"> </w:t>
      </w:r>
      <w:r>
        <w:t>vlasništvu</w:t>
      </w:r>
      <w:r w:rsidR="00643B37" w:rsidRPr="00B54DCC">
        <w:t xml:space="preserve"> </w:t>
      </w:r>
      <w:r>
        <w:t>Republike</w:t>
      </w:r>
      <w:r w:rsidR="00643B37" w:rsidRPr="00B54DCC">
        <w:t xml:space="preserve"> </w:t>
      </w:r>
      <w:r>
        <w:t>Srpske</w:t>
      </w:r>
      <w:r w:rsidR="00643B37" w:rsidRPr="00B54DCC">
        <w:t xml:space="preserve">; </w:t>
      </w:r>
      <w:r>
        <w:t>pravobraniocu</w:t>
      </w:r>
      <w:r w:rsidR="00643B37" w:rsidRPr="00B54DCC">
        <w:t xml:space="preserve"> </w:t>
      </w:r>
      <w:r>
        <w:t>priprema</w:t>
      </w:r>
      <w:r w:rsidR="00643B37" w:rsidRPr="00B54DCC">
        <w:t xml:space="preserve"> </w:t>
      </w:r>
      <w:r>
        <w:t>mišljenja</w:t>
      </w:r>
      <w:r w:rsidR="00643B37" w:rsidRPr="00B54DCC">
        <w:t xml:space="preserve"> </w:t>
      </w:r>
      <w:r>
        <w:t>na</w:t>
      </w:r>
      <w:r w:rsidR="00643B37" w:rsidRPr="00B54DCC">
        <w:t xml:space="preserve"> </w:t>
      </w:r>
      <w:r>
        <w:t>nacrte</w:t>
      </w:r>
      <w:r w:rsidR="00643B37" w:rsidRPr="00B54DCC">
        <w:t xml:space="preserve"> </w:t>
      </w:r>
      <w:r>
        <w:t>ugovora</w:t>
      </w:r>
      <w:r w:rsidR="00643B37" w:rsidRPr="00B54DCC">
        <w:t xml:space="preserve"> </w:t>
      </w:r>
      <w:r>
        <w:t>o</w:t>
      </w:r>
      <w:r w:rsidR="00643B37" w:rsidRPr="00B54DCC">
        <w:t xml:space="preserve"> </w:t>
      </w:r>
      <w:r>
        <w:t>raspolaganju</w:t>
      </w:r>
      <w:r w:rsidR="00643B37" w:rsidRPr="00B54DCC">
        <w:t xml:space="preserve"> </w:t>
      </w:r>
      <w:r>
        <w:t>imovinom</w:t>
      </w:r>
      <w:r w:rsidR="00643B37" w:rsidRPr="00B54DCC">
        <w:t xml:space="preserve"> </w:t>
      </w:r>
      <w:r>
        <w:t>Republike</w:t>
      </w:r>
      <w:r w:rsidR="00643B37" w:rsidRPr="00B54DCC">
        <w:t xml:space="preserve"> </w:t>
      </w:r>
      <w:r>
        <w:t>Srpske</w:t>
      </w:r>
      <w:r w:rsidR="00643B37" w:rsidRPr="00B54DCC">
        <w:t xml:space="preserve"> </w:t>
      </w:r>
      <w:r>
        <w:t>u</w:t>
      </w:r>
      <w:r w:rsidR="00643B37" w:rsidRPr="00B54DCC">
        <w:t xml:space="preserve"> </w:t>
      </w:r>
      <w:r>
        <w:t>Federaciji</w:t>
      </w:r>
      <w:r w:rsidR="00643B37" w:rsidRPr="00B54DCC">
        <w:t xml:space="preserve"> </w:t>
      </w:r>
      <w:r>
        <w:t>Bosne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Hecegovine</w:t>
      </w:r>
      <w:r w:rsidR="00643B37" w:rsidRPr="00B54DCC">
        <w:t xml:space="preserve">, </w:t>
      </w:r>
      <w:r>
        <w:t>Brčko</w:t>
      </w:r>
      <w:r w:rsidR="00643B37" w:rsidRPr="00B54DCC">
        <w:t xml:space="preserve"> </w:t>
      </w:r>
      <w:r>
        <w:t>Distriktu</w:t>
      </w:r>
      <w:r w:rsidR="00643B37" w:rsidRPr="00B54DCC">
        <w:t xml:space="preserve"> </w:t>
      </w:r>
      <w:r>
        <w:t>Bosne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Hecegovine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inostranstvu</w:t>
      </w:r>
      <w:r w:rsidR="00643B37" w:rsidRPr="00B54DCC">
        <w:t xml:space="preserve">;  </w:t>
      </w:r>
      <w:r>
        <w:t>na</w:t>
      </w:r>
      <w:r w:rsidR="00643B37" w:rsidRPr="00B54DCC">
        <w:t xml:space="preserve"> </w:t>
      </w:r>
      <w:r>
        <w:t>osnovu</w:t>
      </w:r>
      <w:r w:rsidR="00643B37" w:rsidRPr="00B54DCC">
        <w:t xml:space="preserve"> </w:t>
      </w:r>
      <w:r>
        <w:t>ovlašćenja</w:t>
      </w:r>
      <w:r w:rsidR="00643B37" w:rsidRPr="00B54DCC">
        <w:t xml:space="preserve"> </w:t>
      </w:r>
      <w:r>
        <w:t>koja</w:t>
      </w:r>
      <w:r w:rsidR="00643B37" w:rsidRPr="00B54DCC">
        <w:t xml:space="preserve"> </w:t>
      </w:r>
      <w:r>
        <w:t>su</w:t>
      </w:r>
      <w:r w:rsidR="00643B37" w:rsidRPr="00B54DCC">
        <w:t xml:space="preserve"> </w:t>
      </w:r>
      <w:r>
        <w:t>utvrđena</w:t>
      </w:r>
      <w:r w:rsidR="00643B37" w:rsidRPr="00B54DCC">
        <w:t xml:space="preserve"> </w:t>
      </w:r>
      <w:r>
        <w:t>u</w:t>
      </w:r>
      <w:r w:rsidR="00643B37" w:rsidRPr="00B54DCC">
        <w:t xml:space="preserve"> </w:t>
      </w:r>
      <w:r>
        <w:t>Zakonu</w:t>
      </w:r>
      <w:r w:rsidR="00643B37" w:rsidRPr="00B54DCC">
        <w:t xml:space="preserve"> </w:t>
      </w:r>
      <w:r>
        <w:t>o</w:t>
      </w:r>
      <w:r w:rsidR="00643B37" w:rsidRPr="00B54DCC">
        <w:t xml:space="preserve"> </w:t>
      </w:r>
      <w:r>
        <w:t>poljoprivrednom</w:t>
      </w:r>
      <w:r w:rsidR="00643B37" w:rsidRPr="00B54DCC">
        <w:t xml:space="preserve"> </w:t>
      </w:r>
      <w:r>
        <w:t>zemljištu</w:t>
      </w:r>
      <w:r w:rsidR="00643B37" w:rsidRPr="00B54DCC">
        <w:t xml:space="preserve">, </w:t>
      </w:r>
      <w:r>
        <w:t>Zakonu</w:t>
      </w:r>
      <w:r w:rsidR="00643B37" w:rsidRPr="00B54DCC">
        <w:t xml:space="preserve"> </w:t>
      </w:r>
      <w:r>
        <w:t>o</w:t>
      </w:r>
      <w:r w:rsidR="00643B37" w:rsidRPr="00B54DCC">
        <w:t xml:space="preserve"> </w:t>
      </w:r>
      <w:r>
        <w:t>koncesijama</w:t>
      </w:r>
      <w:r w:rsidR="00643B37" w:rsidRPr="00B54DCC">
        <w:t xml:space="preserve">, </w:t>
      </w:r>
      <w:r>
        <w:t>Pravilniku</w:t>
      </w:r>
      <w:r w:rsidR="00643B37" w:rsidRPr="00B54DCC">
        <w:t xml:space="preserve"> </w:t>
      </w:r>
      <w:r>
        <w:t>o</w:t>
      </w:r>
      <w:r w:rsidR="00643B37" w:rsidRPr="00B54DCC">
        <w:t xml:space="preserve"> </w:t>
      </w:r>
      <w:r>
        <w:t>uslovima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načinu</w:t>
      </w:r>
      <w:r w:rsidR="00643B37" w:rsidRPr="00B54DCC">
        <w:t xml:space="preserve"> </w:t>
      </w:r>
      <w:r>
        <w:t>zamjene</w:t>
      </w:r>
      <w:r w:rsidR="00643B37" w:rsidRPr="00B54DCC">
        <w:t xml:space="preserve"> </w:t>
      </w:r>
      <w:r>
        <w:t>šuma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šumskog</w:t>
      </w:r>
      <w:r w:rsidR="00643B37" w:rsidRPr="00B54DCC">
        <w:t xml:space="preserve"> </w:t>
      </w:r>
      <w:r>
        <w:t>zemljišta</w:t>
      </w:r>
      <w:r w:rsidR="00643B37" w:rsidRPr="00B54DCC">
        <w:t xml:space="preserve"> </w:t>
      </w:r>
      <w:r>
        <w:t>u</w:t>
      </w:r>
      <w:r w:rsidR="00643B37" w:rsidRPr="00B54DCC">
        <w:t xml:space="preserve"> </w:t>
      </w:r>
      <w:r>
        <w:t>svojini</w:t>
      </w:r>
      <w:r w:rsidR="00643B37" w:rsidRPr="00B54DCC">
        <w:t xml:space="preserve"> </w:t>
      </w:r>
      <w:r>
        <w:t>Republike</w:t>
      </w:r>
      <w:r w:rsidR="00643B37" w:rsidRPr="00B54DCC">
        <w:t xml:space="preserve"> </w:t>
      </w:r>
      <w:r>
        <w:t>Srpske</w:t>
      </w:r>
      <w:r w:rsidR="00643B37" w:rsidRPr="00B54DCC">
        <w:t xml:space="preserve">, </w:t>
      </w:r>
      <w:r>
        <w:t>Uredbi</w:t>
      </w:r>
      <w:r w:rsidR="00643B37" w:rsidRPr="00B54DCC">
        <w:t xml:space="preserve"> </w:t>
      </w:r>
      <w:r>
        <w:t>o</w:t>
      </w:r>
      <w:r w:rsidR="00643B37" w:rsidRPr="00B54DCC">
        <w:t xml:space="preserve"> </w:t>
      </w:r>
      <w:r>
        <w:t>postupku</w:t>
      </w:r>
      <w:r w:rsidR="00643B37" w:rsidRPr="00B54DCC">
        <w:t xml:space="preserve"> </w:t>
      </w:r>
      <w:r>
        <w:t>realizacije</w:t>
      </w:r>
      <w:r w:rsidR="00643B37" w:rsidRPr="00B54DCC">
        <w:t xml:space="preserve"> </w:t>
      </w:r>
      <w:r>
        <w:t>javno</w:t>
      </w:r>
      <w:r w:rsidR="005D4842" w:rsidRPr="00B54DCC">
        <w:t xml:space="preserve"> </w:t>
      </w:r>
      <w:r w:rsidR="00643B37" w:rsidRPr="00B54DCC">
        <w:rPr>
          <w:b/>
        </w:rPr>
        <w:t>-</w:t>
      </w:r>
      <w:r w:rsidR="005D4842" w:rsidRPr="00B54DCC">
        <w:t xml:space="preserve"> </w:t>
      </w:r>
      <w:r>
        <w:t>privatnog</w:t>
      </w:r>
      <w:r w:rsidR="00643B37" w:rsidRPr="00B54DCC">
        <w:t xml:space="preserve"> </w:t>
      </w:r>
      <w:r>
        <w:t>partnerstva</w:t>
      </w:r>
      <w:r w:rsidR="00643B37" w:rsidRPr="00B54DCC">
        <w:t xml:space="preserve"> </w:t>
      </w:r>
      <w:r>
        <w:t>u</w:t>
      </w:r>
      <w:r w:rsidR="00643B37" w:rsidRPr="00B54DCC">
        <w:t xml:space="preserve"> </w:t>
      </w:r>
      <w:r>
        <w:t>Republici</w:t>
      </w:r>
      <w:r w:rsidR="00643B37" w:rsidRPr="00B54DCC">
        <w:t xml:space="preserve"> </w:t>
      </w:r>
      <w:r>
        <w:t>Srpskoj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Poslovniku</w:t>
      </w:r>
      <w:r w:rsidR="00643B37" w:rsidRPr="00B54DCC">
        <w:t xml:space="preserve"> </w:t>
      </w:r>
      <w:r>
        <w:t>o</w:t>
      </w:r>
      <w:r w:rsidR="00643B37" w:rsidRPr="00B54DCC">
        <w:t xml:space="preserve"> </w:t>
      </w:r>
      <w:r>
        <w:t>radu</w:t>
      </w:r>
      <w:r w:rsidR="00643B37" w:rsidRPr="00B54DCC">
        <w:t xml:space="preserve"> </w:t>
      </w:r>
      <w:r>
        <w:t>Vlade</w:t>
      </w:r>
      <w:r w:rsidR="00643B37" w:rsidRPr="00B54DCC">
        <w:t xml:space="preserve"> </w:t>
      </w:r>
      <w:r>
        <w:t>Republike</w:t>
      </w:r>
      <w:r w:rsidR="00643B37" w:rsidRPr="00B54DCC">
        <w:t xml:space="preserve"> </w:t>
      </w:r>
      <w:r>
        <w:t>Srpske</w:t>
      </w:r>
      <w:r w:rsidR="00643B37" w:rsidRPr="00B54DCC">
        <w:t xml:space="preserve">, </w:t>
      </w:r>
      <w:r>
        <w:t>pravobraniocu</w:t>
      </w:r>
      <w:r w:rsidR="00643B37" w:rsidRPr="00B54DCC">
        <w:t xml:space="preserve"> </w:t>
      </w:r>
      <w:r>
        <w:t>priprema</w:t>
      </w:r>
      <w:r w:rsidR="00643B37" w:rsidRPr="00B54DCC">
        <w:t xml:space="preserve"> </w:t>
      </w:r>
      <w:r>
        <w:t>mišljenja</w:t>
      </w:r>
      <w:r w:rsidR="00643B37" w:rsidRPr="00B54DCC">
        <w:t xml:space="preserve"> </w:t>
      </w:r>
      <w:r>
        <w:t>na</w:t>
      </w:r>
      <w:r w:rsidR="00643B37" w:rsidRPr="00B54DCC">
        <w:t xml:space="preserve"> </w:t>
      </w:r>
      <w:r>
        <w:t>nacrte</w:t>
      </w:r>
      <w:r w:rsidR="00643B37" w:rsidRPr="00B54DCC">
        <w:t xml:space="preserve"> </w:t>
      </w:r>
      <w:r>
        <w:t>privrednih</w:t>
      </w:r>
      <w:r w:rsidR="00643B37" w:rsidRPr="00B54DCC">
        <w:t xml:space="preserve"> </w:t>
      </w:r>
      <w:r>
        <w:t>ugovora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ugovora</w:t>
      </w:r>
      <w:r w:rsidR="00643B37" w:rsidRPr="00B54DCC">
        <w:t xml:space="preserve"> </w:t>
      </w:r>
      <w:r>
        <w:t>koji</w:t>
      </w:r>
      <w:r w:rsidR="00643B37" w:rsidRPr="00B54DCC">
        <w:t xml:space="preserve"> </w:t>
      </w:r>
      <w:r>
        <w:t>regulišu</w:t>
      </w:r>
      <w:r w:rsidR="00643B37" w:rsidRPr="00B54DCC">
        <w:t xml:space="preserve"> </w:t>
      </w:r>
      <w:r>
        <w:t>imovinsko</w:t>
      </w:r>
      <w:r w:rsidR="005D4842" w:rsidRPr="00B54DCC">
        <w:t xml:space="preserve"> </w:t>
      </w:r>
      <w:r w:rsidR="00643B37" w:rsidRPr="00B54DCC">
        <w:t>-</w:t>
      </w:r>
      <w:r w:rsidR="005D4842" w:rsidRPr="00B54DCC">
        <w:t xml:space="preserve"> </w:t>
      </w:r>
      <w:r>
        <w:t>pravna</w:t>
      </w:r>
      <w:r w:rsidR="00643B37" w:rsidRPr="00B54DCC">
        <w:t xml:space="preserve"> </w:t>
      </w:r>
      <w:r>
        <w:t>pitanja</w:t>
      </w:r>
      <w:r w:rsidR="00643B37" w:rsidRPr="00B54DCC">
        <w:t xml:space="preserve">; </w:t>
      </w:r>
      <w:r>
        <w:t>pred</w:t>
      </w:r>
      <w:r w:rsidR="00643B37" w:rsidRPr="00B54DCC">
        <w:t xml:space="preserve"> </w:t>
      </w:r>
      <w:r>
        <w:t>sudom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drugim</w:t>
      </w:r>
      <w:r w:rsidR="00643B37" w:rsidRPr="00B54DCC">
        <w:t xml:space="preserve"> </w:t>
      </w:r>
      <w:r>
        <w:t>nadležnim</w:t>
      </w:r>
      <w:r w:rsidR="00643B37" w:rsidRPr="00B54DCC">
        <w:t xml:space="preserve"> </w:t>
      </w:r>
      <w:r>
        <w:t>organima</w:t>
      </w:r>
      <w:r w:rsidR="00643B37" w:rsidRPr="00B54DCC">
        <w:t xml:space="preserve"> </w:t>
      </w:r>
      <w:r>
        <w:t>zastupa</w:t>
      </w:r>
      <w:r w:rsidR="00643B37" w:rsidRPr="00B54DCC">
        <w:t xml:space="preserve"> </w:t>
      </w:r>
      <w:r>
        <w:t>subjekte</w:t>
      </w:r>
      <w:r w:rsidR="00643B37" w:rsidRPr="00B54DCC">
        <w:t xml:space="preserve"> </w:t>
      </w:r>
      <w:r>
        <w:t>iz</w:t>
      </w:r>
      <w:r w:rsidR="00643B37" w:rsidRPr="00B54DCC">
        <w:t xml:space="preserve"> </w:t>
      </w:r>
      <w:r>
        <w:t>člana</w:t>
      </w:r>
      <w:r w:rsidR="00643B37" w:rsidRPr="00B54DCC">
        <w:t xml:space="preserve"> 3. </w:t>
      </w:r>
      <w:r>
        <w:t>Pravilnika</w:t>
      </w:r>
      <w:r w:rsidR="00643B37" w:rsidRPr="00B54DCC">
        <w:t xml:space="preserve">; </w:t>
      </w:r>
      <w:r>
        <w:t>pred</w:t>
      </w:r>
      <w:r w:rsidR="00643B37" w:rsidRPr="00B54DCC">
        <w:t xml:space="preserve"> </w:t>
      </w:r>
      <w:r>
        <w:t>Komisijom</w:t>
      </w:r>
      <w:r w:rsidR="00643B37" w:rsidRPr="00B54DCC">
        <w:t xml:space="preserve"> </w:t>
      </w:r>
      <w:r>
        <w:t>za</w:t>
      </w:r>
      <w:r w:rsidR="00643B37" w:rsidRPr="00B54DCC">
        <w:t xml:space="preserve"> </w:t>
      </w:r>
      <w:r>
        <w:t>izlaganje</w:t>
      </w:r>
      <w:r w:rsidR="00643B37" w:rsidRPr="00B54DCC">
        <w:t xml:space="preserve"> </w:t>
      </w:r>
      <w:r>
        <w:t>na</w:t>
      </w:r>
      <w:r w:rsidR="00643B37" w:rsidRPr="00B54DCC">
        <w:t xml:space="preserve"> </w:t>
      </w:r>
      <w:r>
        <w:t>javni</w:t>
      </w:r>
      <w:r w:rsidR="00643B37" w:rsidRPr="00B54DCC">
        <w:t xml:space="preserve"> </w:t>
      </w:r>
      <w:r>
        <w:t>uvid</w:t>
      </w:r>
      <w:r w:rsidR="00643B37" w:rsidRPr="00B54DCC">
        <w:t xml:space="preserve"> </w:t>
      </w:r>
      <w:r>
        <w:t>podataka</w:t>
      </w:r>
      <w:r w:rsidR="00643B37" w:rsidRPr="00B54DCC">
        <w:t xml:space="preserve"> </w:t>
      </w:r>
      <w:r>
        <w:t>o</w:t>
      </w:r>
      <w:r w:rsidR="00643B37" w:rsidRPr="00B54DCC">
        <w:t xml:space="preserve"> </w:t>
      </w:r>
      <w:r>
        <w:t>nepokretnostima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utvrđivanja</w:t>
      </w:r>
      <w:r w:rsidR="00643B37" w:rsidRPr="00B54DCC">
        <w:t xml:space="preserve"> </w:t>
      </w:r>
      <w:r>
        <w:t>prava</w:t>
      </w:r>
      <w:r w:rsidR="00643B37" w:rsidRPr="00B54DCC">
        <w:t xml:space="preserve"> </w:t>
      </w:r>
      <w:r>
        <w:t>na</w:t>
      </w:r>
      <w:r w:rsidR="00643B37" w:rsidRPr="00B54DCC">
        <w:t xml:space="preserve"> </w:t>
      </w:r>
      <w:r>
        <w:t>nepokretnostima</w:t>
      </w:r>
      <w:r w:rsidR="00643B37" w:rsidRPr="00B54DCC">
        <w:t xml:space="preserve"> </w:t>
      </w:r>
      <w:r>
        <w:t>štiti</w:t>
      </w:r>
      <w:r w:rsidR="00643B37" w:rsidRPr="00B54DCC">
        <w:t xml:space="preserve"> </w:t>
      </w:r>
      <w:r>
        <w:t>imovinske</w:t>
      </w:r>
      <w:r w:rsidR="00643B37" w:rsidRPr="00B54DCC">
        <w:t xml:space="preserve"> </w:t>
      </w:r>
      <w:r>
        <w:t>interese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ostvaruje</w:t>
      </w:r>
      <w:r w:rsidR="00643B37" w:rsidRPr="00B54DCC">
        <w:t xml:space="preserve"> </w:t>
      </w:r>
      <w:r>
        <w:t>prava</w:t>
      </w:r>
      <w:r w:rsidR="00643B37" w:rsidRPr="00B54DCC">
        <w:t xml:space="preserve"> </w:t>
      </w:r>
      <w:r>
        <w:t>zastupanih</w:t>
      </w:r>
      <w:r w:rsidR="00643B37" w:rsidRPr="00B54DCC">
        <w:t xml:space="preserve"> </w:t>
      </w:r>
      <w:r>
        <w:t>subjekata</w:t>
      </w:r>
      <w:r w:rsidR="00643B37" w:rsidRPr="00B54DCC">
        <w:t xml:space="preserve"> </w:t>
      </w:r>
      <w:r>
        <w:t>kad</w:t>
      </w:r>
      <w:r w:rsidR="00643B37" w:rsidRPr="00B54DCC">
        <w:t xml:space="preserve"> </w:t>
      </w:r>
      <w:r>
        <w:t>je</w:t>
      </w:r>
      <w:r w:rsidR="00643B37" w:rsidRPr="00B54DCC">
        <w:t xml:space="preserve"> </w:t>
      </w:r>
      <w:r>
        <w:t>druga</w:t>
      </w:r>
      <w:r w:rsidR="00643B37" w:rsidRPr="00B54DCC">
        <w:t xml:space="preserve"> </w:t>
      </w:r>
      <w:r>
        <w:t>strana</w:t>
      </w:r>
      <w:r w:rsidR="00643B37" w:rsidRPr="00B54DCC">
        <w:t xml:space="preserve"> </w:t>
      </w:r>
      <w:r>
        <w:t>pravno</w:t>
      </w:r>
      <w:r w:rsidR="00643B37" w:rsidRPr="00B54DCC">
        <w:t xml:space="preserve"> </w:t>
      </w:r>
      <w:r>
        <w:t>lice</w:t>
      </w:r>
      <w:r w:rsidR="00643B37" w:rsidRPr="00B54DCC">
        <w:t xml:space="preserve"> </w:t>
      </w:r>
      <w:r>
        <w:t>ili</w:t>
      </w:r>
      <w:r w:rsidR="00643B37" w:rsidRPr="00B54DCC">
        <w:t xml:space="preserve"> </w:t>
      </w:r>
      <w:r>
        <w:t>fizičko</w:t>
      </w:r>
      <w:r w:rsidR="00643B37" w:rsidRPr="00B54DCC">
        <w:t xml:space="preserve"> </w:t>
      </w:r>
      <w:r>
        <w:t>lice</w:t>
      </w:r>
      <w:r w:rsidR="00643B37" w:rsidRPr="00B54DCC">
        <w:t xml:space="preserve"> </w:t>
      </w:r>
      <w:r>
        <w:t>kao</w:t>
      </w:r>
      <w:r w:rsidR="00643B37" w:rsidRPr="00B54DCC">
        <w:t xml:space="preserve"> </w:t>
      </w:r>
      <w:r>
        <w:t>investitor</w:t>
      </w:r>
      <w:r w:rsidR="00643B37" w:rsidRPr="00B54DCC">
        <w:t xml:space="preserve">;  </w:t>
      </w:r>
      <w:r>
        <w:t>pred</w:t>
      </w:r>
      <w:r w:rsidR="00643B37" w:rsidRPr="00B54DCC">
        <w:t xml:space="preserve"> </w:t>
      </w:r>
      <w:r>
        <w:t>sudovima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drugim</w:t>
      </w:r>
      <w:r w:rsidR="00643B37" w:rsidRPr="00B54DCC">
        <w:t xml:space="preserve"> </w:t>
      </w:r>
      <w:r>
        <w:t>nadležnim</w:t>
      </w:r>
      <w:r w:rsidR="00643B37" w:rsidRPr="00B54DCC">
        <w:t xml:space="preserve"> </w:t>
      </w:r>
      <w:r>
        <w:t>organima</w:t>
      </w:r>
      <w:r w:rsidR="00643B37" w:rsidRPr="00B54DCC">
        <w:t xml:space="preserve"> </w:t>
      </w:r>
      <w:r>
        <w:t>preduzima</w:t>
      </w:r>
      <w:r w:rsidR="00643B37" w:rsidRPr="00B54DCC">
        <w:t xml:space="preserve"> </w:t>
      </w:r>
      <w:r>
        <w:t>pravna</w:t>
      </w:r>
      <w:r w:rsidR="00643B37" w:rsidRPr="00B54DCC">
        <w:t xml:space="preserve"> </w:t>
      </w:r>
      <w:r>
        <w:t>sredstva</w:t>
      </w:r>
      <w:r w:rsidR="00643B37" w:rsidRPr="00B54DCC">
        <w:t xml:space="preserve"> </w:t>
      </w:r>
      <w:r>
        <w:t>radi</w:t>
      </w:r>
      <w:r w:rsidR="00643B37" w:rsidRPr="00B54DCC">
        <w:t xml:space="preserve"> </w:t>
      </w:r>
      <w:r>
        <w:t>zaštite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ostvarivanja</w:t>
      </w:r>
      <w:r w:rsidR="00643B37" w:rsidRPr="00B54DCC">
        <w:t xml:space="preserve"> </w:t>
      </w:r>
      <w:r>
        <w:t>imovinskih</w:t>
      </w:r>
      <w:r w:rsidR="00643B37" w:rsidRPr="00B54DCC">
        <w:t xml:space="preserve"> </w:t>
      </w:r>
      <w:r>
        <w:t>prava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interesa</w:t>
      </w:r>
      <w:r w:rsidR="00643B37" w:rsidRPr="00B54DCC">
        <w:t xml:space="preserve"> </w:t>
      </w:r>
      <w:r>
        <w:t>zastupanih</w:t>
      </w:r>
      <w:r w:rsidR="00643B37" w:rsidRPr="00B54DCC">
        <w:t xml:space="preserve"> </w:t>
      </w:r>
      <w:r>
        <w:t>subjekata</w:t>
      </w:r>
      <w:r w:rsidR="00643B37" w:rsidRPr="00B54DCC">
        <w:t xml:space="preserve"> </w:t>
      </w:r>
      <w:r>
        <w:t>u</w:t>
      </w:r>
      <w:r w:rsidR="00643B37" w:rsidRPr="00B54DCC">
        <w:t xml:space="preserve"> </w:t>
      </w:r>
      <w:r>
        <w:t>postupcima</w:t>
      </w:r>
      <w:r w:rsidR="00643B37" w:rsidRPr="00B54DCC">
        <w:t xml:space="preserve"> </w:t>
      </w:r>
      <w:r>
        <w:t>koji</w:t>
      </w:r>
      <w:r w:rsidR="00643B37" w:rsidRPr="00B54DCC">
        <w:t xml:space="preserve"> </w:t>
      </w:r>
      <w:r>
        <w:t>su</w:t>
      </w:r>
      <w:r w:rsidR="00643B37" w:rsidRPr="00B54DCC">
        <w:t xml:space="preserve"> </w:t>
      </w:r>
      <w:r>
        <w:t>proizašli</w:t>
      </w:r>
      <w:r w:rsidR="00643B37" w:rsidRPr="00B54DCC">
        <w:t xml:space="preserve"> </w:t>
      </w:r>
      <w:r>
        <w:t>iz</w:t>
      </w:r>
      <w:r w:rsidR="00643B37" w:rsidRPr="00B54DCC">
        <w:t xml:space="preserve"> </w:t>
      </w:r>
      <w:r>
        <w:t>postupka</w:t>
      </w:r>
      <w:r w:rsidR="00643B37" w:rsidRPr="00B54DCC">
        <w:t xml:space="preserve"> </w:t>
      </w:r>
      <w:r>
        <w:t>izlaganja</w:t>
      </w:r>
      <w:r w:rsidR="00643B37" w:rsidRPr="00B54DCC">
        <w:t xml:space="preserve"> </w:t>
      </w:r>
      <w:r>
        <w:t>na</w:t>
      </w:r>
      <w:r w:rsidR="00643B37" w:rsidRPr="00B54DCC">
        <w:t xml:space="preserve"> </w:t>
      </w:r>
      <w:r>
        <w:t>javni</w:t>
      </w:r>
      <w:r w:rsidR="00643B37" w:rsidRPr="00B54DCC">
        <w:t xml:space="preserve"> </w:t>
      </w:r>
      <w:r>
        <w:t>uvid</w:t>
      </w:r>
      <w:r w:rsidR="00643B37" w:rsidRPr="00B54DCC">
        <w:t xml:space="preserve"> </w:t>
      </w:r>
      <w:r>
        <w:t>podataka</w:t>
      </w:r>
      <w:r w:rsidR="00643B37" w:rsidRPr="00B54DCC">
        <w:t xml:space="preserve"> </w:t>
      </w:r>
      <w:r>
        <w:t>o</w:t>
      </w:r>
      <w:r w:rsidR="00643B37" w:rsidRPr="00B54DCC">
        <w:t xml:space="preserve"> </w:t>
      </w:r>
      <w:r>
        <w:t>nepokretnostima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utvrđivanja</w:t>
      </w:r>
      <w:r w:rsidR="00643B37" w:rsidRPr="00B54DCC">
        <w:t xml:space="preserve"> </w:t>
      </w:r>
      <w:r>
        <w:t>prava</w:t>
      </w:r>
      <w:r w:rsidR="00643B37" w:rsidRPr="00B54DCC">
        <w:t xml:space="preserve"> </w:t>
      </w:r>
      <w:r>
        <w:t>na</w:t>
      </w:r>
      <w:r w:rsidR="00643B37" w:rsidRPr="00B54DCC">
        <w:t xml:space="preserve"> </w:t>
      </w:r>
      <w:r>
        <w:t>nepokretnostima</w:t>
      </w:r>
      <w:r w:rsidR="00643B37" w:rsidRPr="00B54DCC">
        <w:t xml:space="preserve"> </w:t>
      </w:r>
      <w:r>
        <w:t>kad</w:t>
      </w:r>
      <w:r w:rsidR="00643B37" w:rsidRPr="00B54DCC">
        <w:t xml:space="preserve"> </w:t>
      </w:r>
      <w:r>
        <w:t>je</w:t>
      </w:r>
      <w:r w:rsidR="00643B37" w:rsidRPr="00B54DCC">
        <w:t xml:space="preserve"> </w:t>
      </w:r>
      <w:r>
        <w:t>druga</w:t>
      </w:r>
      <w:r w:rsidR="00643B37" w:rsidRPr="00B54DCC">
        <w:t xml:space="preserve"> </w:t>
      </w:r>
      <w:r>
        <w:t>strana</w:t>
      </w:r>
      <w:r w:rsidR="00643B37" w:rsidRPr="00B54DCC">
        <w:t xml:space="preserve"> </w:t>
      </w:r>
      <w:r>
        <w:t>pravno</w:t>
      </w:r>
      <w:r w:rsidR="00643B37" w:rsidRPr="00B54DCC">
        <w:t xml:space="preserve"> </w:t>
      </w:r>
      <w:r>
        <w:t>ili</w:t>
      </w:r>
      <w:r w:rsidR="00643B37" w:rsidRPr="00B54DCC">
        <w:t xml:space="preserve"> </w:t>
      </w:r>
      <w:r>
        <w:t>fizičko</w:t>
      </w:r>
      <w:r w:rsidR="00643B37" w:rsidRPr="00B54DCC">
        <w:t xml:space="preserve"> </w:t>
      </w:r>
      <w:r>
        <w:t>lice</w:t>
      </w:r>
      <w:r w:rsidR="00643B37" w:rsidRPr="00B54DCC">
        <w:t xml:space="preserve"> </w:t>
      </w:r>
      <w:r>
        <w:t>kao</w:t>
      </w:r>
      <w:r w:rsidR="00643B37" w:rsidRPr="00B54DCC">
        <w:t xml:space="preserve"> </w:t>
      </w:r>
      <w:r>
        <w:t>investitor</w:t>
      </w:r>
      <w:r w:rsidR="00643B37" w:rsidRPr="00B54DCC">
        <w:t xml:space="preserve">; </w:t>
      </w:r>
      <w:r>
        <w:t>prati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proučava</w:t>
      </w:r>
      <w:r w:rsidR="00643B37" w:rsidRPr="00B54DCC">
        <w:t xml:space="preserve"> </w:t>
      </w:r>
      <w:r>
        <w:t>postupak</w:t>
      </w:r>
      <w:r w:rsidR="00643B37" w:rsidRPr="00B54DCC">
        <w:t xml:space="preserve"> </w:t>
      </w:r>
      <w:r>
        <w:t>formiranja</w:t>
      </w:r>
      <w:r w:rsidR="00643B37" w:rsidRPr="00B54DCC">
        <w:t xml:space="preserve"> </w:t>
      </w:r>
      <w:r>
        <w:t>katastra</w:t>
      </w:r>
      <w:r w:rsidR="00643B37" w:rsidRPr="00B54DCC">
        <w:t xml:space="preserve"> </w:t>
      </w:r>
      <w:r>
        <w:t>nepokretnosti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dostavlja</w:t>
      </w:r>
      <w:r w:rsidR="00643B37" w:rsidRPr="00B54DCC">
        <w:t xml:space="preserve"> </w:t>
      </w:r>
      <w:r>
        <w:t>pravobraniocu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sjedištima</w:t>
      </w:r>
      <w:r w:rsidR="00643B37" w:rsidRPr="00B54DCC">
        <w:t xml:space="preserve"> </w:t>
      </w:r>
      <w:r>
        <w:t>zamjenika</w:t>
      </w:r>
      <w:r w:rsidR="00643B37" w:rsidRPr="00B54DCC">
        <w:t xml:space="preserve"> </w:t>
      </w:r>
      <w:r>
        <w:t>stručne</w:t>
      </w:r>
      <w:r w:rsidR="00643B37" w:rsidRPr="00B54DCC">
        <w:t xml:space="preserve"> </w:t>
      </w:r>
      <w:r>
        <w:t>analize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mišljenja</w:t>
      </w:r>
      <w:r w:rsidR="00643B37" w:rsidRPr="00B54DCC">
        <w:t xml:space="preserve"> </w:t>
      </w:r>
      <w:r>
        <w:t>o</w:t>
      </w:r>
      <w:r w:rsidR="00643B37" w:rsidRPr="00B54DCC">
        <w:t xml:space="preserve"> </w:t>
      </w:r>
      <w:r>
        <w:t>ovom</w:t>
      </w:r>
      <w:r w:rsidR="00643B37" w:rsidRPr="00B54DCC">
        <w:t xml:space="preserve"> </w:t>
      </w:r>
      <w:r>
        <w:t>postupku</w:t>
      </w:r>
      <w:r w:rsidR="00643B37" w:rsidRPr="00B54DCC">
        <w:t xml:space="preserve">; </w:t>
      </w:r>
      <w:r>
        <w:t>na</w:t>
      </w:r>
      <w:r w:rsidR="00643B37" w:rsidRPr="00B54DCC">
        <w:t xml:space="preserve"> </w:t>
      </w:r>
      <w:r>
        <w:t>osnovu</w:t>
      </w:r>
      <w:r w:rsidR="00643B37" w:rsidRPr="00B54DCC">
        <w:t xml:space="preserve"> </w:t>
      </w:r>
      <w:r>
        <w:t>naredbe</w:t>
      </w:r>
      <w:r w:rsidR="00643B37" w:rsidRPr="00B54DCC">
        <w:t xml:space="preserve"> </w:t>
      </w:r>
      <w:r>
        <w:t>pravobranioca</w:t>
      </w:r>
      <w:r w:rsidR="00643B37" w:rsidRPr="00B54DCC">
        <w:t xml:space="preserve"> </w:t>
      </w:r>
      <w:r>
        <w:t>vrši</w:t>
      </w:r>
      <w:r w:rsidR="00643B37" w:rsidRPr="00B54DCC">
        <w:t xml:space="preserve"> </w:t>
      </w:r>
      <w:r>
        <w:t>stručni</w:t>
      </w:r>
      <w:r w:rsidR="00643B37" w:rsidRPr="00B54DCC">
        <w:t xml:space="preserve"> </w:t>
      </w:r>
      <w:r>
        <w:t>nadzor</w:t>
      </w:r>
      <w:r w:rsidR="00643B37" w:rsidRPr="00B54DCC">
        <w:t xml:space="preserve"> </w:t>
      </w:r>
      <w:r>
        <w:t>nad</w:t>
      </w:r>
      <w:r w:rsidR="00643B37" w:rsidRPr="00B54DCC">
        <w:t xml:space="preserve"> </w:t>
      </w:r>
      <w:r>
        <w:t>postupanjem</w:t>
      </w:r>
      <w:r w:rsidR="00643B37" w:rsidRPr="00B54DCC">
        <w:t xml:space="preserve"> </w:t>
      </w:r>
      <w:r>
        <w:t>sjedišta</w:t>
      </w:r>
      <w:r w:rsidR="00643B37" w:rsidRPr="00B54DCC">
        <w:t xml:space="preserve"> </w:t>
      </w:r>
      <w:r>
        <w:t>zamjenika</w:t>
      </w:r>
      <w:r w:rsidR="00643B37" w:rsidRPr="00B54DCC">
        <w:t xml:space="preserve"> </w:t>
      </w:r>
      <w:r>
        <w:t>u</w:t>
      </w:r>
      <w:r w:rsidR="00643B37" w:rsidRPr="00B54DCC">
        <w:t xml:space="preserve"> </w:t>
      </w:r>
      <w:r>
        <w:t>gore</w:t>
      </w:r>
      <w:r w:rsidR="00643B37" w:rsidRPr="00B54DCC">
        <w:t xml:space="preserve"> </w:t>
      </w:r>
      <w:r>
        <w:t>navedenim</w:t>
      </w:r>
      <w:r w:rsidR="00643B37" w:rsidRPr="00B54DCC">
        <w:t xml:space="preserve"> </w:t>
      </w:r>
      <w:r>
        <w:t>postupcima</w:t>
      </w:r>
      <w:r w:rsidR="005D4842" w:rsidRPr="00B54DCC">
        <w:t xml:space="preserve"> </w:t>
      </w:r>
      <w:r w:rsidR="00643B37" w:rsidRPr="00B54DCC">
        <w:rPr>
          <w:b/>
        </w:rPr>
        <w:t>-</w:t>
      </w:r>
      <w:r w:rsidR="00643B37" w:rsidRPr="00B54DCC">
        <w:t xml:space="preserve"> </w:t>
      </w:r>
      <w:r>
        <w:t>predmetima</w:t>
      </w:r>
      <w:r w:rsidR="00643B37" w:rsidRPr="00B54DCC">
        <w:t xml:space="preserve">; </w:t>
      </w:r>
      <w:r>
        <w:t>obavlja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druge</w:t>
      </w:r>
      <w:r w:rsidR="00643B37" w:rsidRPr="00B54DCC">
        <w:t xml:space="preserve"> </w:t>
      </w:r>
      <w:r>
        <w:t>poslove</w:t>
      </w:r>
      <w:r w:rsidR="00643B37" w:rsidRPr="00B54DCC">
        <w:t xml:space="preserve"> </w:t>
      </w:r>
      <w:r>
        <w:t>u</w:t>
      </w:r>
      <w:r w:rsidR="00643B37" w:rsidRPr="00B54DCC">
        <w:t xml:space="preserve"> </w:t>
      </w:r>
      <w:r>
        <w:t>skladu</w:t>
      </w:r>
      <w:r w:rsidR="00643B37" w:rsidRPr="00B54DCC">
        <w:t xml:space="preserve"> </w:t>
      </w:r>
      <w:r>
        <w:t>sa</w:t>
      </w:r>
      <w:r w:rsidR="00643B37" w:rsidRPr="00B54DCC">
        <w:t xml:space="preserve"> </w:t>
      </w:r>
      <w:r>
        <w:t>zakonom</w:t>
      </w:r>
      <w:r w:rsidR="00643B37" w:rsidRPr="00B54DCC">
        <w:t xml:space="preserve"> </w:t>
      </w:r>
      <w:r>
        <w:t>i</w:t>
      </w:r>
      <w:r w:rsidR="00643B37" w:rsidRPr="00B54DCC">
        <w:t xml:space="preserve"> </w:t>
      </w:r>
      <w:r>
        <w:t>drugim</w:t>
      </w:r>
      <w:r w:rsidR="00643B37" w:rsidRPr="00B54DCC">
        <w:t xml:space="preserve"> </w:t>
      </w:r>
      <w:r>
        <w:t>propisima</w:t>
      </w:r>
      <w:r w:rsidR="001C43EE" w:rsidRPr="00B54DCC">
        <w:t xml:space="preserve">, </w:t>
      </w:r>
      <w:r>
        <w:t>a</w:t>
      </w:r>
      <w:r w:rsidR="001C43EE" w:rsidRPr="00B54DCC">
        <w:t xml:space="preserve"> </w:t>
      </w:r>
      <w:r>
        <w:t>koje</w:t>
      </w:r>
      <w:r w:rsidR="001C43EE" w:rsidRPr="00B54DCC">
        <w:t xml:space="preserve"> </w:t>
      </w:r>
      <w:r>
        <w:t>odredi</w:t>
      </w:r>
      <w:r w:rsidR="001C43EE" w:rsidRPr="00B54DCC">
        <w:t xml:space="preserve"> </w:t>
      </w:r>
      <w:r>
        <w:t>pravobranilac</w:t>
      </w:r>
      <w:r w:rsidR="001C43EE" w:rsidRPr="00B54DCC">
        <w:t xml:space="preserve">. </w:t>
      </w:r>
    </w:p>
    <w:p w14:paraId="138A9FC3" w14:textId="5CD71CAB" w:rsidR="00AC6C6E" w:rsidRPr="00B54DCC" w:rsidRDefault="00853211" w:rsidP="00FE10FA">
      <w:pPr>
        <w:pStyle w:val="Heading3"/>
        <w:numPr>
          <w:ilvl w:val="2"/>
          <w:numId w:val="13"/>
        </w:numPr>
        <w:ind w:left="1134"/>
        <w:rPr>
          <w:szCs w:val="24"/>
          <w:u w:val="single"/>
          <w:lang w:val="sr-Cyrl-ME"/>
        </w:rPr>
      </w:pPr>
      <w:bookmarkStart w:id="878" w:name="_Toc146720970"/>
      <w:r>
        <w:rPr>
          <w:lang w:val="sr-Cyrl-ME"/>
        </w:rPr>
        <w:lastRenderedPageBreak/>
        <w:t>Odjeljenje</w:t>
      </w:r>
      <w:r w:rsidR="00AC6C6E" w:rsidRPr="00B54DCC">
        <w:rPr>
          <w:lang w:val="sr-Cyrl-ME"/>
        </w:rPr>
        <w:t xml:space="preserve"> </w:t>
      </w:r>
      <w:r>
        <w:rPr>
          <w:lang w:val="sr-Cyrl-ME"/>
        </w:rPr>
        <w:t>za</w:t>
      </w:r>
      <w:r w:rsidR="00AC6C6E" w:rsidRPr="00B54DCC">
        <w:rPr>
          <w:lang w:val="sr-Cyrl-ME"/>
        </w:rPr>
        <w:t xml:space="preserve"> </w:t>
      </w:r>
      <w:r>
        <w:rPr>
          <w:lang w:val="sr-Cyrl-ME"/>
        </w:rPr>
        <w:t>eksproprijaciju</w:t>
      </w:r>
      <w:bookmarkEnd w:id="878"/>
    </w:p>
    <w:p w14:paraId="481FC844" w14:textId="253EA717" w:rsidR="000D7417" w:rsidRPr="00B54DCC" w:rsidRDefault="00853211" w:rsidP="00C958F9">
      <w:r>
        <w:t>Odjeljenje</w:t>
      </w:r>
      <w:r w:rsidR="00AC6C6E" w:rsidRPr="00B54DCC">
        <w:t xml:space="preserve"> </w:t>
      </w:r>
      <w:r>
        <w:t>za</w:t>
      </w:r>
      <w:r w:rsidR="00AC6C6E" w:rsidRPr="00B54DCC">
        <w:t xml:space="preserve"> </w:t>
      </w:r>
      <w:r>
        <w:t>eksproprijaciju</w:t>
      </w:r>
      <w:r w:rsidR="00AC6C6E" w:rsidRPr="00B54DCC">
        <w:t xml:space="preserve"> </w:t>
      </w:r>
      <w:r>
        <w:t>je</w:t>
      </w:r>
      <w:r w:rsidR="00AC6C6E" w:rsidRPr="00B54DCC">
        <w:t xml:space="preserve"> </w:t>
      </w:r>
      <w:r>
        <w:t>posebna</w:t>
      </w:r>
      <w:r w:rsidR="00AC6C6E" w:rsidRPr="00B54DCC">
        <w:t xml:space="preserve"> </w:t>
      </w:r>
      <w:r>
        <w:t>organizaciona</w:t>
      </w:r>
      <w:r w:rsidR="00AC6C6E" w:rsidRPr="00B54DCC">
        <w:t xml:space="preserve"> </w:t>
      </w:r>
      <w:r>
        <w:t>jedinica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sjedištu</w:t>
      </w:r>
      <w:r w:rsidR="00AC6C6E" w:rsidRPr="00B54DCC">
        <w:t xml:space="preserve"> </w:t>
      </w:r>
      <w:r>
        <w:t>Pravobranilaštva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kojoj</w:t>
      </w:r>
      <w:r w:rsidR="00AC6C6E" w:rsidRPr="00B54DCC">
        <w:t xml:space="preserve"> </w:t>
      </w:r>
      <w:r>
        <w:t>se</w:t>
      </w:r>
      <w:r w:rsidR="00AC6C6E" w:rsidRPr="00B54DCC">
        <w:t xml:space="preserve"> </w:t>
      </w:r>
      <w:r>
        <w:t>obavljaju</w:t>
      </w:r>
      <w:r w:rsidR="00AC6C6E" w:rsidRPr="00B54DCC">
        <w:t xml:space="preserve"> </w:t>
      </w:r>
      <w:r>
        <w:t>stručni</w:t>
      </w:r>
      <w:r w:rsidR="00AC6C6E" w:rsidRPr="00B54DCC">
        <w:t xml:space="preserve"> </w:t>
      </w:r>
      <w:r>
        <w:t>poslovi</w:t>
      </w:r>
      <w:r w:rsidR="00AC6C6E" w:rsidRPr="00B54DCC">
        <w:t xml:space="preserve"> </w:t>
      </w:r>
      <w:r>
        <w:t>na</w:t>
      </w:r>
      <w:r w:rsidR="00AC6C6E" w:rsidRPr="00B54DCC">
        <w:t xml:space="preserve"> </w:t>
      </w:r>
      <w:r>
        <w:t>rješavanju</w:t>
      </w:r>
      <w:r w:rsidR="00AC6C6E" w:rsidRPr="00B54DCC">
        <w:t xml:space="preserve"> </w:t>
      </w:r>
      <w:r>
        <w:t>imovinsko</w:t>
      </w:r>
      <w:r w:rsidR="005D4842" w:rsidRPr="00B54DCC">
        <w:t xml:space="preserve"> </w:t>
      </w:r>
      <w:r w:rsidR="00AC6C6E" w:rsidRPr="00B54DCC">
        <w:rPr>
          <w:b/>
        </w:rPr>
        <w:t>-</w:t>
      </w:r>
      <w:r>
        <w:t>pravnih</w:t>
      </w:r>
      <w:r w:rsidR="00AC6C6E" w:rsidRPr="00B54DCC">
        <w:t xml:space="preserve"> </w:t>
      </w:r>
      <w:r>
        <w:t>odnosa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postupku</w:t>
      </w:r>
      <w:r w:rsidR="00AC6C6E" w:rsidRPr="00B54DCC">
        <w:t xml:space="preserve"> </w:t>
      </w:r>
      <w:r>
        <w:t>eksproprijacije</w:t>
      </w:r>
      <w:r w:rsidR="00AC6C6E" w:rsidRPr="00B54DCC">
        <w:t xml:space="preserve"> </w:t>
      </w:r>
      <w:r>
        <w:t>na</w:t>
      </w:r>
      <w:r w:rsidR="00AC6C6E" w:rsidRPr="00B54DCC">
        <w:t xml:space="preserve"> </w:t>
      </w:r>
      <w:r>
        <w:t>području</w:t>
      </w:r>
      <w:r w:rsidR="00AC6C6E" w:rsidRPr="00B54DCC">
        <w:t xml:space="preserve"> </w:t>
      </w:r>
      <w:r>
        <w:t>cijele</w:t>
      </w:r>
      <w:r w:rsidR="00AC6C6E" w:rsidRPr="00B54DCC">
        <w:t xml:space="preserve"> </w:t>
      </w:r>
      <w:r>
        <w:t>Republike</w:t>
      </w:r>
      <w:r w:rsidR="00AC6C6E" w:rsidRPr="00B54DCC">
        <w:t xml:space="preserve"> </w:t>
      </w:r>
      <w:r>
        <w:t>Srpske</w:t>
      </w:r>
      <w:r w:rsidR="002013A0" w:rsidRPr="00B54DCC">
        <w:t>,</w:t>
      </w:r>
      <w:r w:rsidR="00AC6C6E" w:rsidRPr="00B54DCC">
        <w:t xml:space="preserve"> </w:t>
      </w:r>
      <w:r>
        <w:t>a</w:t>
      </w:r>
      <w:r w:rsidR="00AC6C6E" w:rsidRPr="00B54DCC">
        <w:t xml:space="preserve"> </w:t>
      </w:r>
      <w:r>
        <w:t>po</w:t>
      </w:r>
      <w:r w:rsidR="00AC6C6E" w:rsidRPr="00B54DCC">
        <w:t xml:space="preserve"> </w:t>
      </w:r>
      <w:r>
        <w:t>potrebi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koordinaciji</w:t>
      </w:r>
      <w:r w:rsidR="00AC6C6E" w:rsidRPr="00B54DCC">
        <w:t xml:space="preserve"> </w:t>
      </w:r>
      <w:r>
        <w:t>sa</w:t>
      </w:r>
      <w:r w:rsidR="00AC6C6E" w:rsidRPr="00B54DCC">
        <w:t xml:space="preserve"> </w:t>
      </w:r>
      <w:r>
        <w:t>sjedištem</w:t>
      </w:r>
      <w:r w:rsidR="00AC6C6E" w:rsidRPr="00B54DCC">
        <w:t xml:space="preserve"> </w:t>
      </w:r>
      <w:r>
        <w:t>zamjenika</w:t>
      </w:r>
      <w:r w:rsidR="00AC6C6E" w:rsidRPr="00B54DCC">
        <w:t xml:space="preserve"> </w:t>
      </w:r>
      <w:r>
        <w:t>na</w:t>
      </w:r>
      <w:r w:rsidR="00AC6C6E" w:rsidRPr="00B54DCC">
        <w:t xml:space="preserve"> </w:t>
      </w:r>
      <w:r>
        <w:t>čijem</w:t>
      </w:r>
      <w:r w:rsidR="00AC6C6E" w:rsidRPr="00B54DCC">
        <w:t xml:space="preserve"> </w:t>
      </w:r>
      <w:r>
        <w:t>području</w:t>
      </w:r>
      <w:r w:rsidR="00AC6C6E" w:rsidRPr="00B54DCC">
        <w:t xml:space="preserve"> </w:t>
      </w:r>
      <w:r>
        <w:t>se</w:t>
      </w:r>
      <w:r w:rsidR="00AC6C6E" w:rsidRPr="00B54DCC">
        <w:t xml:space="preserve"> </w:t>
      </w:r>
      <w:r>
        <w:t>obavljaju</w:t>
      </w:r>
      <w:r w:rsidR="00AC6C6E" w:rsidRPr="00B54DCC">
        <w:t xml:space="preserve"> </w:t>
      </w:r>
      <w:r>
        <w:t>poslovi</w:t>
      </w:r>
      <w:r w:rsidR="00AC6C6E" w:rsidRPr="00B54DCC">
        <w:t xml:space="preserve">, </w:t>
      </w:r>
      <w:r>
        <w:t>i</w:t>
      </w:r>
      <w:r w:rsidR="00AC6C6E" w:rsidRPr="00B54DCC">
        <w:t xml:space="preserve"> </w:t>
      </w:r>
      <w:r>
        <w:t>to</w:t>
      </w:r>
      <w:r w:rsidR="00AC6C6E" w:rsidRPr="00B54DCC">
        <w:t xml:space="preserve">:  </w:t>
      </w:r>
      <w:r>
        <w:t>na</w:t>
      </w:r>
      <w:r w:rsidR="00AC6C6E" w:rsidRPr="00B54DCC">
        <w:t xml:space="preserve"> </w:t>
      </w:r>
      <w:r>
        <w:t>obrazložen</w:t>
      </w:r>
      <w:r w:rsidR="00AC6C6E" w:rsidRPr="00B54DCC">
        <w:t xml:space="preserve"> </w:t>
      </w:r>
      <w:r>
        <w:t>prijedlog</w:t>
      </w:r>
      <w:r w:rsidR="00AC6C6E" w:rsidRPr="00B54DCC">
        <w:t xml:space="preserve"> </w:t>
      </w:r>
      <w:r>
        <w:t>subjekta</w:t>
      </w:r>
      <w:r w:rsidR="00AC6C6E" w:rsidRPr="00B54DCC">
        <w:t xml:space="preserve"> </w:t>
      </w:r>
      <w:r>
        <w:t>čija</w:t>
      </w:r>
      <w:r w:rsidR="00AC6C6E" w:rsidRPr="00B54DCC">
        <w:t xml:space="preserve"> </w:t>
      </w:r>
      <w:r>
        <w:t>imovinska</w:t>
      </w:r>
      <w:r w:rsidR="00AC6C6E" w:rsidRPr="00B54DCC">
        <w:t xml:space="preserve"> </w:t>
      </w:r>
      <w:r>
        <w:t>prava</w:t>
      </w:r>
      <w:r w:rsidR="00AC6C6E" w:rsidRPr="00B54DCC">
        <w:t xml:space="preserve"> </w:t>
      </w:r>
      <w:r>
        <w:t>po</w:t>
      </w:r>
      <w:r w:rsidR="00AC6C6E" w:rsidRPr="00B54DCC">
        <w:t xml:space="preserve"> </w:t>
      </w:r>
      <w:r>
        <w:t>zakonu</w:t>
      </w:r>
      <w:r w:rsidR="00AC6C6E" w:rsidRPr="00B54DCC">
        <w:t xml:space="preserve"> </w:t>
      </w:r>
      <w:r>
        <w:t>zastupa</w:t>
      </w:r>
      <w:r w:rsidR="00AC6C6E" w:rsidRPr="00B54DCC">
        <w:t xml:space="preserve">, </w:t>
      </w:r>
      <w:r>
        <w:t>u</w:t>
      </w:r>
      <w:r w:rsidR="00AC6C6E" w:rsidRPr="00B54DCC">
        <w:t xml:space="preserve"> </w:t>
      </w:r>
      <w:r>
        <w:t>njihovo</w:t>
      </w:r>
      <w:r w:rsidR="00AC6C6E" w:rsidRPr="00B54DCC">
        <w:t xml:space="preserve"> </w:t>
      </w:r>
      <w:r>
        <w:t>ime</w:t>
      </w:r>
      <w:r w:rsidR="00AC6C6E" w:rsidRPr="00B54DCC">
        <w:t xml:space="preserve">, </w:t>
      </w:r>
      <w:r>
        <w:t>inicira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vodi</w:t>
      </w:r>
      <w:r w:rsidR="00AC6C6E" w:rsidRPr="00B54DCC">
        <w:t xml:space="preserve"> </w:t>
      </w:r>
      <w:r>
        <w:t>postupak</w:t>
      </w:r>
      <w:r w:rsidR="00AC6C6E" w:rsidRPr="00B54DCC">
        <w:t xml:space="preserve"> </w:t>
      </w:r>
      <w:r>
        <w:t>eksproprijacije</w:t>
      </w:r>
      <w:r w:rsidR="00AC6C6E" w:rsidRPr="00B54DCC">
        <w:t xml:space="preserve">; </w:t>
      </w:r>
      <w:r>
        <w:t>prije</w:t>
      </w:r>
      <w:r w:rsidR="00AC6C6E" w:rsidRPr="00B54DCC">
        <w:t xml:space="preserve"> </w:t>
      </w:r>
      <w:r>
        <w:t>podnošenja</w:t>
      </w:r>
      <w:r w:rsidR="00AC6C6E" w:rsidRPr="00B54DCC">
        <w:t xml:space="preserve"> </w:t>
      </w:r>
      <w:r>
        <w:t>prijedloga</w:t>
      </w:r>
      <w:r w:rsidR="00AC6C6E" w:rsidRPr="00B54DCC">
        <w:t xml:space="preserve"> </w:t>
      </w:r>
      <w:r>
        <w:t>za</w:t>
      </w:r>
      <w:r w:rsidR="00AC6C6E" w:rsidRPr="00B54DCC">
        <w:t xml:space="preserve"> </w:t>
      </w:r>
      <w:r>
        <w:t>eksproprijaciju</w:t>
      </w:r>
      <w:r w:rsidR="00AC6C6E" w:rsidRPr="00B54DCC">
        <w:t xml:space="preserve"> </w:t>
      </w:r>
      <w:r>
        <w:t>može</w:t>
      </w:r>
      <w:r w:rsidR="00AC6C6E" w:rsidRPr="00B54DCC">
        <w:t xml:space="preserve"> </w:t>
      </w:r>
      <w:r>
        <w:t>od</w:t>
      </w:r>
      <w:r w:rsidR="00AC6C6E" w:rsidRPr="00B54DCC">
        <w:t xml:space="preserve"> </w:t>
      </w:r>
      <w:r>
        <w:t>nadležnog</w:t>
      </w:r>
      <w:r w:rsidR="00AC6C6E" w:rsidRPr="00B54DCC">
        <w:t xml:space="preserve"> </w:t>
      </w:r>
      <w:r>
        <w:t>organa</w:t>
      </w:r>
      <w:r w:rsidR="00AC6C6E" w:rsidRPr="00B54DCC">
        <w:t xml:space="preserve"> </w:t>
      </w:r>
      <w:r>
        <w:t>uprave</w:t>
      </w:r>
      <w:r w:rsidR="00AC6C6E" w:rsidRPr="00B54DCC">
        <w:t xml:space="preserve"> </w:t>
      </w:r>
      <w:r>
        <w:t>obrazloženim</w:t>
      </w:r>
      <w:r w:rsidR="00AC6C6E" w:rsidRPr="00B54DCC">
        <w:t xml:space="preserve"> </w:t>
      </w:r>
      <w:r>
        <w:t>prijedlogom</w:t>
      </w:r>
      <w:r w:rsidR="00AC6C6E" w:rsidRPr="00B54DCC">
        <w:t xml:space="preserve"> </w:t>
      </w:r>
      <w:r>
        <w:t>zatražiti</w:t>
      </w:r>
      <w:r w:rsidR="00AC6C6E" w:rsidRPr="00B54DCC">
        <w:t xml:space="preserve"> </w:t>
      </w:r>
      <w:r>
        <w:t>da</w:t>
      </w:r>
      <w:r w:rsidR="00AC6C6E" w:rsidRPr="00B54DCC">
        <w:t xml:space="preserve"> </w:t>
      </w:r>
      <w:r>
        <w:t>se</w:t>
      </w:r>
      <w:r w:rsidR="00AC6C6E" w:rsidRPr="00B54DCC">
        <w:t xml:space="preserve"> </w:t>
      </w:r>
      <w:r>
        <w:t>odobre</w:t>
      </w:r>
      <w:r w:rsidR="00AC6C6E" w:rsidRPr="00B54DCC">
        <w:t xml:space="preserve"> </w:t>
      </w:r>
      <w:r>
        <w:t>pripremne</w:t>
      </w:r>
      <w:r w:rsidR="00AC6C6E" w:rsidRPr="00B54DCC">
        <w:t xml:space="preserve"> </w:t>
      </w:r>
      <w:r>
        <w:t>radnje</w:t>
      </w:r>
      <w:r w:rsidR="00AC6C6E" w:rsidRPr="00B54DCC">
        <w:t xml:space="preserve"> (</w:t>
      </w:r>
      <w:r w:rsidR="005D4842" w:rsidRPr="00B54DCC">
        <w:t xml:space="preserve"> </w:t>
      </w:r>
      <w:r>
        <w:t>premjeravanja</w:t>
      </w:r>
      <w:r w:rsidR="00AC6C6E" w:rsidRPr="00B54DCC">
        <w:t xml:space="preserve">, </w:t>
      </w:r>
      <w:r>
        <w:t>vještačenje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sl</w:t>
      </w:r>
      <w:r w:rsidR="00AC6C6E" w:rsidRPr="00B54DCC">
        <w:t xml:space="preserve">.) </w:t>
      </w:r>
      <w:r>
        <w:t>uz</w:t>
      </w:r>
      <w:r w:rsidR="00AC6C6E" w:rsidRPr="00B54DCC">
        <w:t xml:space="preserve"> </w:t>
      </w:r>
      <w:r>
        <w:t>dokaz</w:t>
      </w:r>
      <w:r w:rsidR="00AC6C6E" w:rsidRPr="00B54DCC">
        <w:t xml:space="preserve"> </w:t>
      </w:r>
      <w:r>
        <w:t>da</w:t>
      </w:r>
      <w:r w:rsidR="00AC6C6E" w:rsidRPr="00B54DCC">
        <w:t xml:space="preserve"> </w:t>
      </w:r>
      <w:r>
        <w:t>je</w:t>
      </w:r>
      <w:r w:rsidR="00AC6C6E" w:rsidRPr="00B54DCC">
        <w:t xml:space="preserve"> </w:t>
      </w:r>
      <w:r>
        <w:t>vlasniku</w:t>
      </w:r>
      <w:r w:rsidR="00AC6C6E" w:rsidRPr="00B54DCC">
        <w:t xml:space="preserve"> </w:t>
      </w:r>
      <w:r>
        <w:t>obezbjeđena</w:t>
      </w:r>
      <w:r w:rsidR="00AC6C6E" w:rsidRPr="00B54DCC">
        <w:t xml:space="preserve"> </w:t>
      </w:r>
      <w:r>
        <w:t>naknada</w:t>
      </w:r>
      <w:r w:rsidR="00AC6C6E" w:rsidRPr="00B54DCC">
        <w:t xml:space="preserve"> </w:t>
      </w:r>
      <w:r>
        <w:t>za</w:t>
      </w:r>
      <w:r w:rsidR="00AC6C6E" w:rsidRPr="00B54DCC">
        <w:t xml:space="preserve"> </w:t>
      </w:r>
      <w:r>
        <w:t>svaku</w:t>
      </w:r>
      <w:r w:rsidR="00AC6C6E" w:rsidRPr="00B54DCC">
        <w:t xml:space="preserve"> </w:t>
      </w:r>
      <w:r>
        <w:t>eventualnu</w:t>
      </w:r>
      <w:r w:rsidR="00AC6C6E" w:rsidRPr="00B54DCC">
        <w:t xml:space="preserve"> </w:t>
      </w:r>
      <w:r>
        <w:t>štetu</w:t>
      </w:r>
      <w:r w:rsidR="00AC6C6E" w:rsidRPr="00B54DCC">
        <w:t xml:space="preserve"> </w:t>
      </w:r>
      <w:r>
        <w:t>nastalu</w:t>
      </w:r>
      <w:r w:rsidR="00AC6C6E" w:rsidRPr="00B54DCC">
        <w:t xml:space="preserve"> </w:t>
      </w:r>
      <w:r>
        <w:t>ovom</w:t>
      </w:r>
      <w:r w:rsidR="00AC6C6E" w:rsidRPr="00B54DCC">
        <w:t xml:space="preserve"> </w:t>
      </w:r>
      <w:r>
        <w:t>prethodnom</w:t>
      </w:r>
      <w:r w:rsidR="00AC6C6E" w:rsidRPr="00B54DCC">
        <w:t xml:space="preserve"> </w:t>
      </w:r>
      <w:r>
        <w:t>radnjom</w:t>
      </w:r>
      <w:r w:rsidR="00AC6C6E" w:rsidRPr="00B54DCC">
        <w:t xml:space="preserve">; </w:t>
      </w:r>
      <w:r>
        <w:t>pokušava</w:t>
      </w:r>
      <w:r w:rsidR="00AC6C6E" w:rsidRPr="00B54DCC">
        <w:t xml:space="preserve"> </w:t>
      </w:r>
      <w:r>
        <w:t>da</w:t>
      </w:r>
      <w:r w:rsidR="00AC6C6E" w:rsidRPr="00B54DCC">
        <w:t xml:space="preserve"> </w:t>
      </w:r>
      <w:r>
        <w:t>subjekti</w:t>
      </w:r>
      <w:r w:rsidR="00AC6C6E" w:rsidRPr="00B54DCC">
        <w:t xml:space="preserve"> </w:t>
      </w:r>
      <w:r>
        <w:t>koje</w:t>
      </w:r>
      <w:r w:rsidR="00AC6C6E" w:rsidRPr="00B54DCC">
        <w:t xml:space="preserve"> </w:t>
      </w:r>
      <w:r>
        <w:t>zastupa</w:t>
      </w:r>
      <w:r w:rsidR="00AC6C6E" w:rsidRPr="00B54DCC">
        <w:t xml:space="preserve">, </w:t>
      </w:r>
      <w:r>
        <w:t>bez</w:t>
      </w:r>
      <w:r w:rsidR="00AC6C6E" w:rsidRPr="00B54DCC">
        <w:t xml:space="preserve"> </w:t>
      </w:r>
      <w:r>
        <w:t>postupka</w:t>
      </w:r>
      <w:r w:rsidR="00AC6C6E" w:rsidRPr="00B54DCC">
        <w:t xml:space="preserve"> </w:t>
      </w:r>
      <w:r>
        <w:t>eksproprijacije</w:t>
      </w:r>
      <w:r w:rsidR="00AC6C6E" w:rsidRPr="00B54DCC">
        <w:t xml:space="preserve">, </w:t>
      </w:r>
      <w:r>
        <w:t>sklope</w:t>
      </w:r>
      <w:r w:rsidR="00AC6C6E" w:rsidRPr="00B54DCC">
        <w:t xml:space="preserve"> </w:t>
      </w:r>
      <w:r>
        <w:t>sporazum</w:t>
      </w:r>
      <w:r w:rsidR="00AC6C6E" w:rsidRPr="00B54DCC">
        <w:t xml:space="preserve"> </w:t>
      </w:r>
      <w:r>
        <w:t>sa</w:t>
      </w:r>
      <w:r w:rsidR="00AC6C6E" w:rsidRPr="00B54DCC">
        <w:t xml:space="preserve"> </w:t>
      </w:r>
      <w:r>
        <w:t>vlasnicima</w:t>
      </w:r>
      <w:r w:rsidR="00AC6C6E" w:rsidRPr="00B54DCC">
        <w:t xml:space="preserve"> </w:t>
      </w:r>
      <w:r>
        <w:t>nepokretnosti</w:t>
      </w:r>
      <w:r w:rsidR="00AC6C6E" w:rsidRPr="00B54DCC">
        <w:t xml:space="preserve"> </w:t>
      </w:r>
      <w:r>
        <w:t>sa</w:t>
      </w:r>
      <w:r w:rsidR="00AC6C6E" w:rsidRPr="00B54DCC">
        <w:t xml:space="preserve"> </w:t>
      </w:r>
      <w:r>
        <w:t>svim</w:t>
      </w:r>
      <w:r w:rsidR="00AC6C6E" w:rsidRPr="00B54DCC">
        <w:t xml:space="preserve"> </w:t>
      </w:r>
      <w:r>
        <w:t>elementima</w:t>
      </w:r>
      <w:r w:rsidR="00AC6C6E" w:rsidRPr="00B54DCC">
        <w:t xml:space="preserve"> </w:t>
      </w:r>
      <w:r>
        <w:t>ugovora</w:t>
      </w:r>
      <w:r w:rsidR="00AC6C6E" w:rsidRPr="00B54DCC">
        <w:t xml:space="preserve"> </w:t>
      </w:r>
      <w:r>
        <w:t>o</w:t>
      </w:r>
      <w:r w:rsidR="00AC6C6E" w:rsidRPr="00B54DCC">
        <w:t xml:space="preserve"> </w:t>
      </w:r>
      <w:r>
        <w:t>kupoprodaji</w:t>
      </w:r>
      <w:r w:rsidR="00AC6C6E" w:rsidRPr="00B54DCC">
        <w:t xml:space="preserve">; </w:t>
      </w:r>
      <w:r>
        <w:t>inicira</w:t>
      </w:r>
      <w:r w:rsidR="00AC6C6E" w:rsidRPr="00B54DCC">
        <w:t xml:space="preserve">, </w:t>
      </w:r>
      <w:r>
        <w:t>kao</w:t>
      </w:r>
      <w:r w:rsidR="00AC6C6E" w:rsidRPr="00B54DCC">
        <w:t xml:space="preserve"> </w:t>
      </w:r>
      <w:r>
        <w:t>prethodno</w:t>
      </w:r>
      <w:r w:rsidR="00AC6C6E" w:rsidRPr="00B54DCC">
        <w:t xml:space="preserve"> </w:t>
      </w:r>
      <w:r>
        <w:t>pitanje</w:t>
      </w:r>
      <w:r w:rsidR="00AC6C6E" w:rsidRPr="00B54DCC">
        <w:t xml:space="preserve">, </w:t>
      </w:r>
      <w:r>
        <w:t>rješavanje</w:t>
      </w:r>
      <w:r w:rsidR="00AC6C6E" w:rsidRPr="00B54DCC">
        <w:t xml:space="preserve"> </w:t>
      </w:r>
      <w:r>
        <w:t>vlasničko</w:t>
      </w:r>
      <w:r w:rsidR="00B44271" w:rsidRPr="00B54DCC">
        <w:t xml:space="preserve"> </w:t>
      </w:r>
      <w:r w:rsidR="00AC6C6E" w:rsidRPr="00B54DCC">
        <w:rPr>
          <w:b/>
        </w:rPr>
        <w:t>-</w:t>
      </w:r>
      <w:r>
        <w:t>pravnih</w:t>
      </w:r>
      <w:r w:rsidR="00AC6C6E" w:rsidRPr="00B54DCC">
        <w:t xml:space="preserve"> </w:t>
      </w:r>
      <w:r>
        <w:t>odnosa</w:t>
      </w:r>
      <w:r w:rsidR="00AC6C6E" w:rsidRPr="00B54DCC">
        <w:t xml:space="preserve"> </w:t>
      </w:r>
      <w:r>
        <w:t>pred</w:t>
      </w:r>
      <w:r w:rsidR="00AC6C6E" w:rsidRPr="00B54DCC">
        <w:t xml:space="preserve"> </w:t>
      </w:r>
      <w:r>
        <w:t>nadležnim</w:t>
      </w:r>
      <w:r w:rsidR="00AC6C6E" w:rsidRPr="00B54DCC">
        <w:t xml:space="preserve"> </w:t>
      </w:r>
      <w:r>
        <w:t>organom</w:t>
      </w:r>
      <w:r w:rsidR="00AC6C6E" w:rsidRPr="00B54DCC">
        <w:t xml:space="preserve"> </w:t>
      </w:r>
      <w:r>
        <w:t>uprave</w:t>
      </w:r>
      <w:r w:rsidR="00AC6C6E" w:rsidRPr="00B54DCC">
        <w:t xml:space="preserve">, </w:t>
      </w:r>
      <w:r>
        <w:t>kako</w:t>
      </w:r>
      <w:r w:rsidR="00AC6C6E" w:rsidRPr="00B54DCC">
        <w:t xml:space="preserve"> </w:t>
      </w:r>
      <w:r>
        <w:t>ne</w:t>
      </w:r>
      <w:r w:rsidR="00AC6C6E" w:rsidRPr="00B54DCC">
        <w:t xml:space="preserve"> </w:t>
      </w:r>
      <w:r>
        <w:t>bi</w:t>
      </w:r>
      <w:r w:rsidR="00AC6C6E" w:rsidRPr="00B54DCC">
        <w:t xml:space="preserve"> </w:t>
      </w:r>
      <w:r>
        <w:t>došlo</w:t>
      </w:r>
      <w:r w:rsidR="00AC6C6E" w:rsidRPr="00B54DCC">
        <w:t xml:space="preserve"> </w:t>
      </w:r>
      <w:r>
        <w:t>do</w:t>
      </w:r>
      <w:r w:rsidR="00AC6C6E" w:rsidRPr="00B54DCC">
        <w:t xml:space="preserve"> </w:t>
      </w:r>
      <w:r>
        <w:t>povrede</w:t>
      </w:r>
      <w:r w:rsidR="00AC6C6E" w:rsidRPr="00B54DCC">
        <w:t xml:space="preserve"> </w:t>
      </w:r>
      <w:r>
        <w:t>prava</w:t>
      </w:r>
      <w:r w:rsidR="00AC6C6E" w:rsidRPr="00B54DCC">
        <w:t xml:space="preserve"> </w:t>
      </w:r>
      <w:r>
        <w:t>na</w:t>
      </w:r>
      <w:r w:rsidR="00AC6C6E" w:rsidRPr="00B54DCC">
        <w:t xml:space="preserve"> </w:t>
      </w:r>
      <w:r>
        <w:t>restituciju</w:t>
      </w:r>
      <w:r w:rsidR="00AC6C6E" w:rsidRPr="00B54DCC">
        <w:t xml:space="preserve"> </w:t>
      </w:r>
      <w:r>
        <w:t>stvarnim</w:t>
      </w:r>
      <w:r w:rsidR="00AC6C6E" w:rsidRPr="00B54DCC">
        <w:t xml:space="preserve"> </w:t>
      </w:r>
      <w:r>
        <w:t>vlasnicima</w:t>
      </w:r>
      <w:r w:rsidR="00AC6C6E" w:rsidRPr="00B54DCC">
        <w:t xml:space="preserve"> </w:t>
      </w:r>
      <w:r>
        <w:t>ili</w:t>
      </w:r>
      <w:r w:rsidR="00AC6C6E" w:rsidRPr="00B54DCC">
        <w:t xml:space="preserve"> </w:t>
      </w:r>
      <w:r>
        <w:t>sklapanja</w:t>
      </w:r>
      <w:r w:rsidR="00AC6C6E" w:rsidRPr="00B54DCC">
        <w:t xml:space="preserve"> </w:t>
      </w:r>
      <w:r>
        <w:t>ništavih</w:t>
      </w:r>
      <w:r w:rsidR="00AC6C6E" w:rsidRPr="00B54DCC">
        <w:t xml:space="preserve"> </w:t>
      </w:r>
      <w:r>
        <w:t>ugovora</w:t>
      </w:r>
      <w:r w:rsidR="00AC6C6E" w:rsidRPr="00B54DCC">
        <w:t xml:space="preserve">; </w:t>
      </w:r>
      <w:r>
        <w:t>na</w:t>
      </w:r>
      <w:r w:rsidR="00AC6C6E" w:rsidRPr="00B54DCC">
        <w:t xml:space="preserve"> </w:t>
      </w:r>
      <w:r>
        <w:t>zahtjev</w:t>
      </w:r>
      <w:r w:rsidR="00AC6C6E" w:rsidRPr="00B54DCC">
        <w:t xml:space="preserve"> </w:t>
      </w:r>
      <w:r>
        <w:t>korisnika</w:t>
      </w:r>
      <w:r w:rsidR="00AC6C6E" w:rsidRPr="00B54DCC">
        <w:t xml:space="preserve"> </w:t>
      </w:r>
      <w:r>
        <w:t>eksproprijacije</w:t>
      </w:r>
      <w:r w:rsidR="00AC6C6E" w:rsidRPr="00B54DCC">
        <w:t xml:space="preserve"> </w:t>
      </w:r>
      <w:r>
        <w:t>podnosi</w:t>
      </w:r>
      <w:r w:rsidR="00AC6C6E" w:rsidRPr="00B54DCC">
        <w:t xml:space="preserve"> </w:t>
      </w:r>
      <w:r>
        <w:t>Vladi</w:t>
      </w:r>
      <w:r w:rsidR="00AC6C6E" w:rsidRPr="00B54DCC">
        <w:t xml:space="preserve"> </w:t>
      </w:r>
      <w:r>
        <w:t>Republike</w:t>
      </w:r>
      <w:r w:rsidR="00AC6C6E" w:rsidRPr="00B54DCC">
        <w:t xml:space="preserve"> </w:t>
      </w:r>
      <w:r>
        <w:t>Srpske</w:t>
      </w:r>
      <w:r w:rsidR="00AC6C6E" w:rsidRPr="00B54DCC">
        <w:t xml:space="preserve"> </w:t>
      </w:r>
      <w:r>
        <w:t>prijedlog</w:t>
      </w:r>
      <w:r w:rsidR="00AC6C6E" w:rsidRPr="00B54DCC">
        <w:t xml:space="preserve"> </w:t>
      </w:r>
      <w:r>
        <w:t>za</w:t>
      </w:r>
      <w:r w:rsidR="00AC6C6E" w:rsidRPr="00B54DCC">
        <w:t xml:space="preserve"> </w:t>
      </w:r>
      <w:r>
        <w:t>utvrđivanje</w:t>
      </w:r>
      <w:r w:rsidR="00AC6C6E" w:rsidRPr="00B54DCC">
        <w:t xml:space="preserve"> </w:t>
      </w:r>
      <w:r>
        <w:t>opšteg</w:t>
      </w:r>
      <w:r w:rsidR="00AC6C6E" w:rsidRPr="00B54DCC">
        <w:t xml:space="preserve"> </w:t>
      </w:r>
      <w:r>
        <w:t>interesa</w:t>
      </w:r>
      <w:r w:rsidR="00AC6C6E" w:rsidRPr="00B54DCC">
        <w:t xml:space="preserve"> </w:t>
      </w:r>
      <w:r>
        <w:t>za</w:t>
      </w:r>
      <w:r w:rsidR="00AC6C6E" w:rsidRPr="00B54DCC">
        <w:t xml:space="preserve"> </w:t>
      </w:r>
      <w:r>
        <w:t>eksproprijaciju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dostavlja</w:t>
      </w:r>
      <w:r w:rsidR="00B44271" w:rsidRPr="00B54DCC">
        <w:t xml:space="preserve"> </w:t>
      </w:r>
      <w:r>
        <w:t>sve</w:t>
      </w:r>
      <w:r w:rsidR="00B44271" w:rsidRPr="00B54DCC">
        <w:t xml:space="preserve"> </w:t>
      </w:r>
      <w:r>
        <w:t>zakonom</w:t>
      </w:r>
      <w:r w:rsidR="00B44271" w:rsidRPr="00B54DCC">
        <w:t xml:space="preserve"> </w:t>
      </w:r>
      <w:r>
        <w:t>propisana</w:t>
      </w:r>
      <w:r w:rsidR="00B44271" w:rsidRPr="00B54DCC">
        <w:t xml:space="preserve"> </w:t>
      </w:r>
      <w:r>
        <w:t>dokumenta</w:t>
      </w:r>
      <w:r w:rsidR="00AC6C6E" w:rsidRPr="00B54DCC">
        <w:t xml:space="preserve">; </w:t>
      </w:r>
      <w:r>
        <w:t>ukoliko</w:t>
      </w:r>
      <w:r w:rsidR="00AC6C6E" w:rsidRPr="00B54DCC">
        <w:t xml:space="preserve"> </w:t>
      </w:r>
      <w:r>
        <w:t>se</w:t>
      </w:r>
      <w:r w:rsidR="00AC6C6E" w:rsidRPr="00B54DCC">
        <w:t xml:space="preserve"> </w:t>
      </w:r>
      <w:r>
        <w:t>ekspropriše</w:t>
      </w:r>
      <w:r w:rsidR="00AC6C6E" w:rsidRPr="00B54DCC">
        <w:t xml:space="preserve"> </w:t>
      </w:r>
      <w:r>
        <w:t>stambeni</w:t>
      </w:r>
      <w:r w:rsidR="00AC6C6E" w:rsidRPr="00B54DCC">
        <w:t xml:space="preserve"> </w:t>
      </w:r>
      <w:r>
        <w:t>ili</w:t>
      </w:r>
      <w:r w:rsidR="00AC6C6E" w:rsidRPr="00B54DCC">
        <w:t xml:space="preserve"> </w:t>
      </w:r>
      <w:r>
        <w:t>poslovni</w:t>
      </w:r>
      <w:r w:rsidR="00AC6C6E" w:rsidRPr="00B54DCC">
        <w:t xml:space="preserve"> </w:t>
      </w:r>
      <w:r>
        <w:t>objekt</w:t>
      </w:r>
      <w:r w:rsidR="00AC6C6E" w:rsidRPr="00B54DCC">
        <w:t xml:space="preserve">, </w:t>
      </w:r>
      <w:r>
        <w:t>na</w:t>
      </w:r>
      <w:r w:rsidR="00AC6C6E" w:rsidRPr="00B54DCC">
        <w:t xml:space="preserve"> </w:t>
      </w:r>
      <w:r>
        <w:t>zahtjev</w:t>
      </w:r>
      <w:r w:rsidR="00AC6C6E" w:rsidRPr="00B54DCC">
        <w:t xml:space="preserve"> </w:t>
      </w:r>
      <w:r>
        <w:t>zastupanog</w:t>
      </w:r>
      <w:r w:rsidR="00AC6C6E" w:rsidRPr="00B54DCC">
        <w:t xml:space="preserve"> </w:t>
      </w:r>
      <w:r>
        <w:t>subjekta</w:t>
      </w:r>
      <w:r w:rsidR="00AC6C6E" w:rsidRPr="00B54DCC">
        <w:t xml:space="preserve"> </w:t>
      </w:r>
      <w:r>
        <w:t>istom</w:t>
      </w:r>
      <w:r w:rsidR="00AC6C6E" w:rsidRPr="00B54DCC">
        <w:t xml:space="preserve"> </w:t>
      </w:r>
      <w:r>
        <w:t>pomaže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obezbjeđenju</w:t>
      </w:r>
      <w:r w:rsidR="00AC6C6E" w:rsidRPr="00B54DCC">
        <w:t xml:space="preserve"> </w:t>
      </w:r>
      <w:r>
        <w:t>drugog</w:t>
      </w:r>
      <w:r w:rsidR="00AC6C6E" w:rsidRPr="00B54DCC">
        <w:t xml:space="preserve"> </w:t>
      </w:r>
      <w:r>
        <w:t>odgovarajućeg</w:t>
      </w:r>
      <w:r w:rsidR="00AC6C6E" w:rsidRPr="00B54DCC">
        <w:t xml:space="preserve"> </w:t>
      </w:r>
      <w:r>
        <w:t>zamjenskog</w:t>
      </w:r>
      <w:r w:rsidR="00AC6C6E" w:rsidRPr="00B54DCC">
        <w:t xml:space="preserve"> </w:t>
      </w:r>
      <w:r>
        <w:t>stana</w:t>
      </w:r>
      <w:r w:rsidR="00AC6C6E" w:rsidRPr="00B54DCC">
        <w:t xml:space="preserve"> </w:t>
      </w:r>
      <w:r>
        <w:t>ili</w:t>
      </w:r>
      <w:r w:rsidR="00AC6C6E" w:rsidRPr="00B54DCC">
        <w:t xml:space="preserve"> </w:t>
      </w:r>
      <w:r>
        <w:t>poslovnog</w:t>
      </w:r>
      <w:r w:rsidR="00AC6C6E" w:rsidRPr="00B54DCC">
        <w:t xml:space="preserve"> </w:t>
      </w:r>
      <w:r>
        <w:t>prostora</w:t>
      </w:r>
      <w:r w:rsidR="00AC6C6E" w:rsidRPr="00B54DCC">
        <w:t xml:space="preserve"> </w:t>
      </w:r>
      <w:r>
        <w:t>za</w:t>
      </w:r>
      <w:r w:rsidR="00AC6C6E" w:rsidRPr="00B54DCC">
        <w:t xml:space="preserve"> </w:t>
      </w:r>
      <w:r>
        <w:t>vlasnika</w:t>
      </w:r>
      <w:r w:rsidR="00AC6C6E" w:rsidRPr="00B54DCC">
        <w:t xml:space="preserve"> </w:t>
      </w:r>
      <w:r>
        <w:t>nepokretnosti</w:t>
      </w:r>
      <w:r w:rsidR="00AC6C6E" w:rsidRPr="00B54DCC">
        <w:t xml:space="preserve">; </w:t>
      </w:r>
      <w:r>
        <w:t>daje</w:t>
      </w:r>
      <w:r w:rsidR="00AC6C6E" w:rsidRPr="00B54DCC">
        <w:t xml:space="preserve"> </w:t>
      </w:r>
      <w:r>
        <w:t>mišljenje</w:t>
      </w:r>
      <w:r w:rsidR="00AC6C6E" w:rsidRPr="00B54DCC">
        <w:t xml:space="preserve"> </w:t>
      </w:r>
      <w:r>
        <w:t>na</w:t>
      </w:r>
      <w:r w:rsidR="00AC6C6E" w:rsidRPr="00B54DCC">
        <w:t xml:space="preserve"> </w:t>
      </w:r>
      <w:r>
        <w:t>nacrte</w:t>
      </w:r>
      <w:r w:rsidR="00AC6C6E" w:rsidRPr="00B54DCC">
        <w:t xml:space="preserve"> </w:t>
      </w:r>
      <w:r>
        <w:t>ugovora</w:t>
      </w:r>
      <w:r w:rsidR="00AC6C6E" w:rsidRPr="00B54DCC">
        <w:t xml:space="preserve"> </w:t>
      </w:r>
      <w:r>
        <w:t>o</w:t>
      </w:r>
      <w:r w:rsidR="00AC6C6E" w:rsidRPr="00B54DCC">
        <w:t xml:space="preserve"> </w:t>
      </w:r>
      <w:r>
        <w:t>zamjeni</w:t>
      </w:r>
      <w:r w:rsidR="00AC6C6E" w:rsidRPr="00B54DCC">
        <w:t xml:space="preserve"> </w:t>
      </w:r>
      <w:r>
        <w:t>koji</w:t>
      </w:r>
      <w:r w:rsidR="00AC6C6E" w:rsidRPr="00B54DCC">
        <w:t xml:space="preserve"> </w:t>
      </w:r>
      <w:r>
        <w:t>korisnik</w:t>
      </w:r>
      <w:r w:rsidR="00AC6C6E" w:rsidRPr="00B54DCC">
        <w:t xml:space="preserve"> </w:t>
      </w:r>
      <w:r>
        <w:t>eksproprijacije</w:t>
      </w:r>
      <w:r w:rsidR="00AC6C6E" w:rsidRPr="00B54DCC">
        <w:t xml:space="preserve"> </w:t>
      </w:r>
      <w:r>
        <w:t>treba</w:t>
      </w:r>
      <w:r w:rsidR="00AC6C6E" w:rsidRPr="00B54DCC">
        <w:t xml:space="preserve"> </w:t>
      </w:r>
      <w:r>
        <w:t>zaključiti</w:t>
      </w:r>
      <w:r w:rsidR="00AC6C6E" w:rsidRPr="00B54DCC">
        <w:t xml:space="preserve"> </w:t>
      </w:r>
      <w:r>
        <w:t>sa</w:t>
      </w:r>
      <w:r w:rsidR="00AC6C6E" w:rsidRPr="00B54DCC">
        <w:t xml:space="preserve"> </w:t>
      </w:r>
      <w:r>
        <w:t>vlasnikom</w:t>
      </w:r>
      <w:r w:rsidR="00AC6C6E" w:rsidRPr="00B54DCC">
        <w:t xml:space="preserve"> </w:t>
      </w:r>
      <w:r>
        <w:t>eksproprisane</w:t>
      </w:r>
      <w:r w:rsidR="00AC6C6E" w:rsidRPr="00B54DCC">
        <w:t xml:space="preserve"> </w:t>
      </w:r>
      <w:r>
        <w:t>nepokretnosti</w:t>
      </w:r>
      <w:r w:rsidR="00AC6C6E" w:rsidRPr="00B54DCC">
        <w:t xml:space="preserve">, </w:t>
      </w:r>
      <w:r>
        <w:t>kao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na</w:t>
      </w:r>
      <w:r w:rsidR="00AC6C6E" w:rsidRPr="00B54DCC">
        <w:t xml:space="preserve"> </w:t>
      </w:r>
      <w:r>
        <w:t>nacrt</w:t>
      </w:r>
      <w:r w:rsidR="00AC6C6E" w:rsidRPr="00B54DCC">
        <w:t xml:space="preserve"> </w:t>
      </w:r>
      <w:r>
        <w:t>ugovora</w:t>
      </w:r>
      <w:r w:rsidR="00AC6C6E" w:rsidRPr="00B54DCC">
        <w:t xml:space="preserve"> </w:t>
      </w:r>
      <w:r>
        <w:t>kojim</w:t>
      </w:r>
      <w:r w:rsidR="00AC6C6E" w:rsidRPr="00B54DCC">
        <w:t xml:space="preserve"> </w:t>
      </w:r>
      <w:r>
        <w:t>se</w:t>
      </w:r>
      <w:r w:rsidR="00AC6C6E" w:rsidRPr="00B54DCC">
        <w:t xml:space="preserve"> </w:t>
      </w:r>
      <w:r>
        <w:t>reguliše</w:t>
      </w:r>
      <w:r w:rsidR="00AC6C6E" w:rsidRPr="00B54DCC">
        <w:t xml:space="preserve"> </w:t>
      </w:r>
      <w:r>
        <w:t>položaj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obaveze</w:t>
      </w:r>
      <w:r w:rsidR="00AC6C6E" w:rsidRPr="00B54DCC">
        <w:t xml:space="preserve"> </w:t>
      </w:r>
      <w:r>
        <w:t>investitora</w:t>
      </w:r>
      <w:r w:rsidR="00AC6C6E" w:rsidRPr="00B54DCC">
        <w:t xml:space="preserve">; </w:t>
      </w:r>
      <w:r>
        <w:t>na</w:t>
      </w:r>
      <w:r w:rsidR="00AC6C6E" w:rsidRPr="00B54DCC">
        <w:t xml:space="preserve"> </w:t>
      </w:r>
      <w:r>
        <w:t>osnovu</w:t>
      </w:r>
      <w:r w:rsidR="00AC6C6E" w:rsidRPr="00B54DCC">
        <w:t xml:space="preserve"> </w:t>
      </w:r>
      <w:r>
        <w:t>utvrđenog</w:t>
      </w:r>
      <w:r w:rsidR="00AC6C6E" w:rsidRPr="00B54DCC">
        <w:t xml:space="preserve"> </w:t>
      </w:r>
      <w:r>
        <w:t>opšteg</w:t>
      </w:r>
      <w:r w:rsidR="00AC6C6E" w:rsidRPr="00B54DCC">
        <w:t xml:space="preserve"> </w:t>
      </w:r>
      <w:r>
        <w:t>interesa</w:t>
      </w:r>
      <w:r w:rsidR="00AC6C6E" w:rsidRPr="00B54DCC">
        <w:t xml:space="preserve">, </w:t>
      </w:r>
      <w:r>
        <w:t>a</w:t>
      </w:r>
      <w:r w:rsidR="00AC6C6E" w:rsidRPr="00B54DCC">
        <w:t xml:space="preserve"> </w:t>
      </w:r>
      <w:r>
        <w:t>na</w:t>
      </w:r>
      <w:r w:rsidR="00AC6C6E" w:rsidRPr="00B54DCC">
        <w:t xml:space="preserve"> </w:t>
      </w:r>
      <w:r>
        <w:t>zahtjev</w:t>
      </w:r>
      <w:r w:rsidR="00AC6C6E" w:rsidRPr="00B54DCC">
        <w:t xml:space="preserve"> </w:t>
      </w:r>
      <w:r>
        <w:t>korisnika</w:t>
      </w:r>
      <w:r w:rsidR="00AC6C6E" w:rsidRPr="00B54DCC">
        <w:t xml:space="preserve"> </w:t>
      </w:r>
      <w:r>
        <w:t>eksproprijacije</w:t>
      </w:r>
      <w:r w:rsidR="00AC6C6E" w:rsidRPr="00B54DCC">
        <w:t xml:space="preserve"> </w:t>
      </w:r>
      <w:r>
        <w:t>podnosi</w:t>
      </w:r>
      <w:r w:rsidR="00AC6C6E" w:rsidRPr="00B54DCC">
        <w:t xml:space="preserve"> </w:t>
      </w:r>
      <w:r>
        <w:t>nadležnom</w:t>
      </w:r>
      <w:r w:rsidR="00AC6C6E" w:rsidRPr="00B54DCC">
        <w:t xml:space="preserve"> </w:t>
      </w:r>
      <w:r>
        <w:t>organu</w:t>
      </w:r>
      <w:r w:rsidR="00AC6C6E" w:rsidRPr="00B54DCC">
        <w:t xml:space="preserve"> </w:t>
      </w:r>
      <w:r>
        <w:t>uprave</w:t>
      </w:r>
      <w:r w:rsidR="00AC6C6E" w:rsidRPr="00B54DCC">
        <w:t xml:space="preserve"> </w:t>
      </w:r>
      <w:r>
        <w:t>prijedlog</w:t>
      </w:r>
      <w:r w:rsidR="00AC6C6E" w:rsidRPr="00B54DCC">
        <w:t xml:space="preserve"> </w:t>
      </w:r>
      <w:r>
        <w:t>za</w:t>
      </w:r>
      <w:r w:rsidR="00AC6C6E" w:rsidRPr="00B54DCC">
        <w:t xml:space="preserve"> </w:t>
      </w:r>
      <w:r>
        <w:t>donošenje</w:t>
      </w:r>
      <w:r w:rsidR="00AC6C6E" w:rsidRPr="00B54DCC">
        <w:t xml:space="preserve"> </w:t>
      </w:r>
      <w:r>
        <w:t>rješenja</w:t>
      </w:r>
      <w:r w:rsidR="00AC6C6E" w:rsidRPr="00B54DCC">
        <w:t xml:space="preserve"> </w:t>
      </w:r>
      <w:r>
        <w:t>o</w:t>
      </w:r>
      <w:r w:rsidR="00AC6C6E" w:rsidRPr="00B54DCC">
        <w:t xml:space="preserve"> </w:t>
      </w:r>
      <w:r>
        <w:t>eksproprijaciji</w:t>
      </w:r>
      <w:r w:rsidR="00AC6C6E" w:rsidRPr="00B54DCC">
        <w:t xml:space="preserve">; </w:t>
      </w:r>
      <w:r>
        <w:t>u</w:t>
      </w:r>
      <w:r w:rsidR="00AC6C6E" w:rsidRPr="00B54DCC">
        <w:t xml:space="preserve"> </w:t>
      </w:r>
      <w:r>
        <w:t>postupku</w:t>
      </w:r>
      <w:r w:rsidR="00AC6C6E" w:rsidRPr="00B54DCC">
        <w:t xml:space="preserve"> </w:t>
      </w:r>
      <w:r>
        <w:t>eksproprijacije</w:t>
      </w:r>
      <w:r w:rsidR="00AC6C6E" w:rsidRPr="00B54DCC">
        <w:t xml:space="preserve"> </w:t>
      </w:r>
      <w:r>
        <w:t>pred</w:t>
      </w:r>
      <w:r w:rsidR="00AC6C6E" w:rsidRPr="00B54DCC">
        <w:t xml:space="preserve"> </w:t>
      </w:r>
      <w:r>
        <w:t>nadležnim</w:t>
      </w:r>
      <w:r w:rsidR="00AC6C6E" w:rsidRPr="00B54DCC">
        <w:t xml:space="preserve"> </w:t>
      </w:r>
      <w:r>
        <w:t>organom</w:t>
      </w:r>
      <w:r w:rsidR="00AC6C6E" w:rsidRPr="00B54DCC">
        <w:t xml:space="preserve"> </w:t>
      </w:r>
      <w:r>
        <w:t>uprave</w:t>
      </w:r>
      <w:r w:rsidR="00AC6C6E" w:rsidRPr="00B54DCC">
        <w:t xml:space="preserve"> </w:t>
      </w:r>
      <w:r>
        <w:t>zastupa</w:t>
      </w:r>
      <w:r w:rsidR="00AC6C6E" w:rsidRPr="00B54DCC">
        <w:t xml:space="preserve"> </w:t>
      </w:r>
      <w:r>
        <w:t>korisnika</w:t>
      </w:r>
      <w:r w:rsidR="00AC6C6E" w:rsidRPr="00B54DCC">
        <w:t xml:space="preserve"> </w:t>
      </w:r>
      <w:r>
        <w:t>eksproprijacije</w:t>
      </w:r>
      <w:r w:rsidR="00AC6C6E" w:rsidRPr="00B54DCC">
        <w:t xml:space="preserve">; </w:t>
      </w:r>
      <w:r>
        <w:t>zastupa</w:t>
      </w:r>
      <w:r w:rsidR="00AC6C6E" w:rsidRPr="00B54DCC">
        <w:t xml:space="preserve"> </w:t>
      </w:r>
      <w:r>
        <w:t>korisnika</w:t>
      </w:r>
      <w:r w:rsidR="00AC6C6E" w:rsidRPr="00B54DCC">
        <w:t xml:space="preserve"> </w:t>
      </w:r>
      <w:r>
        <w:t>eksproprijacije</w:t>
      </w:r>
      <w:r w:rsidR="00AC6C6E" w:rsidRPr="00B54DCC">
        <w:t xml:space="preserve"> </w:t>
      </w:r>
      <w:r>
        <w:t>po</w:t>
      </w:r>
      <w:r w:rsidR="00AC6C6E" w:rsidRPr="00B54DCC">
        <w:t xml:space="preserve"> </w:t>
      </w:r>
      <w:r>
        <w:t>žalbi</w:t>
      </w:r>
      <w:r w:rsidR="00AC6C6E" w:rsidRPr="00B54DCC">
        <w:t xml:space="preserve"> </w:t>
      </w:r>
      <w:r>
        <w:t>pred</w:t>
      </w:r>
      <w:r w:rsidR="00AC6C6E" w:rsidRPr="00B54DCC">
        <w:t xml:space="preserve"> </w:t>
      </w:r>
      <w:r>
        <w:t>drugostepenim</w:t>
      </w:r>
      <w:r w:rsidR="00AC6C6E" w:rsidRPr="00B54DCC">
        <w:t xml:space="preserve"> </w:t>
      </w:r>
      <w:r>
        <w:t>organom</w:t>
      </w:r>
      <w:r w:rsidR="00AC6C6E" w:rsidRPr="00B54DCC">
        <w:t xml:space="preserve"> </w:t>
      </w:r>
      <w:r>
        <w:t>uprave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upravnom</w:t>
      </w:r>
      <w:r w:rsidR="00AC6C6E" w:rsidRPr="00B54DCC">
        <w:t xml:space="preserve"> </w:t>
      </w:r>
      <w:r>
        <w:t>sporu</w:t>
      </w:r>
      <w:r w:rsidR="00AC6C6E" w:rsidRPr="00B54DCC">
        <w:t xml:space="preserve"> </w:t>
      </w:r>
      <w:r>
        <w:t>pred</w:t>
      </w:r>
      <w:r w:rsidR="00AC6C6E" w:rsidRPr="00B54DCC">
        <w:t xml:space="preserve"> </w:t>
      </w:r>
      <w:r>
        <w:t>sudom</w:t>
      </w:r>
      <w:r w:rsidR="00AC6C6E" w:rsidRPr="00B54DCC">
        <w:t xml:space="preserve">; </w:t>
      </w:r>
      <w:r>
        <w:t>na</w:t>
      </w:r>
      <w:r w:rsidR="00AC6C6E" w:rsidRPr="00B54DCC">
        <w:t xml:space="preserve"> </w:t>
      </w:r>
      <w:r>
        <w:t>zahtjev</w:t>
      </w:r>
      <w:r w:rsidR="00B44271" w:rsidRPr="00B54DCC">
        <w:t xml:space="preserve"> </w:t>
      </w:r>
      <w:r>
        <w:t>korisnika</w:t>
      </w:r>
      <w:r w:rsidR="00B44271" w:rsidRPr="00B54DCC">
        <w:t xml:space="preserve"> </w:t>
      </w:r>
      <w:r>
        <w:t>eksproprijacije</w:t>
      </w:r>
      <w:r w:rsidR="00B44271" w:rsidRPr="00B54DCC">
        <w:t xml:space="preserve"> </w:t>
      </w:r>
      <w:r>
        <w:t>dostavlja</w:t>
      </w:r>
      <w:r w:rsidR="00181B92" w:rsidRPr="00B54DCC">
        <w:t xml:space="preserve"> </w:t>
      </w:r>
      <w:r>
        <w:t>Vladi</w:t>
      </w:r>
      <w:r w:rsidR="00181B92" w:rsidRPr="00B54DCC">
        <w:t xml:space="preserve"> </w:t>
      </w:r>
      <w:r>
        <w:t>obrazložen</w:t>
      </w:r>
      <w:r w:rsidR="00181B92" w:rsidRPr="00B54DCC">
        <w:t xml:space="preserve"> </w:t>
      </w:r>
      <w:r>
        <w:t>prijedlog</w:t>
      </w:r>
      <w:r w:rsidR="00181B92" w:rsidRPr="00B54DCC">
        <w:t xml:space="preserve"> </w:t>
      </w:r>
      <w:r>
        <w:t>da</w:t>
      </w:r>
      <w:r w:rsidR="00AC6C6E" w:rsidRPr="00B54DCC">
        <w:t xml:space="preserve"> </w:t>
      </w:r>
      <w:r>
        <w:t>se</w:t>
      </w:r>
      <w:r w:rsidR="00AC6C6E" w:rsidRPr="00B54DCC">
        <w:t xml:space="preserve"> </w:t>
      </w:r>
      <w:r>
        <w:t>nakon</w:t>
      </w:r>
      <w:r w:rsidR="00AC6C6E" w:rsidRPr="00B54DCC">
        <w:t xml:space="preserve"> </w:t>
      </w:r>
      <w:r>
        <w:t>konačnosti</w:t>
      </w:r>
      <w:r w:rsidR="00AC6C6E" w:rsidRPr="00B54DCC">
        <w:t xml:space="preserve"> </w:t>
      </w:r>
      <w:r>
        <w:t>rješenja</w:t>
      </w:r>
      <w:r w:rsidR="00AC6C6E" w:rsidRPr="00B54DCC">
        <w:t xml:space="preserve"> </w:t>
      </w:r>
      <w:r>
        <w:t>o</w:t>
      </w:r>
      <w:r w:rsidR="00AC6C6E" w:rsidRPr="00B54DCC">
        <w:t xml:space="preserve"> </w:t>
      </w:r>
      <w:r>
        <w:t>eksproprijaciji</w:t>
      </w:r>
      <w:r w:rsidR="00AC6C6E" w:rsidRPr="00B54DCC">
        <w:t xml:space="preserve"> </w:t>
      </w:r>
      <w:r>
        <w:t>dozvoli</w:t>
      </w:r>
      <w:r w:rsidR="00181B92" w:rsidRPr="00B54DCC">
        <w:t>,</w:t>
      </w:r>
      <w:r w:rsidR="00AC6C6E" w:rsidRPr="00B54DCC">
        <w:t xml:space="preserve"> </w:t>
      </w:r>
      <w:r>
        <w:t>zbog</w:t>
      </w:r>
      <w:r w:rsidR="00AC6C6E" w:rsidRPr="00B54DCC">
        <w:t xml:space="preserve"> </w:t>
      </w:r>
      <w:r>
        <w:t>izuzetnih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hitnih</w:t>
      </w:r>
      <w:r w:rsidR="00AC6C6E" w:rsidRPr="00B54DCC">
        <w:t xml:space="preserve"> </w:t>
      </w:r>
      <w:r>
        <w:t>razloga</w:t>
      </w:r>
      <w:r w:rsidR="00181B92" w:rsidRPr="00B54DCC">
        <w:t>,</w:t>
      </w:r>
      <w:r w:rsidR="00B44271" w:rsidRPr="00B54DCC">
        <w:t xml:space="preserve"> </w:t>
      </w:r>
      <w:r>
        <w:t>ulazak</w:t>
      </w:r>
      <w:r w:rsidR="00B44271" w:rsidRPr="00B54DCC">
        <w:t xml:space="preserve"> </w:t>
      </w:r>
      <w:r>
        <w:t>u</w:t>
      </w:r>
      <w:r w:rsidR="00B44271" w:rsidRPr="00B54DCC">
        <w:t xml:space="preserve"> </w:t>
      </w:r>
      <w:r>
        <w:t>posjed</w:t>
      </w:r>
      <w:r w:rsidR="00B44271" w:rsidRPr="00B54DCC">
        <w:t xml:space="preserve"> </w:t>
      </w:r>
      <w:r>
        <w:t>eksproprisanih</w:t>
      </w:r>
      <w:r w:rsidR="00AC6C6E" w:rsidRPr="00B54DCC">
        <w:t xml:space="preserve"> </w:t>
      </w:r>
      <w:r>
        <w:t>nepokretnosti</w:t>
      </w:r>
      <w:r w:rsidR="00AC6C6E" w:rsidRPr="00B54DCC">
        <w:t xml:space="preserve">; </w:t>
      </w:r>
      <w:r>
        <w:t>na</w:t>
      </w:r>
      <w:r w:rsidR="00AC6C6E" w:rsidRPr="00B54DCC">
        <w:t xml:space="preserve"> </w:t>
      </w:r>
      <w:r>
        <w:t>zahtjev</w:t>
      </w:r>
      <w:r w:rsidR="00AC6C6E" w:rsidRPr="00B54DCC">
        <w:t xml:space="preserve"> </w:t>
      </w:r>
      <w:r>
        <w:t>korisnika</w:t>
      </w:r>
      <w:r w:rsidR="00AC6C6E" w:rsidRPr="00B54DCC">
        <w:t xml:space="preserve"> </w:t>
      </w:r>
      <w:r>
        <w:t>eksproprijacije</w:t>
      </w:r>
      <w:r w:rsidR="00AC6C6E" w:rsidRPr="00B54DCC">
        <w:t xml:space="preserve"> </w:t>
      </w:r>
      <w:r>
        <w:t>može</w:t>
      </w:r>
      <w:r w:rsidR="00AC6C6E" w:rsidRPr="00B54DCC">
        <w:t xml:space="preserve"> </w:t>
      </w:r>
      <w:r>
        <w:t>odustati</w:t>
      </w:r>
      <w:r w:rsidR="00AC6C6E" w:rsidRPr="00B54DCC">
        <w:t xml:space="preserve"> </w:t>
      </w:r>
      <w:r>
        <w:t>od</w:t>
      </w:r>
      <w:r w:rsidR="00AC6C6E" w:rsidRPr="00B54DCC">
        <w:t xml:space="preserve"> </w:t>
      </w:r>
      <w:r>
        <w:t>eksproprijacije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povući</w:t>
      </w:r>
      <w:r w:rsidR="00AC6C6E" w:rsidRPr="00B54DCC">
        <w:t xml:space="preserve"> </w:t>
      </w:r>
      <w:r>
        <w:t>prijedlog</w:t>
      </w:r>
      <w:r w:rsidR="00AC6C6E" w:rsidRPr="00B54DCC">
        <w:t xml:space="preserve"> </w:t>
      </w:r>
      <w:r>
        <w:t>za</w:t>
      </w:r>
      <w:r w:rsidR="00AC6C6E" w:rsidRPr="00B54DCC">
        <w:t xml:space="preserve"> </w:t>
      </w:r>
      <w:r>
        <w:t>eksproprijaciju</w:t>
      </w:r>
      <w:r w:rsidR="00AC6C6E" w:rsidRPr="00B54DCC">
        <w:t xml:space="preserve">; </w:t>
      </w:r>
      <w:r>
        <w:t>obavještava</w:t>
      </w:r>
      <w:r w:rsidR="00AC6C6E" w:rsidRPr="00B54DCC">
        <w:t xml:space="preserve"> </w:t>
      </w:r>
      <w:r>
        <w:t>nadležni</w:t>
      </w:r>
      <w:r w:rsidR="00AC6C6E" w:rsidRPr="00B54DCC">
        <w:t xml:space="preserve"> </w:t>
      </w:r>
      <w:r>
        <w:t>organ</w:t>
      </w:r>
      <w:r w:rsidR="00AC6C6E" w:rsidRPr="00B54DCC">
        <w:t xml:space="preserve"> </w:t>
      </w:r>
      <w:r>
        <w:t>uprave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slučaju</w:t>
      </w:r>
      <w:r w:rsidR="00AC6C6E" w:rsidRPr="00B54DCC">
        <w:t xml:space="preserve"> </w:t>
      </w:r>
      <w:r>
        <w:t>da</w:t>
      </w:r>
      <w:r w:rsidR="00AC6C6E" w:rsidRPr="00B54DCC">
        <w:t xml:space="preserve"> </w:t>
      </w:r>
      <w:r>
        <w:t>stranke</w:t>
      </w:r>
      <w:r w:rsidR="00AC6C6E" w:rsidRPr="00B54DCC">
        <w:t xml:space="preserve"> </w:t>
      </w:r>
      <w:r>
        <w:t>sporazumno</w:t>
      </w:r>
      <w:r w:rsidR="00AC6C6E" w:rsidRPr="00B54DCC">
        <w:t xml:space="preserve"> </w:t>
      </w:r>
      <w:r>
        <w:t>zahtjevaju</w:t>
      </w:r>
      <w:r w:rsidR="00AC6C6E" w:rsidRPr="00B54DCC">
        <w:t xml:space="preserve"> </w:t>
      </w:r>
      <w:r>
        <w:t>poništenje</w:t>
      </w:r>
      <w:r w:rsidR="00AC6C6E" w:rsidRPr="00B54DCC">
        <w:t xml:space="preserve"> </w:t>
      </w:r>
      <w:r>
        <w:t>ili</w:t>
      </w:r>
      <w:r w:rsidR="00AC6C6E" w:rsidRPr="00B54DCC">
        <w:t xml:space="preserve"> </w:t>
      </w:r>
      <w:r>
        <w:t>izmjenu</w:t>
      </w:r>
      <w:r w:rsidR="00AC6C6E" w:rsidRPr="00B54DCC">
        <w:t xml:space="preserve"> </w:t>
      </w:r>
      <w:r>
        <w:t>rješenja</w:t>
      </w:r>
      <w:r w:rsidR="00AC6C6E" w:rsidRPr="00B54DCC">
        <w:t xml:space="preserve"> </w:t>
      </w:r>
      <w:r>
        <w:t>o</w:t>
      </w:r>
      <w:r w:rsidR="00AC6C6E" w:rsidRPr="00B54DCC">
        <w:t xml:space="preserve"> </w:t>
      </w:r>
      <w:r>
        <w:t>eksproprijaciji</w:t>
      </w:r>
      <w:r w:rsidR="00AC6C6E" w:rsidRPr="00B54DCC">
        <w:t xml:space="preserve">; </w:t>
      </w:r>
      <w:r>
        <w:t>u</w:t>
      </w:r>
      <w:r w:rsidR="00AC6C6E" w:rsidRPr="00B54DCC">
        <w:t xml:space="preserve"> </w:t>
      </w:r>
      <w:r>
        <w:t>slučaju</w:t>
      </w:r>
      <w:r w:rsidR="00AC6C6E" w:rsidRPr="00B54DCC">
        <w:t xml:space="preserve"> </w:t>
      </w:r>
      <w:r>
        <w:t>da</w:t>
      </w:r>
      <w:r w:rsidR="00AC6C6E" w:rsidRPr="00B54DCC">
        <w:t xml:space="preserve"> </w:t>
      </w:r>
      <w:r>
        <w:t>iz</w:t>
      </w:r>
      <w:r w:rsidR="00AC6C6E" w:rsidRPr="00B54DCC">
        <w:t xml:space="preserve"> </w:t>
      </w:r>
      <w:r>
        <w:t>eksproprijacije</w:t>
      </w:r>
      <w:r w:rsidR="00AC6C6E" w:rsidRPr="00B54DCC">
        <w:t xml:space="preserve"> </w:t>
      </w:r>
      <w:r>
        <w:t>proizađe</w:t>
      </w:r>
      <w:r w:rsidR="00AC6C6E" w:rsidRPr="00B54DCC">
        <w:t xml:space="preserve"> </w:t>
      </w:r>
      <w:r>
        <w:t>imovinski</w:t>
      </w:r>
      <w:r w:rsidR="00AC6C6E" w:rsidRPr="00B54DCC">
        <w:t xml:space="preserve"> </w:t>
      </w:r>
      <w:r>
        <w:t>spor</w:t>
      </w:r>
      <w:r w:rsidR="00AC6C6E" w:rsidRPr="00B54DCC">
        <w:t xml:space="preserve">, </w:t>
      </w:r>
      <w:r>
        <w:t>u</w:t>
      </w:r>
      <w:r w:rsidR="00AC6C6E" w:rsidRPr="00B54DCC">
        <w:t xml:space="preserve"> </w:t>
      </w:r>
      <w:r>
        <w:t>parničnom</w:t>
      </w:r>
      <w:r w:rsidR="00AC6C6E" w:rsidRPr="00B54DCC">
        <w:t xml:space="preserve"> </w:t>
      </w:r>
      <w:r>
        <w:t>postupku</w:t>
      </w:r>
      <w:r w:rsidR="00AC6C6E" w:rsidRPr="00B54DCC">
        <w:t xml:space="preserve">, </w:t>
      </w:r>
      <w:r>
        <w:t>zastupa</w:t>
      </w:r>
      <w:r w:rsidR="00AC6C6E" w:rsidRPr="00B54DCC">
        <w:t xml:space="preserve"> </w:t>
      </w:r>
      <w:r>
        <w:t>subjekte</w:t>
      </w:r>
      <w:r w:rsidR="00AC6C6E" w:rsidRPr="00B54DCC">
        <w:t xml:space="preserve"> </w:t>
      </w:r>
      <w:r>
        <w:t>čija</w:t>
      </w:r>
      <w:r w:rsidR="00AC6C6E" w:rsidRPr="00B54DCC">
        <w:t xml:space="preserve"> </w:t>
      </w:r>
      <w:r>
        <w:t>imovinska</w:t>
      </w:r>
      <w:r w:rsidR="00AC6C6E" w:rsidRPr="00B54DCC">
        <w:t xml:space="preserve"> </w:t>
      </w:r>
      <w:r>
        <w:t>prava</w:t>
      </w:r>
      <w:r w:rsidR="00AC6C6E" w:rsidRPr="00B54DCC">
        <w:t xml:space="preserve"> </w:t>
      </w:r>
      <w:r>
        <w:t>zastupa</w:t>
      </w:r>
      <w:r w:rsidR="00AC6C6E" w:rsidRPr="00B54DCC">
        <w:t xml:space="preserve"> </w:t>
      </w:r>
      <w:r>
        <w:t>po</w:t>
      </w:r>
      <w:r w:rsidR="00AC6C6E" w:rsidRPr="00B54DCC">
        <w:t xml:space="preserve"> </w:t>
      </w:r>
      <w:r>
        <w:t>zakonu</w:t>
      </w:r>
      <w:r w:rsidR="00AC6C6E" w:rsidRPr="00B54DCC">
        <w:t xml:space="preserve">; </w:t>
      </w:r>
      <w:r>
        <w:t>u</w:t>
      </w:r>
      <w:r w:rsidR="00AC6C6E" w:rsidRPr="00B54DCC">
        <w:t xml:space="preserve"> </w:t>
      </w:r>
      <w:r>
        <w:t>vanparničnom</w:t>
      </w:r>
      <w:r w:rsidR="00AC6C6E" w:rsidRPr="00B54DCC">
        <w:t xml:space="preserve"> </w:t>
      </w:r>
      <w:r>
        <w:t>postupku</w:t>
      </w:r>
      <w:r w:rsidR="00AC6C6E" w:rsidRPr="00B54DCC">
        <w:t xml:space="preserve"> </w:t>
      </w:r>
      <w:r>
        <w:t>određivanja</w:t>
      </w:r>
      <w:r w:rsidR="00AC6C6E" w:rsidRPr="00B54DCC">
        <w:t xml:space="preserve"> </w:t>
      </w:r>
      <w:r>
        <w:t>naknade</w:t>
      </w:r>
      <w:r w:rsidR="00AC6C6E" w:rsidRPr="00B54DCC">
        <w:t xml:space="preserve"> </w:t>
      </w:r>
      <w:r>
        <w:t>za</w:t>
      </w:r>
      <w:r w:rsidR="00181B92" w:rsidRPr="00B54DCC">
        <w:t xml:space="preserve"> </w:t>
      </w:r>
      <w:r>
        <w:t>eksproprisanu</w:t>
      </w:r>
      <w:r w:rsidR="00181B92" w:rsidRPr="00B54DCC">
        <w:t xml:space="preserve"> </w:t>
      </w:r>
      <w:r>
        <w:t>nepokretnost</w:t>
      </w:r>
      <w:r w:rsidR="00547FA1" w:rsidRPr="00B54DCC">
        <w:rPr>
          <w:lang w:val="sr-Cyrl-BA"/>
        </w:rPr>
        <w:t xml:space="preserve"> </w:t>
      </w:r>
      <w:r>
        <w:t>zastupa</w:t>
      </w:r>
      <w:r w:rsidR="00AC6C6E" w:rsidRPr="00B54DCC">
        <w:t xml:space="preserve"> </w:t>
      </w:r>
      <w:r>
        <w:t>korisnika</w:t>
      </w:r>
      <w:r w:rsidR="00AC6C6E" w:rsidRPr="00B54DCC">
        <w:t xml:space="preserve"> </w:t>
      </w:r>
      <w:r>
        <w:t>eksproprijacije</w:t>
      </w:r>
      <w:r w:rsidR="00AC6C6E" w:rsidRPr="00B54DCC">
        <w:t xml:space="preserve">; </w:t>
      </w:r>
      <w:r>
        <w:t>na</w:t>
      </w:r>
      <w:r w:rsidR="00AC6C6E" w:rsidRPr="00B54DCC">
        <w:t xml:space="preserve"> </w:t>
      </w:r>
      <w:r>
        <w:t>zahtjev</w:t>
      </w:r>
      <w:r w:rsidR="00AC6C6E" w:rsidRPr="00B54DCC">
        <w:t xml:space="preserve"> </w:t>
      </w:r>
      <w:r>
        <w:t>korisnika</w:t>
      </w:r>
      <w:r w:rsidR="00AC6C6E" w:rsidRPr="00B54DCC">
        <w:t xml:space="preserve"> </w:t>
      </w:r>
      <w:r>
        <w:t>eksproprijacije</w:t>
      </w:r>
      <w:r w:rsidR="00AC6C6E" w:rsidRPr="00B54DCC">
        <w:t xml:space="preserve"> </w:t>
      </w:r>
      <w:r>
        <w:t>može</w:t>
      </w:r>
      <w:r w:rsidR="00AC6C6E" w:rsidRPr="00B54DCC">
        <w:t xml:space="preserve"> </w:t>
      </w:r>
      <w:r>
        <w:t>pred</w:t>
      </w:r>
      <w:r w:rsidR="00AC6C6E" w:rsidRPr="00B54DCC">
        <w:t xml:space="preserve"> </w:t>
      </w:r>
      <w:r>
        <w:t>nadležnim</w:t>
      </w:r>
      <w:r w:rsidR="00AC6C6E" w:rsidRPr="00B54DCC">
        <w:t xml:space="preserve"> </w:t>
      </w:r>
      <w:r>
        <w:t>organom</w:t>
      </w:r>
      <w:r w:rsidR="00AC6C6E" w:rsidRPr="00B54DCC">
        <w:t xml:space="preserve"> </w:t>
      </w:r>
      <w:r>
        <w:t>uprave</w:t>
      </w:r>
      <w:r w:rsidR="00AC6C6E" w:rsidRPr="00B54DCC">
        <w:t xml:space="preserve"> </w:t>
      </w:r>
      <w:r>
        <w:t>predložiti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donošenje</w:t>
      </w:r>
      <w:r w:rsidR="00AC6C6E" w:rsidRPr="00B54DCC">
        <w:t xml:space="preserve"> </w:t>
      </w:r>
      <w:r>
        <w:t>rješenja</w:t>
      </w:r>
      <w:r w:rsidR="00AC6C6E" w:rsidRPr="00B54DCC">
        <w:t xml:space="preserve"> </w:t>
      </w:r>
      <w:r>
        <w:t>kojim</w:t>
      </w:r>
      <w:r w:rsidR="00AC6C6E" w:rsidRPr="00B54DCC">
        <w:t xml:space="preserve"> </w:t>
      </w:r>
      <w:r>
        <w:t>se</w:t>
      </w:r>
      <w:r w:rsidR="00AC6C6E" w:rsidRPr="00B54DCC">
        <w:t xml:space="preserve"> </w:t>
      </w:r>
      <w:r>
        <w:t>dozvoljava</w:t>
      </w:r>
      <w:r w:rsidR="00AC6C6E" w:rsidRPr="00B54DCC">
        <w:t xml:space="preserve"> </w:t>
      </w:r>
      <w:r>
        <w:t>privremeno</w:t>
      </w:r>
      <w:r w:rsidR="00AC6C6E" w:rsidRPr="00B54DCC">
        <w:t xml:space="preserve"> </w:t>
      </w:r>
      <w:r>
        <w:t>zauzimanje</w:t>
      </w:r>
      <w:r w:rsidR="00AC6C6E" w:rsidRPr="00B54DCC">
        <w:t xml:space="preserve"> </w:t>
      </w:r>
      <w:r>
        <w:t>susjednog</w:t>
      </w:r>
      <w:r w:rsidR="00AC6C6E" w:rsidRPr="00B54DCC">
        <w:t xml:space="preserve"> </w:t>
      </w:r>
      <w:r>
        <w:t>zemljišta</w:t>
      </w:r>
      <w:r w:rsidR="00AC6C6E" w:rsidRPr="00B54DCC">
        <w:t xml:space="preserve">, </w:t>
      </w:r>
      <w:r>
        <w:t>ako</w:t>
      </w:r>
      <w:r w:rsidR="00AC6C6E" w:rsidRPr="00B54DCC">
        <w:t xml:space="preserve"> </w:t>
      </w:r>
      <w:r>
        <w:t>je</w:t>
      </w:r>
      <w:r w:rsidR="00AC6C6E" w:rsidRPr="00B54DCC">
        <w:t xml:space="preserve"> </w:t>
      </w:r>
      <w:r>
        <w:t>to</w:t>
      </w:r>
      <w:r w:rsidR="00AC6C6E" w:rsidRPr="00B54DCC">
        <w:t xml:space="preserve"> </w:t>
      </w:r>
      <w:r>
        <w:t>neophodno</w:t>
      </w:r>
      <w:r w:rsidR="00AC6C6E" w:rsidRPr="00B54DCC">
        <w:t xml:space="preserve"> </w:t>
      </w:r>
      <w:r>
        <w:t>za</w:t>
      </w:r>
      <w:r w:rsidR="00AC6C6E" w:rsidRPr="00B54DCC">
        <w:t xml:space="preserve"> </w:t>
      </w:r>
      <w:r>
        <w:t>izgradnju</w:t>
      </w:r>
      <w:r w:rsidR="00AC6C6E" w:rsidRPr="00B54DCC">
        <w:t xml:space="preserve"> </w:t>
      </w:r>
      <w:r>
        <w:t>objekta</w:t>
      </w:r>
      <w:r w:rsidR="00AC6C6E" w:rsidRPr="00B54DCC">
        <w:t xml:space="preserve"> </w:t>
      </w:r>
      <w:r>
        <w:t>ili</w:t>
      </w:r>
      <w:r w:rsidR="00AC6C6E" w:rsidRPr="00B54DCC">
        <w:t xml:space="preserve"> </w:t>
      </w:r>
      <w:r>
        <w:t>izvođenje</w:t>
      </w:r>
      <w:r w:rsidR="00AC6C6E" w:rsidRPr="00B54DCC">
        <w:t xml:space="preserve"> </w:t>
      </w:r>
      <w:r>
        <w:t>radova</w:t>
      </w:r>
      <w:r w:rsidR="00AC6C6E" w:rsidRPr="00B54DCC">
        <w:t xml:space="preserve"> </w:t>
      </w:r>
      <w:r>
        <w:t>zbog</w:t>
      </w:r>
      <w:r w:rsidR="00AC6C6E" w:rsidRPr="00B54DCC">
        <w:t xml:space="preserve"> </w:t>
      </w:r>
      <w:r>
        <w:t>kojih</w:t>
      </w:r>
      <w:r w:rsidR="00AC6C6E" w:rsidRPr="00B54DCC">
        <w:t xml:space="preserve"> </w:t>
      </w:r>
      <w:r>
        <w:t>je</w:t>
      </w:r>
      <w:r w:rsidR="00AC6C6E" w:rsidRPr="00B54DCC">
        <w:t xml:space="preserve"> </w:t>
      </w:r>
      <w:r>
        <w:t>izvršena</w:t>
      </w:r>
      <w:r w:rsidR="00AC6C6E" w:rsidRPr="00B54DCC">
        <w:t xml:space="preserve"> </w:t>
      </w:r>
      <w:r>
        <w:t>eksproprijacija</w:t>
      </w:r>
      <w:r w:rsidR="00AC6C6E" w:rsidRPr="00B54DCC">
        <w:t xml:space="preserve">; </w:t>
      </w:r>
      <w:r>
        <w:t>zastupa</w:t>
      </w:r>
      <w:r w:rsidR="00AC6C6E" w:rsidRPr="00B54DCC">
        <w:t xml:space="preserve"> </w:t>
      </w:r>
      <w:r>
        <w:t>korisnika</w:t>
      </w:r>
      <w:r w:rsidR="00AC6C6E" w:rsidRPr="00B54DCC">
        <w:t xml:space="preserve"> </w:t>
      </w:r>
      <w:r>
        <w:t>eksproprijacije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postupku</w:t>
      </w:r>
      <w:r w:rsidR="00AC6C6E" w:rsidRPr="00B54DCC">
        <w:t xml:space="preserve"> </w:t>
      </w:r>
      <w:r>
        <w:t>izvršenja</w:t>
      </w:r>
      <w:r w:rsidR="00AC6C6E" w:rsidRPr="00B54DCC">
        <w:t xml:space="preserve"> </w:t>
      </w:r>
      <w:r>
        <w:t>rješenja</w:t>
      </w:r>
      <w:r w:rsidR="00AC6C6E" w:rsidRPr="00B54DCC">
        <w:t xml:space="preserve"> </w:t>
      </w:r>
      <w:r>
        <w:t>o</w:t>
      </w:r>
      <w:r w:rsidR="00AC6C6E" w:rsidRPr="00B54DCC">
        <w:t xml:space="preserve"> </w:t>
      </w:r>
      <w:r>
        <w:t>eksproprijaciji</w:t>
      </w:r>
      <w:r w:rsidR="00AC6C6E" w:rsidRPr="00B54DCC">
        <w:t xml:space="preserve"> (</w:t>
      </w:r>
      <w:r>
        <w:t>ulazak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posjed</w:t>
      </w:r>
      <w:r w:rsidR="00AC6C6E" w:rsidRPr="00B54DCC">
        <w:t xml:space="preserve"> </w:t>
      </w:r>
      <w:r>
        <w:t>eksproprisanih</w:t>
      </w:r>
      <w:r w:rsidR="00AC6C6E" w:rsidRPr="00B54DCC">
        <w:t xml:space="preserve"> </w:t>
      </w:r>
      <w:r>
        <w:t>nepokretnosti</w:t>
      </w:r>
      <w:r w:rsidR="00AC6C6E" w:rsidRPr="00B54DCC">
        <w:t xml:space="preserve">), </w:t>
      </w:r>
      <w:r>
        <w:t>po</w:t>
      </w:r>
      <w:r w:rsidR="00AC6C6E" w:rsidRPr="00B54DCC">
        <w:t xml:space="preserve"> </w:t>
      </w:r>
      <w:r>
        <w:t>potrebi</w:t>
      </w:r>
      <w:r w:rsidR="00AC6C6E" w:rsidRPr="00B54DCC">
        <w:t xml:space="preserve"> </w:t>
      </w:r>
      <w:r>
        <w:t>može</w:t>
      </w:r>
      <w:r w:rsidR="00AC6C6E" w:rsidRPr="00B54DCC">
        <w:t xml:space="preserve"> </w:t>
      </w:r>
      <w:r>
        <w:t>zatražiti</w:t>
      </w:r>
      <w:r w:rsidR="00AC6C6E" w:rsidRPr="00B54DCC">
        <w:t xml:space="preserve"> </w:t>
      </w:r>
      <w:r>
        <w:t>asistenciju</w:t>
      </w:r>
      <w:r w:rsidR="00AC6C6E" w:rsidRPr="00B54DCC">
        <w:t xml:space="preserve"> </w:t>
      </w:r>
      <w:r>
        <w:t>policije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tom</w:t>
      </w:r>
      <w:r w:rsidR="00AC6C6E" w:rsidRPr="00B54DCC">
        <w:t xml:space="preserve"> </w:t>
      </w:r>
      <w:r>
        <w:t>postupku</w:t>
      </w:r>
      <w:r w:rsidR="00AC6C6E" w:rsidRPr="00B54DCC">
        <w:t xml:space="preserve">, </w:t>
      </w:r>
      <w:r>
        <w:t>proučava</w:t>
      </w:r>
      <w:r w:rsidR="00AC6C6E" w:rsidRPr="00B54DCC">
        <w:t xml:space="preserve"> </w:t>
      </w:r>
      <w:r>
        <w:t>postupak</w:t>
      </w:r>
      <w:r w:rsidR="00AC6C6E" w:rsidRPr="00B54DCC">
        <w:t xml:space="preserve"> </w:t>
      </w:r>
      <w:r>
        <w:t>eksproprijacije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dostavlja</w:t>
      </w:r>
      <w:r w:rsidR="00AC6C6E" w:rsidRPr="00B54DCC">
        <w:t xml:space="preserve"> </w:t>
      </w:r>
      <w:r>
        <w:t>pravobraniocu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sjedištima</w:t>
      </w:r>
      <w:r w:rsidR="00AC6C6E" w:rsidRPr="00B54DCC">
        <w:t xml:space="preserve"> </w:t>
      </w:r>
      <w:r>
        <w:t>zamjenika</w:t>
      </w:r>
      <w:r w:rsidR="00AC6C6E" w:rsidRPr="00B54DCC">
        <w:t xml:space="preserve"> </w:t>
      </w:r>
      <w:r>
        <w:t>stručne</w:t>
      </w:r>
      <w:r w:rsidR="00AC6C6E" w:rsidRPr="00B54DCC">
        <w:t xml:space="preserve"> </w:t>
      </w:r>
      <w:r>
        <w:t>analize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mišljenja</w:t>
      </w:r>
      <w:r w:rsidR="00AC6C6E" w:rsidRPr="00B54DCC">
        <w:t xml:space="preserve"> </w:t>
      </w:r>
      <w:r>
        <w:t>o</w:t>
      </w:r>
      <w:r w:rsidR="00AC6C6E" w:rsidRPr="00B54DCC">
        <w:t xml:space="preserve"> </w:t>
      </w:r>
      <w:r>
        <w:t>ovom</w:t>
      </w:r>
      <w:r w:rsidR="00AC6C6E" w:rsidRPr="00B54DCC">
        <w:t xml:space="preserve"> </w:t>
      </w:r>
      <w:r>
        <w:t>postupku</w:t>
      </w:r>
      <w:r w:rsidR="00AC6C6E" w:rsidRPr="00B54DCC">
        <w:t xml:space="preserve">; </w:t>
      </w:r>
      <w:r>
        <w:t>na</w:t>
      </w:r>
      <w:r w:rsidR="00AC6C6E" w:rsidRPr="00B54DCC">
        <w:t xml:space="preserve"> </w:t>
      </w:r>
      <w:r>
        <w:t>osnovu</w:t>
      </w:r>
      <w:r w:rsidR="00AC6C6E" w:rsidRPr="00B54DCC">
        <w:t xml:space="preserve"> </w:t>
      </w:r>
      <w:r>
        <w:t>naredbe</w:t>
      </w:r>
      <w:r w:rsidR="00AC6C6E" w:rsidRPr="00B54DCC">
        <w:t xml:space="preserve"> </w:t>
      </w:r>
      <w:r>
        <w:t>pravobranioca</w:t>
      </w:r>
      <w:r w:rsidR="00AC6C6E" w:rsidRPr="00B54DCC">
        <w:t xml:space="preserve">, </w:t>
      </w:r>
      <w:r>
        <w:t>vrši</w:t>
      </w:r>
      <w:r w:rsidR="00AC6C6E" w:rsidRPr="00B54DCC">
        <w:t xml:space="preserve"> </w:t>
      </w:r>
      <w:r>
        <w:t>stručni</w:t>
      </w:r>
      <w:r w:rsidR="00AC6C6E" w:rsidRPr="00B54DCC">
        <w:t xml:space="preserve"> </w:t>
      </w:r>
      <w:r>
        <w:t>nadzor</w:t>
      </w:r>
      <w:r w:rsidR="00AC6C6E" w:rsidRPr="00B54DCC">
        <w:t xml:space="preserve"> </w:t>
      </w:r>
      <w:r>
        <w:t>nad</w:t>
      </w:r>
      <w:r w:rsidR="00AC6C6E" w:rsidRPr="00B54DCC">
        <w:t xml:space="preserve"> </w:t>
      </w:r>
      <w:r>
        <w:t>postupanjem</w:t>
      </w:r>
      <w:r w:rsidR="00AC6C6E" w:rsidRPr="00B54DCC">
        <w:t xml:space="preserve"> </w:t>
      </w:r>
      <w:r>
        <w:t>sjedišta</w:t>
      </w:r>
      <w:r w:rsidR="00AC6C6E" w:rsidRPr="00B54DCC">
        <w:t xml:space="preserve"> </w:t>
      </w:r>
      <w:r>
        <w:t>zamjenika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gore</w:t>
      </w:r>
      <w:r w:rsidR="00AC6C6E" w:rsidRPr="00B54DCC">
        <w:t xml:space="preserve"> </w:t>
      </w:r>
      <w:r>
        <w:t>navedenim</w:t>
      </w:r>
      <w:r w:rsidR="00AC6C6E" w:rsidRPr="00B54DCC">
        <w:t xml:space="preserve"> </w:t>
      </w:r>
      <w:r>
        <w:t>postupcima</w:t>
      </w:r>
      <w:r w:rsidR="00645910" w:rsidRPr="007552CA">
        <w:rPr>
          <w:b/>
          <w:bCs/>
        </w:rPr>
        <w:t>-</w:t>
      </w:r>
      <w:r>
        <w:t>predmetima</w:t>
      </w:r>
      <w:r w:rsidR="00AC6C6E" w:rsidRPr="00B54DCC">
        <w:t xml:space="preserve">; </w:t>
      </w:r>
      <w:r>
        <w:t>obavlja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druge</w:t>
      </w:r>
      <w:r w:rsidR="00AC6C6E" w:rsidRPr="00B54DCC">
        <w:t xml:space="preserve"> </w:t>
      </w:r>
      <w:r>
        <w:t>poslove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skladu</w:t>
      </w:r>
      <w:r w:rsidR="00AC6C6E" w:rsidRPr="00B54DCC">
        <w:t xml:space="preserve"> </w:t>
      </w:r>
      <w:r>
        <w:t>sa</w:t>
      </w:r>
      <w:r w:rsidR="00AC6C6E" w:rsidRPr="00B54DCC">
        <w:t xml:space="preserve"> </w:t>
      </w:r>
      <w:r>
        <w:t>zakonom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drugim</w:t>
      </w:r>
      <w:r w:rsidR="00AC6C6E" w:rsidRPr="00B54DCC">
        <w:t xml:space="preserve"> </w:t>
      </w:r>
      <w:r>
        <w:t>propisima</w:t>
      </w:r>
      <w:r w:rsidR="00AC6C6E" w:rsidRPr="00B54DCC">
        <w:t xml:space="preserve">, </w:t>
      </w:r>
      <w:r>
        <w:t>a</w:t>
      </w:r>
      <w:r w:rsidR="00AC6C6E" w:rsidRPr="00B54DCC">
        <w:t xml:space="preserve"> </w:t>
      </w:r>
      <w:r>
        <w:t>koje</w:t>
      </w:r>
      <w:r w:rsidR="00AC6C6E" w:rsidRPr="00B54DCC">
        <w:t xml:space="preserve"> </w:t>
      </w:r>
      <w:r>
        <w:t>odredi</w:t>
      </w:r>
      <w:r w:rsidR="00AC6C6E" w:rsidRPr="00B54DCC">
        <w:t xml:space="preserve"> </w:t>
      </w:r>
      <w:r>
        <w:t>pravobranilac</w:t>
      </w:r>
      <w:r w:rsidR="00AC6C6E" w:rsidRPr="00B54DCC">
        <w:t xml:space="preserve">.        </w:t>
      </w:r>
    </w:p>
    <w:p w14:paraId="0652BD09" w14:textId="6E3AEA97" w:rsidR="000D7417" w:rsidRPr="00B54DCC" w:rsidRDefault="00853211" w:rsidP="00FE10FA">
      <w:pPr>
        <w:pStyle w:val="Heading3"/>
        <w:numPr>
          <w:ilvl w:val="2"/>
          <w:numId w:val="13"/>
        </w:numPr>
        <w:ind w:left="1134"/>
        <w:rPr>
          <w:szCs w:val="24"/>
          <w:u w:val="single"/>
          <w:lang w:val="sr-Cyrl-ME"/>
        </w:rPr>
      </w:pPr>
      <w:bookmarkStart w:id="879" w:name="_Toc146720971"/>
      <w:r>
        <w:rPr>
          <w:lang w:val="sr-Cyrl-ME"/>
        </w:rPr>
        <w:t>Sekretarijat</w:t>
      </w:r>
      <w:r w:rsidR="003F1081" w:rsidRPr="00B54DCC">
        <w:rPr>
          <w:lang w:val="sr-Cyrl-ME"/>
        </w:rPr>
        <w:t xml:space="preserve"> </w:t>
      </w:r>
      <w:r>
        <w:rPr>
          <w:lang w:val="sr-Cyrl-ME"/>
        </w:rPr>
        <w:t>Pravobranilaštva</w:t>
      </w:r>
      <w:bookmarkEnd w:id="879"/>
    </w:p>
    <w:p w14:paraId="2F2ABE10" w14:textId="5B7E6F0B" w:rsidR="003F1081" w:rsidRPr="00B54DCC" w:rsidRDefault="00853211" w:rsidP="003F1081">
      <w:r>
        <w:t>Sekretarijat</w:t>
      </w:r>
      <w:r w:rsidR="003F1081" w:rsidRPr="00B54DCC">
        <w:t xml:space="preserve"> </w:t>
      </w:r>
      <w:r>
        <w:t>Pravobranilaštva</w:t>
      </w:r>
      <w:r w:rsidR="003F1081" w:rsidRPr="00B54DCC">
        <w:t xml:space="preserve"> </w:t>
      </w:r>
      <w:r>
        <w:t>je</w:t>
      </w:r>
      <w:r w:rsidR="003F1081" w:rsidRPr="00B54DCC">
        <w:t xml:space="preserve"> </w:t>
      </w:r>
      <w:r>
        <w:t>posebna</w:t>
      </w:r>
      <w:r w:rsidR="003F1081" w:rsidRPr="00B54DCC">
        <w:t xml:space="preserve"> </w:t>
      </w:r>
      <w:r>
        <w:t>organizaciona</w:t>
      </w:r>
      <w:r w:rsidR="003F1081" w:rsidRPr="00B54DCC">
        <w:t xml:space="preserve"> </w:t>
      </w:r>
      <w:r>
        <w:t>jedinica</w:t>
      </w:r>
      <w:r w:rsidR="003F1081" w:rsidRPr="00B54DCC">
        <w:t xml:space="preserve"> </w:t>
      </w:r>
      <w:r>
        <w:t>u</w:t>
      </w:r>
      <w:r w:rsidR="003F1081" w:rsidRPr="00B54DCC">
        <w:t xml:space="preserve"> </w:t>
      </w:r>
      <w:r>
        <w:t>kojoj</w:t>
      </w:r>
      <w:r w:rsidR="003F1081" w:rsidRPr="00B54DCC">
        <w:t xml:space="preserve"> </w:t>
      </w:r>
      <w:r>
        <w:t>se</w:t>
      </w:r>
      <w:r w:rsidR="003F1081" w:rsidRPr="00B54DCC">
        <w:t xml:space="preserve"> </w:t>
      </w:r>
      <w:r>
        <w:t>obavljaju</w:t>
      </w:r>
      <w:r w:rsidR="003F1081" w:rsidRPr="00B54DCC">
        <w:t xml:space="preserve"> </w:t>
      </w:r>
      <w:r>
        <w:t>poslovi</w:t>
      </w:r>
      <w:r w:rsidR="003F1081" w:rsidRPr="00B54DCC">
        <w:t xml:space="preserve"> </w:t>
      </w:r>
      <w:r>
        <w:t>od</w:t>
      </w:r>
      <w:r w:rsidR="003F1081" w:rsidRPr="00B54DCC">
        <w:t xml:space="preserve"> </w:t>
      </w:r>
      <w:r>
        <w:t>zajedničkog</w:t>
      </w:r>
      <w:r w:rsidR="003F1081" w:rsidRPr="00B54DCC">
        <w:t xml:space="preserve"> </w:t>
      </w:r>
      <w:r>
        <w:t>interesa</w:t>
      </w:r>
      <w:r w:rsidR="003F1081" w:rsidRPr="00B54DCC">
        <w:t xml:space="preserve"> </w:t>
      </w:r>
      <w:r>
        <w:t>za</w:t>
      </w:r>
      <w:r w:rsidR="003F1081" w:rsidRPr="00B54DCC">
        <w:t xml:space="preserve"> </w:t>
      </w:r>
      <w:r>
        <w:t>Pravobranilaštvo</w:t>
      </w:r>
      <w:r w:rsidR="003F1081" w:rsidRPr="00B54DCC">
        <w:t xml:space="preserve"> </w:t>
      </w:r>
      <w:r>
        <w:t>kojima</w:t>
      </w:r>
      <w:r w:rsidR="003F1081" w:rsidRPr="00B54DCC">
        <w:t xml:space="preserve"> </w:t>
      </w:r>
      <w:r>
        <w:t>se</w:t>
      </w:r>
      <w:r w:rsidR="003F1081" w:rsidRPr="00B54DCC">
        <w:t xml:space="preserve"> </w:t>
      </w:r>
      <w:r>
        <w:t>obezbjeđuje</w:t>
      </w:r>
      <w:r w:rsidR="003F1081" w:rsidRPr="00B54DCC">
        <w:t xml:space="preserve"> </w:t>
      </w:r>
      <w:r>
        <w:t>zakonit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lastRenderedPageBreak/>
        <w:t>usklađen</w:t>
      </w:r>
      <w:r w:rsidR="003F1081" w:rsidRPr="00B54DCC">
        <w:t xml:space="preserve"> </w:t>
      </w:r>
      <w:r>
        <w:t>rad</w:t>
      </w:r>
      <w:r w:rsidR="00093870">
        <w:rPr>
          <w:lang w:val="sr-Cyrl-BA"/>
        </w:rPr>
        <w:t xml:space="preserve">: </w:t>
      </w:r>
      <w:r>
        <w:rPr>
          <w:lang w:val="sr-Cyrl-BA"/>
        </w:rPr>
        <w:t>n</w:t>
      </w:r>
      <w:r>
        <w:t>ormativni</w:t>
      </w:r>
      <w:r w:rsidR="00B606D2" w:rsidRPr="00B54DCC">
        <w:t xml:space="preserve"> </w:t>
      </w:r>
      <w:r w:rsidR="003F1081" w:rsidRPr="00B54DCC">
        <w:rPr>
          <w:b/>
        </w:rPr>
        <w:t>-</w:t>
      </w:r>
      <w:r w:rsidR="00B606D2" w:rsidRPr="00B54DCC">
        <w:t xml:space="preserve"> </w:t>
      </w:r>
      <w:r>
        <w:t>izrada</w:t>
      </w:r>
      <w:r w:rsidR="003F1081" w:rsidRPr="00B54DCC">
        <w:t xml:space="preserve"> </w:t>
      </w:r>
      <w:r>
        <w:t>internih</w:t>
      </w:r>
      <w:r w:rsidR="003F1081" w:rsidRPr="00B54DCC">
        <w:t xml:space="preserve"> </w:t>
      </w:r>
      <w:r>
        <w:t>akata</w:t>
      </w:r>
      <w:r w:rsidR="003F1081" w:rsidRPr="00B54DCC">
        <w:t xml:space="preserve"> </w:t>
      </w:r>
      <w:r>
        <w:t>Pravobranilaštva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nadzor</w:t>
      </w:r>
      <w:r w:rsidR="003F1081" w:rsidRPr="00B54DCC">
        <w:t xml:space="preserve"> </w:t>
      </w:r>
      <w:r>
        <w:t>usklađenosti</w:t>
      </w:r>
      <w:r w:rsidR="003F1081" w:rsidRPr="00B54DCC">
        <w:t xml:space="preserve"> </w:t>
      </w:r>
      <w:r>
        <w:t>istih</w:t>
      </w:r>
      <w:r w:rsidR="003F1081" w:rsidRPr="00B54DCC">
        <w:t xml:space="preserve"> </w:t>
      </w:r>
      <w:r>
        <w:t>sa</w:t>
      </w:r>
      <w:r w:rsidR="003F1081" w:rsidRPr="00B54DCC">
        <w:t xml:space="preserve"> </w:t>
      </w:r>
      <w:r>
        <w:t>zakonom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drugim</w:t>
      </w:r>
      <w:r w:rsidR="003F1081" w:rsidRPr="00B54DCC">
        <w:t xml:space="preserve"> </w:t>
      </w:r>
      <w:r>
        <w:t>propisima</w:t>
      </w:r>
      <w:r w:rsidR="003F1081" w:rsidRPr="00B54DCC">
        <w:t xml:space="preserve">; </w:t>
      </w:r>
      <w:r>
        <w:t>nadzor</w:t>
      </w:r>
      <w:r w:rsidR="003F1081" w:rsidRPr="00B54DCC">
        <w:t xml:space="preserve"> </w:t>
      </w:r>
      <w:r>
        <w:t>nad</w:t>
      </w:r>
      <w:r w:rsidR="003F1081" w:rsidRPr="00B54DCC">
        <w:t xml:space="preserve"> </w:t>
      </w:r>
      <w:r>
        <w:t>sprovođenjem</w:t>
      </w:r>
      <w:r w:rsidR="003F1081" w:rsidRPr="00B54DCC">
        <w:t xml:space="preserve"> </w:t>
      </w:r>
      <w:r>
        <w:t>kancelarijskog</w:t>
      </w:r>
      <w:r w:rsidR="003F1081" w:rsidRPr="00B54DCC">
        <w:t xml:space="preserve"> </w:t>
      </w:r>
      <w:r>
        <w:t>poslovanja</w:t>
      </w:r>
      <w:r w:rsidR="003F1081" w:rsidRPr="00B54DCC">
        <w:t xml:space="preserve">; </w:t>
      </w:r>
      <w:r>
        <w:t>poslovi</w:t>
      </w:r>
      <w:r w:rsidR="003F1081" w:rsidRPr="00B54DCC">
        <w:t xml:space="preserve"> </w:t>
      </w:r>
      <w:r>
        <w:t>izrade</w:t>
      </w:r>
      <w:r w:rsidR="003F1081" w:rsidRPr="00B54DCC">
        <w:t xml:space="preserve"> </w:t>
      </w:r>
      <w:r>
        <w:t>statističkih</w:t>
      </w:r>
      <w:r w:rsidR="003F1081" w:rsidRPr="00B54DCC">
        <w:t xml:space="preserve"> </w:t>
      </w:r>
      <w:r>
        <w:t>izvještaja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vođenja</w:t>
      </w:r>
      <w:r w:rsidR="003F1081" w:rsidRPr="00B54DCC">
        <w:t xml:space="preserve"> </w:t>
      </w:r>
      <w:r>
        <w:t>svih</w:t>
      </w:r>
      <w:r w:rsidR="003F1081" w:rsidRPr="00B54DCC">
        <w:t xml:space="preserve"> </w:t>
      </w:r>
      <w:r>
        <w:t>evidencija</w:t>
      </w:r>
      <w:r w:rsidR="003F1081" w:rsidRPr="00B54DCC">
        <w:t xml:space="preserve">; </w:t>
      </w:r>
      <w:r>
        <w:t>poslovi</w:t>
      </w:r>
      <w:r w:rsidR="003F1081" w:rsidRPr="00B54DCC">
        <w:t xml:space="preserve"> </w:t>
      </w:r>
      <w:r>
        <w:t>iz</w:t>
      </w:r>
      <w:r w:rsidR="003F1081" w:rsidRPr="00B54DCC">
        <w:t xml:space="preserve"> </w:t>
      </w:r>
      <w:r>
        <w:t>arhivske</w:t>
      </w:r>
      <w:r w:rsidR="003F1081" w:rsidRPr="00B54DCC">
        <w:t xml:space="preserve"> </w:t>
      </w:r>
      <w:r>
        <w:t>djelatnosti</w:t>
      </w:r>
      <w:r w:rsidR="003F1081" w:rsidRPr="00B54DCC">
        <w:t xml:space="preserve">; </w:t>
      </w:r>
      <w:r>
        <w:t>poslovi</w:t>
      </w:r>
      <w:r w:rsidR="003F1081" w:rsidRPr="00B54DCC">
        <w:t xml:space="preserve"> </w:t>
      </w:r>
      <w:r>
        <w:t>javnih</w:t>
      </w:r>
      <w:r w:rsidR="003F1081" w:rsidRPr="00B54DCC">
        <w:t xml:space="preserve"> </w:t>
      </w:r>
      <w:r>
        <w:t>nabavki</w:t>
      </w:r>
      <w:r w:rsidR="003F1081" w:rsidRPr="00B54DCC">
        <w:t xml:space="preserve">; </w:t>
      </w:r>
      <w:r>
        <w:t>informatički</w:t>
      </w:r>
      <w:r w:rsidR="003F1081" w:rsidRPr="00B54DCC">
        <w:t xml:space="preserve">; </w:t>
      </w:r>
      <w:r>
        <w:t>stručno</w:t>
      </w:r>
      <w:r w:rsidR="00093870" w:rsidRPr="00093870">
        <w:rPr>
          <w:b/>
          <w:bCs/>
        </w:rPr>
        <w:t>-</w:t>
      </w:r>
      <w:r>
        <w:t>operativni</w:t>
      </w:r>
      <w:r w:rsidR="003F1081" w:rsidRPr="00B54DCC">
        <w:t xml:space="preserve">; </w:t>
      </w:r>
      <w:r>
        <w:t>administrativni</w:t>
      </w:r>
      <w:r w:rsidR="003F1081" w:rsidRPr="00B54DCC">
        <w:t xml:space="preserve">; </w:t>
      </w:r>
      <w:r>
        <w:t>poslovi</w:t>
      </w:r>
      <w:r w:rsidR="003F1081" w:rsidRPr="00B54DCC">
        <w:t xml:space="preserve"> </w:t>
      </w:r>
      <w:r>
        <w:t>saradnje</w:t>
      </w:r>
      <w:r w:rsidR="003F1081" w:rsidRPr="00B54DCC">
        <w:t xml:space="preserve"> </w:t>
      </w:r>
      <w:r>
        <w:t>sa</w:t>
      </w:r>
      <w:r w:rsidR="003F1081" w:rsidRPr="00B54DCC">
        <w:t xml:space="preserve"> </w:t>
      </w:r>
      <w:r>
        <w:t>drugim</w:t>
      </w:r>
      <w:r w:rsidR="003F1081" w:rsidRPr="00B54DCC">
        <w:t xml:space="preserve"> </w:t>
      </w:r>
      <w:r>
        <w:t>organima</w:t>
      </w:r>
      <w:r w:rsidR="003F1081" w:rsidRPr="00B54DCC">
        <w:t xml:space="preserve">; </w:t>
      </w:r>
      <w:r>
        <w:t>poslovi</w:t>
      </w:r>
      <w:r w:rsidR="003F1081" w:rsidRPr="00B54DCC">
        <w:t xml:space="preserve"> </w:t>
      </w:r>
      <w:r>
        <w:t>prikupljanja</w:t>
      </w:r>
      <w:r w:rsidR="003F1081" w:rsidRPr="00B54DCC">
        <w:t xml:space="preserve"> </w:t>
      </w:r>
      <w:r>
        <w:t>stručne</w:t>
      </w:r>
      <w:r w:rsidR="003F1081" w:rsidRPr="00B54DCC">
        <w:t xml:space="preserve"> </w:t>
      </w:r>
      <w:r>
        <w:t>literature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organizovanja</w:t>
      </w:r>
      <w:r w:rsidR="003F1081" w:rsidRPr="00B54DCC">
        <w:t xml:space="preserve"> </w:t>
      </w:r>
      <w:r>
        <w:t>edukacije</w:t>
      </w:r>
      <w:r w:rsidR="003F1081" w:rsidRPr="00B54DCC">
        <w:t xml:space="preserve"> </w:t>
      </w:r>
      <w:r>
        <w:t>zaposlenih</w:t>
      </w:r>
      <w:r w:rsidR="003F1081" w:rsidRPr="00B54DCC">
        <w:t xml:space="preserve"> </w:t>
      </w:r>
      <w:r>
        <w:t>u</w:t>
      </w:r>
      <w:r w:rsidR="003F1081" w:rsidRPr="00B54DCC">
        <w:t xml:space="preserve"> </w:t>
      </w:r>
      <w:r>
        <w:t>Pravobranilaštvu</w:t>
      </w:r>
      <w:r w:rsidR="003F1081" w:rsidRPr="00B54DCC">
        <w:t xml:space="preserve">,  </w:t>
      </w:r>
      <w:r>
        <w:t>kao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drugi</w:t>
      </w:r>
      <w:r w:rsidR="003F1081" w:rsidRPr="00B54DCC">
        <w:t xml:space="preserve"> </w:t>
      </w:r>
      <w:r>
        <w:t>poslovi</w:t>
      </w:r>
      <w:r w:rsidR="003F1081" w:rsidRPr="00B54DCC">
        <w:t xml:space="preserve"> </w:t>
      </w:r>
      <w:r>
        <w:t>u</w:t>
      </w:r>
      <w:r w:rsidR="003F1081" w:rsidRPr="00B54DCC">
        <w:t xml:space="preserve"> </w:t>
      </w:r>
      <w:r>
        <w:t>skladu</w:t>
      </w:r>
      <w:r w:rsidR="003F1081" w:rsidRPr="00B54DCC">
        <w:t xml:space="preserve"> </w:t>
      </w:r>
      <w:r>
        <w:t>sa</w:t>
      </w:r>
      <w:r w:rsidR="003F1081" w:rsidRPr="00B54DCC">
        <w:t xml:space="preserve"> </w:t>
      </w:r>
      <w:r>
        <w:t>zakonom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drugim</w:t>
      </w:r>
      <w:r w:rsidR="003F1081" w:rsidRPr="00B54DCC">
        <w:t xml:space="preserve"> </w:t>
      </w:r>
      <w:r>
        <w:t>propisima</w:t>
      </w:r>
      <w:r w:rsidR="003F1081" w:rsidRPr="00B54DCC">
        <w:t xml:space="preserve">, </w:t>
      </w:r>
      <w:r>
        <w:t>a</w:t>
      </w:r>
      <w:r w:rsidR="003F1081" w:rsidRPr="00B54DCC">
        <w:t xml:space="preserve"> </w:t>
      </w:r>
      <w:r>
        <w:t>koje</w:t>
      </w:r>
      <w:r w:rsidR="003F1081" w:rsidRPr="00B54DCC">
        <w:t xml:space="preserve"> </w:t>
      </w:r>
      <w:r>
        <w:t>odredi</w:t>
      </w:r>
      <w:r w:rsidR="003F1081" w:rsidRPr="00B54DCC">
        <w:t xml:space="preserve"> </w:t>
      </w:r>
      <w:r>
        <w:t>pravobranilac</w:t>
      </w:r>
      <w:r w:rsidR="003F1081" w:rsidRPr="00B54DCC">
        <w:t>.</w:t>
      </w:r>
    </w:p>
    <w:p w14:paraId="15CA43B5" w14:textId="0B0067F5" w:rsidR="00585D29" w:rsidRPr="00B54DCC" w:rsidRDefault="00853211" w:rsidP="00FE10FA">
      <w:pPr>
        <w:pStyle w:val="Heading3"/>
        <w:numPr>
          <w:ilvl w:val="2"/>
          <w:numId w:val="13"/>
        </w:numPr>
        <w:ind w:left="1134"/>
        <w:rPr>
          <w:szCs w:val="24"/>
          <w:u w:val="single"/>
          <w:lang w:val="sr-Cyrl-ME"/>
        </w:rPr>
      </w:pPr>
      <w:bookmarkStart w:id="880" w:name="_Toc146720972"/>
      <w:r>
        <w:rPr>
          <w:lang w:val="sr-Cyrl-ME"/>
        </w:rPr>
        <w:t>Računovodstvo</w:t>
      </w:r>
      <w:bookmarkEnd w:id="880"/>
      <w:r w:rsidR="003F1081" w:rsidRPr="00B54DCC">
        <w:rPr>
          <w:lang w:val="sr-Cyrl-ME"/>
        </w:rPr>
        <w:t xml:space="preserve"> </w:t>
      </w:r>
    </w:p>
    <w:p w14:paraId="0B942CB5" w14:textId="38907BF3" w:rsidR="00112315" w:rsidRPr="00B54DCC" w:rsidRDefault="00853211" w:rsidP="004C1816">
      <w:r>
        <w:t>Računovodstvo</w:t>
      </w:r>
      <w:r w:rsidR="003F1081" w:rsidRPr="00B54DCC">
        <w:t xml:space="preserve"> </w:t>
      </w:r>
      <w:r>
        <w:t>Pravobranilaštva</w:t>
      </w:r>
      <w:r w:rsidR="003F1081" w:rsidRPr="00B54DCC">
        <w:t xml:space="preserve"> </w:t>
      </w:r>
      <w:r>
        <w:t>Republike</w:t>
      </w:r>
      <w:r w:rsidR="00DE3F9E" w:rsidRPr="00DE3F9E">
        <w:t xml:space="preserve"> </w:t>
      </w:r>
      <w:r>
        <w:t>Srpske</w:t>
      </w:r>
      <w:r w:rsidR="00DE3F9E" w:rsidRPr="00DE3F9E">
        <w:t xml:space="preserve"> </w:t>
      </w:r>
      <w:r>
        <w:t>je</w:t>
      </w:r>
      <w:r w:rsidR="003F1081" w:rsidRPr="00B54DCC">
        <w:t xml:space="preserve"> </w:t>
      </w:r>
      <w:r>
        <w:t>unutrašnja</w:t>
      </w:r>
      <w:r w:rsidR="003F1081" w:rsidRPr="00B54DCC">
        <w:t xml:space="preserve"> </w:t>
      </w:r>
      <w:r>
        <w:t>organizaciona</w:t>
      </w:r>
      <w:r w:rsidR="003F1081" w:rsidRPr="00B54DCC">
        <w:t xml:space="preserve"> </w:t>
      </w:r>
      <w:r>
        <w:t>jedinica</w:t>
      </w:r>
      <w:r w:rsidR="003F1081" w:rsidRPr="00B54DCC">
        <w:t xml:space="preserve"> </w:t>
      </w:r>
      <w:r>
        <w:t>u</w:t>
      </w:r>
      <w:r w:rsidR="003F1081" w:rsidRPr="00B54DCC">
        <w:t xml:space="preserve"> </w:t>
      </w:r>
      <w:r>
        <w:t>Sekretarijatu</w:t>
      </w:r>
      <w:r w:rsidR="003F1081" w:rsidRPr="00B54DCC">
        <w:t xml:space="preserve"> </w:t>
      </w:r>
      <w:r>
        <w:t>u</w:t>
      </w:r>
      <w:r w:rsidR="003F1081" w:rsidRPr="00B54DCC">
        <w:t xml:space="preserve"> </w:t>
      </w:r>
      <w:r>
        <w:t>kojoj</w:t>
      </w:r>
      <w:r w:rsidR="003F1081" w:rsidRPr="00B54DCC">
        <w:t xml:space="preserve"> </w:t>
      </w:r>
      <w:r>
        <w:t>se</w:t>
      </w:r>
      <w:r w:rsidR="003F1081" w:rsidRPr="00B54DCC">
        <w:t xml:space="preserve"> </w:t>
      </w:r>
      <w:r>
        <w:t>obavljaju</w:t>
      </w:r>
      <w:r w:rsidR="003F1081" w:rsidRPr="00B54DCC">
        <w:t xml:space="preserve"> </w:t>
      </w:r>
      <w:r>
        <w:t>sljedeći</w:t>
      </w:r>
      <w:r w:rsidR="003F1081" w:rsidRPr="00B54DCC">
        <w:t xml:space="preserve"> </w:t>
      </w:r>
      <w:r>
        <w:t>računovodstveno</w:t>
      </w:r>
      <w:r w:rsidR="003F1081" w:rsidRPr="00B54DCC">
        <w:rPr>
          <w:b/>
        </w:rPr>
        <w:t>-</w:t>
      </w:r>
      <w:r>
        <w:t>finansijski</w:t>
      </w:r>
      <w:r w:rsidR="002013A0" w:rsidRPr="00B54DCC">
        <w:t xml:space="preserve"> </w:t>
      </w:r>
      <w:r>
        <w:t>poslovi</w:t>
      </w:r>
      <w:r w:rsidR="002013A0" w:rsidRPr="00B54DCC">
        <w:t xml:space="preserve">: </w:t>
      </w:r>
      <w:r>
        <w:t>konekcija</w:t>
      </w:r>
      <w:r w:rsidR="002013A0" w:rsidRPr="00B54DCC">
        <w:t xml:space="preserve"> </w:t>
      </w:r>
      <w:r>
        <w:t>sa</w:t>
      </w:r>
      <w:r w:rsidR="002013A0" w:rsidRPr="00B54DCC">
        <w:t xml:space="preserve"> </w:t>
      </w:r>
      <w:r>
        <w:t>SUFI</w:t>
      </w:r>
      <w:r w:rsidR="00B606D2" w:rsidRPr="00B54DCC">
        <w:t xml:space="preserve"> </w:t>
      </w:r>
      <w:r w:rsidR="003F1081" w:rsidRPr="00B54DCC">
        <w:rPr>
          <w:b/>
        </w:rPr>
        <w:t>-</w:t>
      </w:r>
      <w:r w:rsidR="00B606D2" w:rsidRPr="00B54DCC">
        <w:t xml:space="preserve"> </w:t>
      </w:r>
      <w:r>
        <w:t>sistemom</w:t>
      </w:r>
      <w:r w:rsidR="003F1081" w:rsidRPr="00B54DCC">
        <w:t xml:space="preserve"> </w:t>
      </w:r>
      <w:r>
        <w:t>Trezora</w:t>
      </w:r>
      <w:r w:rsidR="003F1081" w:rsidRPr="00B54DCC">
        <w:t xml:space="preserve">; </w:t>
      </w:r>
      <w:r>
        <w:t>prisustvovanje</w:t>
      </w:r>
      <w:r w:rsidR="003F1081" w:rsidRPr="00B54DCC">
        <w:t xml:space="preserve"> </w:t>
      </w:r>
      <w:r>
        <w:t>radionicama</w:t>
      </w:r>
      <w:r w:rsidR="003F1081" w:rsidRPr="00B54DCC">
        <w:t xml:space="preserve"> </w:t>
      </w:r>
      <w:r>
        <w:t>koje</w:t>
      </w:r>
      <w:r w:rsidR="003F1081" w:rsidRPr="00B54DCC">
        <w:t xml:space="preserve"> </w:t>
      </w:r>
      <w:r>
        <w:t>organizuje</w:t>
      </w:r>
      <w:r w:rsidR="003F1081" w:rsidRPr="00B54DCC">
        <w:t xml:space="preserve"> </w:t>
      </w:r>
      <w:r>
        <w:t>Ministarstvo</w:t>
      </w:r>
      <w:r w:rsidR="003F1081" w:rsidRPr="00B54DCC">
        <w:t xml:space="preserve"> </w:t>
      </w:r>
      <w:r>
        <w:t>pravde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Ministarstvo</w:t>
      </w:r>
      <w:r w:rsidR="003F1081" w:rsidRPr="00B54DCC">
        <w:t xml:space="preserve"> </w:t>
      </w:r>
      <w:r>
        <w:t>finansija</w:t>
      </w:r>
      <w:r w:rsidR="003F1081" w:rsidRPr="00B54DCC">
        <w:t xml:space="preserve"> </w:t>
      </w:r>
      <w:r>
        <w:t>kod</w:t>
      </w:r>
      <w:r w:rsidR="003F1081" w:rsidRPr="00B54DCC">
        <w:t xml:space="preserve"> </w:t>
      </w:r>
      <w:r>
        <w:t>uvođenja</w:t>
      </w:r>
      <w:r w:rsidR="003F1081" w:rsidRPr="00B54DCC">
        <w:t xml:space="preserve"> </w:t>
      </w:r>
      <w:r>
        <w:t>novih</w:t>
      </w:r>
      <w:r w:rsidR="003F1081" w:rsidRPr="00B54DCC">
        <w:t xml:space="preserve"> </w:t>
      </w:r>
      <w:r>
        <w:t>programa</w:t>
      </w:r>
      <w:r w:rsidR="00B606D2" w:rsidRPr="00B54DCC">
        <w:t xml:space="preserve"> </w:t>
      </w:r>
      <w:r w:rsidR="003F1081" w:rsidRPr="00B54DCC">
        <w:rPr>
          <w:b/>
        </w:rPr>
        <w:t>-</w:t>
      </w:r>
      <w:r w:rsidR="00B606D2" w:rsidRPr="00B54DCC">
        <w:t xml:space="preserve"> </w:t>
      </w:r>
      <w:r>
        <w:t>aplikacija</w:t>
      </w:r>
      <w:r w:rsidR="002013A0" w:rsidRPr="00B54DCC">
        <w:t xml:space="preserve"> </w:t>
      </w:r>
      <w:r>
        <w:t>na</w:t>
      </w:r>
      <w:r w:rsidR="002013A0" w:rsidRPr="00B54DCC">
        <w:t xml:space="preserve"> </w:t>
      </w:r>
      <w:r>
        <w:t>SUFI</w:t>
      </w:r>
      <w:r w:rsidR="00B606D2" w:rsidRPr="00B54DCC">
        <w:t xml:space="preserve"> </w:t>
      </w:r>
      <w:r w:rsidR="003F1081" w:rsidRPr="00B54DCC">
        <w:rPr>
          <w:b/>
        </w:rPr>
        <w:t>-</w:t>
      </w:r>
      <w:r w:rsidR="00B606D2" w:rsidRPr="00B54DCC">
        <w:t xml:space="preserve"> </w:t>
      </w:r>
      <w:r>
        <w:t>sistemu</w:t>
      </w:r>
      <w:r w:rsidR="002013A0" w:rsidRPr="00B54DCC">
        <w:t xml:space="preserve"> </w:t>
      </w:r>
      <w:r>
        <w:t>Trezora</w:t>
      </w:r>
      <w:r w:rsidR="003F1081" w:rsidRPr="00B54DCC">
        <w:t xml:space="preserve">; </w:t>
      </w:r>
      <w:r>
        <w:t>prijem</w:t>
      </w:r>
      <w:r w:rsidR="003F1081" w:rsidRPr="00B54DCC">
        <w:t xml:space="preserve"> </w:t>
      </w:r>
      <w:r>
        <w:t>šihtarica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putnih</w:t>
      </w:r>
      <w:r w:rsidR="003F1081" w:rsidRPr="00B54DCC">
        <w:t xml:space="preserve"> </w:t>
      </w:r>
      <w:r>
        <w:t>naloga</w:t>
      </w:r>
      <w:r w:rsidR="003F1081" w:rsidRPr="00B54DCC">
        <w:t xml:space="preserve"> </w:t>
      </w:r>
      <w:r>
        <w:t>potpisanih</w:t>
      </w:r>
      <w:r w:rsidR="003F1081" w:rsidRPr="00B54DCC">
        <w:t xml:space="preserve"> </w:t>
      </w:r>
      <w:r>
        <w:t>od</w:t>
      </w:r>
      <w:r w:rsidR="003F1081" w:rsidRPr="00B54DCC">
        <w:t xml:space="preserve"> </w:t>
      </w:r>
      <w:r>
        <w:t>strane</w:t>
      </w:r>
      <w:r w:rsidR="003F1081" w:rsidRPr="00B54DCC">
        <w:t xml:space="preserve"> </w:t>
      </w:r>
      <w:r>
        <w:t>zamjenika</w:t>
      </w:r>
      <w:r w:rsidR="003F1081" w:rsidRPr="00B54DCC">
        <w:t xml:space="preserve"> </w:t>
      </w:r>
      <w:r>
        <w:t>pravobranioca</w:t>
      </w:r>
      <w:r w:rsidR="003F1081" w:rsidRPr="00B54DCC">
        <w:t>;</w:t>
      </w:r>
      <w:r w:rsidR="002013A0" w:rsidRPr="00B54DCC">
        <w:t xml:space="preserve"> </w:t>
      </w:r>
      <w:r>
        <w:t>obračunavanje</w:t>
      </w:r>
      <w:r w:rsidR="002013A0" w:rsidRPr="00B54DCC">
        <w:t xml:space="preserve"> </w:t>
      </w:r>
      <w:r>
        <w:t>plata</w:t>
      </w:r>
      <w:r w:rsidR="002013A0" w:rsidRPr="00B54DCC">
        <w:t xml:space="preserve">, </w:t>
      </w:r>
      <w:r>
        <w:t>unos</w:t>
      </w:r>
      <w:r w:rsidR="002013A0" w:rsidRPr="00B54DCC">
        <w:t xml:space="preserve"> </w:t>
      </w:r>
      <w:r>
        <w:t>u</w:t>
      </w:r>
      <w:r w:rsidR="002013A0" w:rsidRPr="00B54DCC">
        <w:t xml:space="preserve"> </w:t>
      </w:r>
      <w:r>
        <w:t>SUFI</w:t>
      </w:r>
      <w:r w:rsidR="00B606D2" w:rsidRPr="00B54DCC">
        <w:t xml:space="preserve"> </w:t>
      </w:r>
      <w:r w:rsidR="003F1081" w:rsidRPr="00B54DCC">
        <w:rPr>
          <w:b/>
        </w:rPr>
        <w:t>-</w:t>
      </w:r>
      <w:r w:rsidR="00B606D2" w:rsidRPr="00B54DCC">
        <w:t xml:space="preserve"> </w:t>
      </w:r>
      <w:r>
        <w:t>sistem</w:t>
      </w:r>
      <w:r w:rsidR="002013A0" w:rsidRPr="00B54DCC">
        <w:t xml:space="preserve"> </w:t>
      </w:r>
      <w:r>
        <w:t>Trezora</w:t>
      </w:r>
      <w:r w:rsidR="003F1081" w:rsidRPr="00B54DCC">
        <w:t xml:space="preserve">; </w:t>
      </w:r>
      <w:r>
        <w:t>izrada</w:t>
      </w:r>
      <w:r w:rsidR="003F1081" w:rsidRPr="00B54DCC">
        <w:t xml:space="preserve"> </w:t>
      </w:r>
      <w:r>
        <w:t>poreskih</w:t>
      </w:r>
      <w:r w:rsidR="003F1081" w:rsidRPr="00B54DCC">
        <w:t xml:space="preserve"> </w:t>
      </w:r>
      <w:r>
        <w:t>obrazaca</w:t>
      </w:r>
      <w:r w:rsidR="00B44271" w:rsidRPr="00B54DCC">
        <w:t xml:space="preserve"> </w:t>
      </w:r>
      <w:r w:rsidR="003F1081" w:rsidRPr="00B54DCC">
        <w:rPr>
          <w:b/>
        </w:rPr>
        <w:t>-</w:t>
      </w:r>
      <w:r w:rsidR="00B44271" w:rsidRPr="00B54DCC">
        <w:t xml:space="preserve"> </w:t>
      </w:r>
      <w:r>
        <w:t>obrazac</w:t>
      </w:r>
      <w:r w:rsidR="003F1081" w:rsidRPr="00B54DCC">
        <w:t xml:space="preserve"> </w:t>
      </w:r>
      <w:r>
        <w:t>za</w:t>
      </w:r>
      <w:r w:rsidR="003F1081" w:rsidRPr="00B54DCC">
        <w:t xml:space="preserve"> </w:t>
      </w:r>
      <w:r>
        <w:t>doprinose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obrazac</w:t>
      </w:r>
      <w:r w:rsidR="003F1081" w:rsidRPr="00B54DCC">
        <w:t xml:space="preserve"> </w:t>
      </w:r>
      <w:r>
        <w:t>za</w:t>
      </w:r>
      <w:r w:rsidR="003F1081" w:rsidRPr="00B54DCC">
        <w:t xml:space="preserve"> </w:t>
      </w:r>
      <w:r>
        <w:t>poreze</w:t>
      </w:r>
      <w:r w:rsidR="003F1081" w:rsidRPr="00B54DCC">
        <w:t xml:space="preserve">; </w:t>
      </w:r>
      <w:r>
        <w:t>izrada</w:t>
      </w:r>
      <w:r w:rsidR="003F1081" w:rsidRPr="00B54DCC">
        <w:t xml:space="preserve"> </w:t>
      </w:r>
      <w:r>
        <w:t>evidencionih</w:t>
      </w:r>
      <w:r w:rsidR="003F1081" w:rsidRPr="00B54DCC">
        <w:t xml:space="preserve"> </w:t>
      </w:r>
      <w:r>
        <w:t>listića</w:t>
      </w:r>
      <w:r w:rsidR="003F1081" w:rsidRPr="00B54DCC">
        <w:t xml:space="preserve"> </w:t>
      </w:r>
      <w:r>
        <w:t>za</w:t>
      </w:r>
      <w:r w:rsidR="003F1081" w:rsidRPr="00B54DCC">
        <w:t xml:space="preserve"> </w:t>
      </w:r>
      <w:r>
        <w:t>sve</w:t>
      </w:r>
      <w:r w:rsidR="003F1081" w:rsidRPr="00B54DCC">
        <w:t xml:space="preserve"> </w:t>
      </w:r>
      <w:r>
        <w:t>radnike</w:t>
      </w:r>
      <w:r w:rsidR="003F1081" w:rsidRPr="00B54DCC">
        <w:t xml:space="preserve"> </w:t>
      </w:r>
      <w:r>
        <w:t>sa</w:t>
      </w:r>
      <w:r w:rsidR="003F1081" w:rsidRPr="00B54DCC">
        <w:t xml:space="preserve"> </w:t>
      </w:r>
      <w:r>
        <w:t>iznosima</w:t>
      </w:r>
      <w:r w:rsidR="003F1081" w:rsidRPr="00B54DCC">
        <w:t xml:space="preserve"> </w:t>
      </w:r>
      <w:r>
        <w:t>svih</w:t>
      </w:r>
      <w:r w:rsidR="003F1081" w:rsidRPr="00B54DCC">
        <w:t xml:space="preserve"> </w:t>
      </w:r>
      <w:r>
        <w:t>primanja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visine</w:t>
      </w:r>
      <w:r w:rsidR="003F1081" w:rsidRPr="00B54DCC">
        <w:t xml:space="preserve"> </w:t>
      </w:r>
      <w:r>
        <w:t>uplaćenih</w:t>
      </w:r>
      <w:r w:rsidR="003F1081" w:rsidRPr="00B54DCC">
        <w:t xml:space="preserve"> </w:t>
      </w:r>
      <w:r>
        <w:t>poreza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doprinosa</w:t>
      </w:r>
      <w:r w:rsidR="003F1081" w:rsidRPr="00B54DCC">
        <w:t xml:space="preserve"> </w:t>
      </w:r>
      <w:r>
        <w:t>za</w:t>
      </w:r>
      <w:r w:rsidR="003F1081" w:rsidRPr="00B54DCC">
        <w:t xml:space="preserve"> </w:t>
      </w:r>
      <w:r>
        <w:t>potrebe</w:t>
      </w:r>
      <w:r w:rsidR="003F1081" w:rsidRPr="00B54DCC">
        <w:t xml:space="preserve"> </w:t>
      </w:r>
      <w:r>
        <w:t>Fonda</w:t>
      </w:r>
      <w:r w:rsidR="003F1081" w:rsidRPr="00B54DCC">
        <w:t xml:space="preserve"> </w:t>
      </w:r>
      <w:r>
        <w:t>PIO</w:t>
      </w:r>
      <w:r w:rsidR="003F1081" w:rsidRPr="00B54DCC">
        <w:t xml:space="preserve"> </w:t>
      </w:r>
      <w:r>
        <w:t>RS</w:t>
      </w:r>
      <w:r w:rsidR="003F1081" w:rsidRPr="00B54DCC">
        <w:t xml:space="preserve">; </w:t>
      </w:r>
      <w:r>
        <w:t>izrada</w:t>
      </w:r>
      <w:r w:rsidR="003F1081" w:rsidRPr="00B54DCC">
        <w:t xml:space="preserve"> </w:t>
      </w:r>
      <w:r>
        <w:t>godišnjeg</w:t>
      </w:r>
      <w:r w:rsidR="003F1081" w:rsidRPr="00B54DCC">
        <w:t xml:space="preserve"> </w:t>
      </w:r>
      <w:r>
        <w:t>obračuna</w:t>
      </w:r>
      <w:r w:rsidR="003F1081" w:rsidRPr="00B54DCC">
        <w:t xml:space="preserve"> </w:t>
      </w:r>
      <w:r>
        <w:t>za</w:t>
      </w:r>
      <w:r w:rsidR="003F1081" w:rsidRPr="00B54DCC">
        <w:t xml:space="preserve"> </w:t>
      </w:r>
      <w:r>
        <w:t>prethodnu</w:t>
      </w:r>
      <w:r w:rsidR="003F1081" w:rsidRPr="00B54DCC">
        <w:t xml:space="preserve"> </w:t>
      </w:r>
      <w:r>
        <w:t>godinu</w:t>
      </w:r>
      <w:r w:rsidR="003F1081" w:rsidRPr="00B54DCC">
        <w:t xml:space="preserve">; </w:t>
      </w:r>
      <w:r>
        <w:t>izrada</w:t>
      </w:r>
      <w:r w:rsidR="003F1081" w:rsidRPr="00B54DCC">
        <w:t xml:space="preserve"> </w:t>
      </w:r>
      <w:r>
        <w:t>kvartalnih</w:t>
      </w:r>
      <w:r w:rsidR="003F1081" w:rsidRPr="00B54DCC">
        <w:t xml:space="preserve"> </w:t>
      </w:r>
      <w:r>
        <w:t>izvještaja</w:t>
      </w:r>
      <w:r w:rsidR="003F1081" w:rsidRPr="00B54DCC">
        <w:t xml:space="preserve"> </w:t>
      </w:r>
      <w:r>
        <w:t>za</w:t>
      </w:r>
      <w:r w:rsidR="003F1081" w:rsidRPr="00B54DCC">
        <w:t xml:space="preserve"> </w:t>
      </w:r>
      <w:r>
        <w:t>svaki</w:t>
      </w:r>
      <w:r w:rsidR="003F1081" w:rsidRPr="00B54DCC">
        <w:t xml:space="preserve"> </w:t>
      </w:r>
      <w:r>
        <w:t>kvartal</w:t>
      </w:r>
      <w:r w:rsidR="003F1081" w:rsidRPr="00B54DCC">
        <w:t xml:space="preserve">; </w:t>
      </w:r>
      <w:r>
        <w:t>izrada</w:t>
      </w:r>
      <w:r w:rsidR="003F1081" w:rsidRPr="00B54DCC">
        <w:t xml:space="preserve"> </w:t>
      </w:r>
      <w:r>
        <w:t>kvartalnih</w:t>
      </w:r>
      <w:r w:rsidR="003F1081" w:rsidRPr="00B54DCC">
        <w:t xml:space="preserve"> </w:t>
      </w:r>
      <w:r>
        <w:t>planova</w:t>
      </w:r>
      <w:r w:rsidR="003F1081" w:rsidRPr="00B54DCC">
        <w:t xml:space="preserve"> </w:t>
      </w:r>
      <w:r>
        <w:t>potrošnje</w:t>
      </w:r>
      <w:r w:rsidR="003F1081" w:rsidRPr="00B54DCC">
        <w:t xml:space="preserve">; </w:t>
      </w:r>
      <w:r>
        <w:t>upućivanje</w:t>
      </w:r>
      <w:r w:rsidR="003F1081" w:rsidRPr="00B54DCC">
        <w:t xml:space="preserve"> </w:t>
      </w:r>
      <w:r>
        <w:t>zahtjeva</w:t>
      </w:r>
      <w:r w:rsidR="003F1081" w:rsidRPr="00B54DCC">
        <w:t xml:space="preserve"> </w:t>
      </w:r>
      <w:r>
        <w:t>za</w:t>
      </w:r>
      <w:r w:rsidR="003F1081" w:rsidRPr="00B54DCC">
        <w:t xml:space="preserve"> </w:t>
      </w:r>
      <w:r>
        <w:t>realokaciju</w:t>
      </w:r>
      <w:r w:rsidR="003F1081" w:rsidRPr="00B54DCC">
        <w:t xml:space="preserve"> </w:t>
      </w:r>
      <w:r>
        <w:t>sredstava</w:t>
      </w:r>
      <w:r w:rsidR="003F1081" w:rsidRPr="00B54DCC">
        <w:t xml:space="preserve"> </w:t>
      </w:r>
      <w:r>
        <w:t>sa</w:t>
      </w:r>
      <w:r w:rsidR="003F1081" w:rsidRPr="00B54DCC">
        <w:t xml:space="preserve"> </w:t>
      </w:r>
      <w:r>
        <w:t>pozicije</w:t>
      </w:r>
      <w:r w:rsidR="003F1081" w:rsidRPr="00B54DCC">
        <w:t xml:space="preserve"> </w:t>
      </w:r>
      <w:r>
        <w:t>na</w:t>
      </w:r>
      <w:r w:rsidR="003F1081" w:rsidRPr="00B54DCC">
        <w:t xml:space="preserve"> </w:t>
      </w:r>
      <w:r>
        <w:t>poziciju</w:t>
      </w:r>
      <w:r w:rsidR="003F1081" w:rsidRPr="00B54DCC">
        <w:t xml:space="preserve">; </w:t>
      </w:r>
      <w:r>
        <w:t>listanje</w:t>
      </w:r>
      <w:r w:rsidR="003F1081" w:rsidRPr="00B54DCC">
        <w:t xml:space="preserve"> </w:t>
      </w:r>
      <w:r>
        <w:t>raspoloživih</w:t>
      </w:r>
      <w:r w:rsidR="003F1081" w:rsidRPr="00B54DCC">
        <w:t xml:space="preserve"> </w:t>
      </w:r>
      <w:r>
        <w:t>sredstava</w:t>
      </w:r>
      <w:r w:rsidR="003F1081" w:rsidRPr="00B54DCC">
        <w:t xml:space="preserve">, </w:t>
      </w:r>
      <w:r>
        <w:t>odobravanje</w:t>
      </w:r>
      <w:r w:rsidR="003F1081" w:rsidRPr="00B54DCC">
        <w:t xml:space="preserve"> </w:t>
      </w:r>
      <w:r>
        <w:t>računa</w:t>
      </w:r>
      <w:r w:rsidR="003F1081" w:rsidRPr="00B54DCC">
        <w:t xml:space="preserve"> </w:t>
      </w:r>
      <w:r>
        <w:t>za</w:t>
      </w:r>
      <w:r w:rsidR="003F1081" w:rsidRPr="00B54DCC">
        <w:t xml:space="preserve"> </w:t>
      </w:r>
      <w:r>
        <w:t>plaćanje</w:t>
      </w:r>
      <w:r w:rsidR="003F1081" w:rsidRPr="00B54DCC">
        <w:t xml:space="preserve">; </w:t>
      </w:r>
      <w:r>
        <w:t>planiranje</w:t>
      </w:r>
      <w:r w:rsidR="003F1081" w:rsidRPr="00B54DCC">
        <w:t xml:space="preserve"> </w:t>
      </w:r>
      <w:r>
        <w:t>budžeta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rad</w:t>
      </w:r>
      <w:r w:rsidR="003F1081" w:rsidRPr="00B54DCC">
        <w:t xml:space="preserve"> </w:t>
      </w:r>
      <w:r>
        <w:t>na</w:t>
      </w:r>
      <w:r w:rsidR="003F1081" w:rsidRPr="00B54DCC">
        <w:t xml:space="preserve"> </w:t>
      </w:r>
      <w:r>
        <w:t>BPMIS</w:t>
      </w:r>
      <w:r w:rsidR="003F1081" w:rsidRPr="00B54DCC">
        <w:t xml:space="preserve"> </w:t>
      </w:r>
      <w:r>
        <w:t>aplikaciji</w:t>
      </w:r>
      <w:r w:rsidR="003F1081" w:rsidRPr="00B54DCC">
        <w:t xml:space="preserve">; </w:t>
      </w:r>
      <w:r>
        <w:t>pripreme</w:t>
      </w:r>
      <w:r w:rsidR="003F1081" w:rsidRPr="00B54DCC">
        <w:t xml:space="preserve"> </w:t>
      </w:r>
      <w:r>
        <w:t>za</w:t>
      </w:r>
      <w:r w:rsidR="003F1081" w:rsidRPr="00B54DCC">
        <w:t xml:space="preserve"> </w:t>
      </w:r>
      <w:r>
        <w:t>donošenje</w:t>
      </w:r>
      <w:r w:rsidR="003F1081" w:rsidRPr="00B54DCC">
        <w:t xml:space="preserve"> </w:t>
      </w:r>
      <w:r>
        <w:t>budžetskog</w:t>
      </w:r>
      <w:r w:rsidR="003F1081" w:rsidRPr="00B54DCC">
        <w:t xml:space="preserve"> </w:t>
      </w:r>
      <w:r>
        <w:t>zahtjeva</w:t>
      </w:r>
      <w:r w:rsidR="003F1081" w:rsidRPr="00B54DCC">
        <w:t xml:space="preserve"> </w:t>
      </w:r>
      <w:r>
        <w:t>za</w:t>
      </w:r>
      <w:r w:rsidR="003F1081" w:rsidRPr="00B54DCC">
        <w:t xml:space="preserve"> </w:t>
      </w:r>
      <w:r>
        <w:t>iduću</w:t>
      </w:r>
      <w:r w:rsidR="003F1081" w:rsidRPr="00B54DCC">
        <w:t xml:space="preserve"> </w:t>
      </w:r>
      <w:r>
        <w:t>godinu</w:t>
      </w:r>
      <w:r w:rsidR="003F1081" w:rsidRPr="00B54DCC">
        <w:t xml:space="preserve"> </w:t>
      </w:r>
      <w:r>
        <w:t>Instrukcija</w:t>
      </w:r>
      <w:r w:rsidR="003F1081" w:rsidRPr="00B54DCC">
        <w:t xml:space="preserve"> </w:t>
      </w:r>
      <w:r>
        <w:t>br</w:t>
      </w:r>
      <w:r w:rsidR="003F1081" w:rsidRPr="00B54DCC">
        <w:t>. 1</w:t>
      </w:r>
      <w:r w:rsidR="00B606D2" w:rsidRPr="00B54DCC">
        <w:t xml:space="preserve"> </w:t>
      </w:r>
      <w:r w:rsidR="003F1081" w:rsidRPr="00B54DCC">
        <w:rPr>
          <w:b/>
        </w:rPr>
        <w:t>-</w:t>
      </w:r>
      <w:r w:rsidR="00B606D2" w:rsidRPr="00B54DCC">
        <w:t xml:space="preserve"> </w:t>
      </w:r>
      <w:r>
        <w:t>Prioritet</w:t>
      </w:r>
      <w:r w:rsidR="003F1081" w:rsidRPr="00B54DCC">
        <w:t xml:space="preserve"> </w:t>
      </w:r>
      <w:r>
        <w:t>budžetske</w:t>
      </w:r>
      <w:r w:rsidR="003F1081" w:rsidRPr="00B54DCC">
        <w:t xml:space="preserve"> </w:t>
      </w:r>
      <w:r>
        <w:t>potrošnje</w:t>
      </w:r>
      <w:r w:rsidR="003F1081" w:rsidRPr="00B54DCC">
        <w:t xml:space="preserve">; </w:t>
      </w:r>
      <w:r>
        <w:t>priprema</w:t>
      </w:r>
      <w:r w:rsidR="003F1081" w:rsidRPr="00B54DCC">
        <w:t xml:space="preserve"> </w:t>
      </w:r>
      <w:r>
        <w:t>plana</w:t>
      </w:r>
      <w:r w:rsidR="003F1081" w:rsidRPr="00B54DCC">
        <w:t xml:space="preserve"> </w:t>
      </w:r>
      <w:r>
        <w:t>budžeta</w:t>
      </w:r>
      <w:r w:rsidR="003F1081" w:rsidRPr="00B54DCC">
        <w:t xml:space="preserve"> </w:t>
      </w:r>
      <w:r>
        <w:t>za</w:t>
      </w:r>
      <w:r w:rsidR="003F1081" w:rsidRPr="00B54DCC">
        <w:t xml:space="preserve"> </w:t>
      </w:r>
      <w:r>
        <w:t>iduću</w:t>
      </w:r>
      <w:r w:rsidR="003F1081" w:rsidRPr="00B54DCC">
        <w:t xml:space="preserve"> </w:t>
      </w:r>
      <w:r>
        <w:t>godinu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prateće</w:t>
      </w:r>
      <w:r w:rsidR="003F1081" w:rsidRPr="00B54DCC">
        <w:t xml:space="preserve"> </w:t>
      </w:r>
      <w:r>
        <w:t>dokumentacije</w:t>
      </w:r>
      <w:r w:rsidR="00B606D2" w:rsidRPr="00B54DCC">
        <w:t xml:space="preserve"> </w:t>
      </w:r>
      <w:r w:rsidR="003F1081" w:rsidRPr="00B54DCC">
        <w:rPr>
          <w:b/>
        </w:rPr>
        <w:t>-</w:t>
      </w:r>
      <w:r w:rsidR="00B606D2" w:rsidRPr="00B54DCC">
        <w:t xml:space="preserve"> </w:t>
      </w:r>
      <w:r>
        <w:t>dostava</w:t>
      </w:r>
      <w:r w:rsidR="003F1081" w:rsidRPr="00B54DCC">
        <w:t xml:space="preserve"> </w:t>
      </w:r>
      <w:r>
        <w:t>Ministarstvu</w:t>
      </w:r>
      <w:r w:rsidR="003F1081" w:rsidRPr="00B54DCC">
        <w:t xml:space="preserve"> </w:t>
      </w:r>
      <w:r>
        <w:t>finansija</w:t>
      </w:r>
      <w:r w:rsidR="003F1081" w:rsidRPr="00B54DCC">
        <w:t xml:space="preserve">; </w:t>
      </w:r>
      <w:r>
        <w:t>izrada</w:t>
      </w:r>
      <w:r w:rsidR="003F1081" w:rsidRPr="00B54DCC">
        <w:t xml:space="preserve"> </w:t>
      </w:r>
      <w:r>
        <w:t>izvještaja</w:t>
      </w:r>
      <w:r w:rsidR="003F1081" w:rsidRPr="00B54DCC">
        <w:t xml:space="preserve"> </w:t>
      </w:r>
      <w:r>
        <w:t>o</w:t>
      </w:r>
      <w:r w:rsidR="003F1081" w:rsidRPr="00B54DCC">
        <w:t xml:space="preserve"> </w:t>
      </w:r>
      <w:r>
        <w:t>potrošnji</w:t>
      </w:r>
      <w:r w:rsidR="003F1081" w:rsidRPr="00B54DCC">
        <w:t xml:space="preserve"> </w:t>
      </w:r>
      <w:r>
        <w:t>goriva</w:t>
      </w:r>
      <w:r w:rsidR="003F1081" w:rsidRPr="00B54DCC">
        <w:t xml:space="preserve">; </w:t>
      </w:r>
      <w:r>
        <w:t>saradnja</w:t>
      </w:r>
      <w:r w:rsidR="003F1081" w:rsidRPr="00B54DCC">
        <w:t xml:space="preserve"> </w:t>
      </w:r>
      <w:r>
        <w:t>sa</w:t>
      </w:r>
      <w:r w:rsidR="003F1081" w:rsidRPr="00B54DCC">
        <w:t xml:space="preserve"> </w:t>
      </w:r>
      <w:r>
        <w:t>internim</w:t>
      </w:r>
      <w:r w:rsidR="003F1081" w:rsidRPr="00B54DCC">
        <w:t xml:space="preserve"> </w:t>
      </w:r>
      <w:r>
        <w:t>revizorom</w:t>
      </w:r>
      <w:r w:rsidR="003F1081" w:rsidRPr="00B54DCC">
        <w:t xml:space="preserve"> </w:t>
      </w:r>
      <w:r>
        <w:t>Ministarstva</w:t>
      </w:r>
      <w:r w:rsidR="003F1081" w:rsidRPr="00B54DCC">
        <w:t xml:space="preserve"> </w:t>
      </w:r>
      <w:r>
        <w:t>pravde</w:t>
      </w:r>
      <w:r w:rsidR="003F1081" w:rsidRPr="00B54DCC">
        <w:t xml:space="preserve">; </w:t>
      </w:r>
      <w:r>
        <w:t>sravnjenje</w:t>
      </w:r>
      <w:r w:rsidR="003F1081" w:rsidRPr="00B54DCC">
        <w:t xml:space="preserve"> </w:t>
      </w:r>
      <w:r>
        <w:t>popisa</w:t>
      </w:r>
      <w:r w:rsidR="003F1081" w:rsidRPr="00B54DCC">
        <w:t xml:space="preserve">, </w:t>
      </w:r>
      <w:r>
        <w:t>isknjižavanje</w:t>
      </w:r>
      <w:r w:rsidR="003F1081" w:rsidRPr="00B54DCC">
        <w:t xml:space="preserve"> </w:t>
      </w:r>
      <w:r>
        <w:t>razlika</w:t>
      </w:r>
      <w:r w:rsidR="00B606D2" w:rsidRPr="00B54DCC">
        <w:t xml:space="preserve">, </w:t>
      </w:r>
      <w:r>
        <w:t>knjiženje</w:t>
      </w:r>
      <w:r w:rsidR="00B606D2" w:rsidRPr="00B54DCC">
        <w:t xml:space="preserve"> </w:t>
      </w:r>
      <w:r>
        <w:t>amortizacije</w:t>
      </w:r>
      <w:r w:rsidR="00B606D2" w:rsidRPr="00B54DCC">
        <w:t xml:space="preserve"> </w:t>
      </w:r>
      <w:r>
        <w:t>itd</w:t>
      </w:r>
      <w:r w:rsidR="003F1081" w:rsidRPr="00B54DCC">
        <w:t xml:space="preserve">; </w:t>
      </w:r>
      <w:r>
        <w:t>popunjavanje</w:t>
      </w:r>
      <w:r w:rsidR="003F1081" w:rsidRPr="00B54DCC">
        <w:t xml:space="preserve"> </w:t>
      </w:r>
      <w:r>
        <w:t>naloga</w:t>
      </w:r>
      <w:r w:rsidR="003F1081" w:rsidRPr="00B54DCC">
        <w:t xml:space="preserve"> </w:t>
      </w:r>
      <w:r>
        <w:t>za</w:t>
      </w:r>
      <w:r w:rsidR="003F1081" w:rsidRPr="00B54DCC">
        <w:t xml:space="preserve"> </w:t>
      </w:r>
      <w:r>
        <w:t>registraciju</w:t>
      </w:r>
      <w:r w:rsidR="003F1081" w:rsidRPr="00B54DCC">
        <w:t xml:space="preserve"> </w:t>
      </w:r>
      <w:r>
        <w:t>vozila</w:t>
      </w:r>
      <w:r w:rsidR="003F1081" w:rsidRPr="00B54DCC">
        <w:t xml:space="preserve">; </w:t>
      </w:r>
      <w:r>
        <w:t>stalni</w:t>
      </w:r>
      <w:r w:rsidR="003F1081" w:rsidRPr="00B54DCC">
        <w:t xml:space="preserve"> </w:t>
      </w:r>
      <w:r>
        <w:t>kontakti</w:t>
      </w:r>
      <w:r w:rsidR="003F1081" w:rsidRPr="00B54DCC">
        <w:t xml:space="preserve"> </w:t>
      </w:r>
      <w:r>
        <w:t>sa</w:t>
      </w:r>
      <w:r w:rsidR="003F1081" w:rsidRPr="00B54DCC">
        <w:t xml:space="preserve"> </w:t>
      </w:r>
      <w:r>
        <w:t>trezorom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usaglašavanje</w:t>
      </w:r>
      <w:r w:rsidR="003F1081" w:rsidRPr="00B54DCC">
        <w:t xml:space="preserve">; </w:t>
      </w:r>
      <w:r>
        <w:t>sravnjenje</w:t>
      </w:r>
      <w:r w:rsidR="003F1081" w:rsidRPr="00B54DCC">
        <w:t xml:space="preserve"> </w:t>
      </w:r>
      <w:r>
        <w:t>IOS</w:t>
      </w:r>
      <w:r w:rsidR="003F1081" w:rsidRPr="00B54DCC">
        <w:t>-</w:t>
      </w:r>
      <w:r>
        <w:t>a</w:t>
      </w:r>
      <w:r w:rsidR="003F1081" w:rsidRPr="00B54DCC">
        <w:t xml:space="preserve"> </w:t>
      </w:r>
      <w:r>
        <w:t>sa</w:t>
      </w:r>
      <w:r w:rsidR="003F1081" w:rsidRPr="00B54DCC">
        <w:t xml:space="preserve"> </w:t>
      </w:r>
      <w:r>
        <w:t>dobavljačima</w:t>
      </w:r>
      <w:r w:rsidR="003F1081" w:rsidRPr="00B54DCC">
        <w:t xml:space="preserve">; </w:t>
      </w:r>
      <w:r>
        <w:t>svakodnevno</w:t>
      </w:r>
      <w:r w:rsidR="003F1081" w:rsidRPr="00B54DCC">
        <w:t xml:space="preserve"> </w:t>
      </w:r>
      <w:r>
        <w:t>primanje</w:t>
      </w:r>
      <w:r w:rsidR="003F1081" w:rsidRPr="00B54DCC">
        <w:t xml:space="preserve"> </w:t>
      </w:r>
      <w:r>
        <w:t>faktura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unos</w:t>
      </w:r>
      <w:r w:rsidR="003F1081" w:rsidRPr="00B54DCC">
        <w:t xml:space="preserve"> </w:t>
      </w:r>
      <w:r>
        <w:t>u</w:t>
      </w:r>
      <w:r w:rsidR="003F1081" w:rsidRPr="00B54DCC">
        <w:t xml:space="preserve"> </w:t>
      </w:r>
      <w:r>
        <w:t>knjigu</w:t>
      </w:r>
      <w:r w:rsidR="003F1081" w:rsidRPr="00B54DCC">
        <w:t xml:space="preserve"> </w:t>
      </w:r>
      <w:r>
        <w:t>KUF</w:t>
      </w:r>
      <w:r w:rsidR="003F1081" w:rsidRPr="00B54DCC">
        <w:rPr>
          <w:b/>
        </w:rPr>
        <w:t>-</w:t>
      </w:r>
      <w:r>
        <w:t>a</w:t>
      </w:r>
      <w:r w:rsidR="003F1081" w:rsidRPr="00B54DCC">
        <w:t xml:space="preserve">; </w:t>
      </w:r>
      <w:r>
        <w:t>obrada</w:t>
      </w:r>
      <w:r w:rsidR="003F1081" w:rsidRPr="00B54DCC">
        <w:t xml:space="preserve"> </w:t>
      </w:r>
      <w:r>
        <w:t>unosa</w:t>
      </w:r>
      <w:r w:rsidR="003F1081" w:rsidRPr="00B54DCC">
        <w:t xml:space="preserve"> </w:t>
      </w:r>
      <w:r>
        <w:t>na</w:t>
      </w:r>
      <w:r w:rsidR="003F1081" w:rsidRPr="00B54DCC">
        <w:t xml:space="preserve"> </w:t>
      </w:r>
      <w:r>
        <w:t>trezor</w:t>
      </w:r>
      <w:r w:rsidR="003F1081" w:rsidRPr="00B54DCC">
        <w:t xml:space="preserve">, </w:t>
      </w:r>
      <w:r>
        <w:t>praćenje</w:t>
      </w:r>
      <w:r w:rsidR="003F1081" w:rsidRPr="00B54DCC">
        <w:t xml:space="preserve"> </w:t>
      </w:r>
      <w:r>
        <w:t>plaćanja</w:t>
      </w:r>
      <w:r w:rsidR="003F1081" w:rsidRPr="00B54DCC">
        <w:t xml:space="preserve">, </w:t>
      </w:r>
      <w:r>
        <w:t>izrada</w:t>
      </w:r>
      <w:r w:rsidR="003F1081" w:rsidRPr="00B54DCC">
        <w:t xml:space="preserve"> </w:t>
      </w:r>
      <w:r>
        <w:t>lista</w:t>
      </w:r>
      <w:r w:rsidR="003F1081" w:rsidRPr="00B54DCC">
        <w:t xml:space="preserve"> </w:t>
      </w:r>
      <w:r>
        <w:t>prioriteta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dostavljanje</w:t>
      </w:r>
      <w:r w:rsidR="003F1081" w:rsidRPr="00B54DCC">
        <w:t xml:space="preserve"> </w:t>
      </w:r>
      <w:r>
        <w:t>Ministarstvu</w:t>
      </w:r>
      <w:r w:rsidR="002013A0" w:rsidRPr="00B54DCC">
        <w:t xml:space="preserve"> </w:t>
      </w:r>
      <w:r>
        <w:t>finansija</w:t>
      </w:r>
      <w:r w:rsidR="002013A0" w:rsidRPr="00B54DCC">
        <w:t xml:space="preserve">; </w:t>
      </w:r>
      <w:r>
        <w:t>dostavljanje</w:t>
      </w:r>
      <w:r w:rsidR="003F1081" w:rsidRPr="00B54DCC">
        <w:t xml:space="preserve"> </w:t>
      </w:r>
      <w:r>
        <w:t>izvještaja</w:t>
      </w:r>
      <w:r w:rsidR="003F1081" w:rsidRPr="00B54DCC">
        <w:t xml:space="preserve"> </w:t>
      </w:r>
      <w:r>
        <w:t>na</w:t>
      </w:r>
      <w:r w:rsidR="003F1081" w:rsidRPr="00B54DCC">
        <w:t xml:space="preserve"> </w:t>
      </w:r>
      <w:r>
        <w:t>zahtjev</w:t>
      </w:r>
      <w:r w:rsidR="003F1081" w:rsidRPr="00B54DCC">
        <w:t xml:space="preserve"> </w:t>
      </w:r>
      <w:r>
        <w:t>Ministarstva</w:t>
      </w:r>
      <w:r w:rsidR="003F1081" w:rsidRPr="00B54DCC">
        <w:t xml:space="preserve"> </w:t>
      </w:r>
      <w:r>
        <w:t>pravde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Ministarstva</w:t>
      </w:r>
      <w:r w:rsidR="003F1081" w:rsidRPr="00B54DCC">
        <w:t xml:space="preserve"> </w:t>
      </w:r>
      <w:r>
        <w:t>finansija</w:t>
      </w:r>
      <w:r w:rsidR="003F1081" w:rsidRPr="00B54DCC">
        <w:t xml:space="preserve">; </w:t>
      </w:r>
      <w:r>
        <w:t>obrada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zavođenje</w:t>
      </w:r>
      <w:r w:rsidR="003F1081" w:rsidRPr="00B54DCC">
        <w:t xml:space="preserve"> </w:t>
      </w:r>
      <w:r>
        <w:t>sudskih</w:t>
      </w:r>
      <w:r w:rsidR="003F1081" w:rsidRPr="00B54DCC">
        <w:t xml:space="preserve"> </w:t>
      </w:r>
      <w:r>
        <w:t>taksi</w:t>
      </w:r>
      <w:r w:rsidR="003F1081" w:rsidRPr="00B54DCC">
        <w:t xml:space="preserve">; </w:t>
      </w:r>
      <w:r>
        <w:t>upućivanje</w:t>
      </w:r>
      <w:r w:rsidR="003F1081" w:rsidRPr="00B54DCC">
        <w:t xml:space="preserve"> </w:t>
      </w:r>
      <w:r>
        <w:t>zahtjeva</w:t>
      </w:r>
      <w:r w:rsidR="003F1081" w:rsidRPr="00B54DCC">
        <w:t xml:space="preserve"> </w:t>
      </w:r>
      <w:r>
        <w:t>Zavodu</w:t>
      </w:r>
      <w:r w:rsidR="003F1081" w:rsidRPr="00B54DCC">
        <w:t xml:space="preserve"> </w:t>
      </w:r>
      <w:r>
        <w:t>za</w:t>
      </w:r>
      <w:r w:rsidR="003F1081" w:rsidRPr="00B54DCC">
        <w:t xml:space="preserve"> </w:t>
      </w:r>
      <w:r>
        <w:t>zapošljavanje</w:t>
      </w:r>
      <w:r w:rsidR="003F1081" w:rsidRPr="00B54DCC">
        <w:t xml:space="preserve"> </w:t>
      </w:r>
      <w:r>
        <w:t>Republike</w:t>
      </w:r>
      <w:r w:rsidR="003F1081" w:rsidRPr="00B54DCC">
        <w:t xml:space="preserve"> </w:t>
      </w:r>
      <w:r>
        <w:t>Srpske</w:t>
      </w:r>
      <w:r w:rsidR="009C24F1">
        <w:rPr>
          <w:lang w:val="sr-Cyrl-BA"/>
        </w:rPr>
        <w:t xml:space="preserve"> </w:t>
      </w:r>
      <w:r>
        <w:t>za</w:t>
      </w:r>
      <w:r w:rsidR="003F1081" w:rsidRPr="00B54DCC">
        <w:t xml:space="preserve"> </w:t>
      </w:r>
      <w:r>
        <w:t>sufinansiranje</w:t>
      </w:r>
      <w:r w:rsidR="003F1081" w:rsidRPr="00B54DCC">
        <w:t xml:space="preserve"> </w:t>
      </w:r>
      <w:r>
        <w:t>projekta</w:t>
      </w:r>
      <w:r w:rsidR="003F1081" w:rsidRPr="00B54DCC">
        <w:t xml:space="preserve"> </w:t>
      </w:r>
      <w:r>
        <w:t>zapošljavanje</w:t>
      </w:r>
      <w:r w:rsidR="003F1081" w:rsidRPr="00B54DCC">
        <w:t xml:space="preserve"> </w:t>
      </w:r>
      <w:r>
        <w:t>pripravnika</w:t>
      </w:r>
      <w:r w:rsidR="003F1081" w:rsidRPr="00B54DCC">
        <w:t xml:space="preserve">; </w:t>
      </w:r>
      <w:r>
        <w:t>prijem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kontrola</w:t>
      </w:r>
      <w:r w:rsidR="003F1081" w:rsidRPr="00B54DCC">
        <w:t xml:space="preserve"> </w:t>
      </w:r>
      <w:r>
        <w:t>finansijskih</w:t>
      </w:r>
      <w:r w:rsidR="003F1081" w:rsidRPr="00B54DCC">
        <w:t xml:space="preserve"> </w:t>
      </w:r>
      <w:r>
        <w:t>dokumenata</w:t>
      </w:r>
      <w:r w:rsidR="00DF0330" w:rsidRPr="00B54DCC">
        <w:t>/</w:t>
      </w:r>
      <w:r>
        <w:t>računa</w:t>
      </w:r>
      <w:r w:rsidR="00B606D2" w:rsidRPr="00B54DCC">
        <w:t xml:space="preserve"> </w:t>
      </w:r>
      <w:r w:rsidR="00B44271" w:rsidRPr="00B54DCC">
        <w:rPr>
          <w:b/>
        </w:rPr>
        <w:t>-</w:t>
      </w:r>
      <w:r w:rsidR="00DF0330" w:rsidRPr="00B54DCC">
        <w:t xml:space="preserve"> </w:t>
      </w:r>
      <w:r>
        <w:t>IOS</w:t>
      </w:r>
      <w:r w:rsidR="00B44271" w:rsidRPr="00B54DCC">
        <w:t xml:space="preserve">, </w:t>
      </w:r>
      <w:r>
        <w:t>opomene</w:t>
      </w:r>
      <w:r w:rsidR="003F1081" w:rsidRPr="00B54DCC">
        <w:t xml:space="preserve">, </w:t>
      </w:r>
      <w:r>
        <w:t>takse</w:t>
      </w:r>
      <w:r w:rsidR="003F1081" w:rsidRPr="00B54DCC">
        <w:t xml:space="preserve">; </w:t>
      </w:r>
      <w:r>
        <w:t>evidencija</w:t>
      </w:r>
      <w:r w:rsidR="003F1081" w:rsidRPr="00B54DCC">
        <w:t xml:space="preserve"> </w:t>
      </w:r>
      <w:r>
        <w:t>bolovanja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upućivanje</w:t>
      </w:r>
      <w:r w:rsidR="003F1081" w:rsidRPr="00B54DCC">
        <w:t xml:space="preserve"> </w:t>
      </w:r>
      <w:r>
        <w:t>zahtjeva</w:t>
      </w:r>
      <w:r w:rsidR="003F1081" w:rsidRPr="00B54DCC">
        <w:t xml:space="preserve"> </w:t>
      </w:r>
      <w:r>
        <w:t>za</w:t>
      </w:r>
      <w:r w:rsidR="003F1081" w:rsidRPr="00B54DCC">
        <w:t xml:space="preserve"> </w:t>
      </w:r>
      <w:r>
        <w:t>refundaciju</w:t>
      </w:r>
      <w:r w:rsidR="003F1081" w:rsidRPr="00B54DCC">
        <w:t xml:space="preserve">; </w:t>
      </w:r>
      <w:r>
        <w:t>sravnjenje</w:t>
      </w:r>
      <w:r w:rsidR="003F1081" w:rsidRPr="00B54DCC">
        <w:t xml:space="preserve"> </w:t>
      </w:r>
      <w:r>
        <w:t>sa</w:t>
      </w:r>
      <w:r w:rsidR="003F1081" w:rsidRPr="00B54DCC">
        <w:t xml:space="preserve"> </w:t>
      </w:r>
      <w:r>
        <w:t>Centrom</w:t>
      </w:r>
      <w:r w:rsidR="003F1081" w:rsidRPr="00B54DCC">
        <w:t xml:space="preserve"> </w:t>
      </w:r>
      <w:r>
        <w:t>za</w:t>
      </w:r>
      <w:r w:rsidR="003F1081" w:rsidRPr="00B54DCC">
        <w:t xml:space="preserve"> </w:t>
      </w:r>
      <w:r>
        <w:t>socijalni</w:t>
      </w:r>
      <w:r w:rsidR="003F1081" w:rsidRPr="00B54DCC">
        <w:t xml:space="preserve"> </w:t>
      </w:r>
      <w:r>
        <w:t>rad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Fondom</w:t>
      </w:r>
      <w:r w:rsidR="003F1081" w:rsidRPr="00B54DCC">
        <w:t xml:space="preserve"> </w:t>
      </w:r>
      <w:r>
        <w:t>zdravstvenog</w:t>
      </w:r>
      <w:r w:rsidR="003F1081" w:rsidRPr="00B54DCC">
        <w:t xml:space="preserve"> </w:t>
      </w:r>
      <w:r>
        <w:t>osiguranja</w:t>
      </w:r>
      <w:r w:rsidR="003F1081" w:rsidRPr="00B54DCC">
        <w:t xml:space="preserve">; </w:t>
      </w:r>
      <w:r>
        <w:t>evidencija</w:t>
      </w:r>
      <w:r w:rsidR="003F1081" w:rsidRPr="00B54DCC">
        <w:t xml:space="preserve"> </w:t>
      </w:r>
      <w:r>
        <w:t>putnih</w:t>
      </w:r>
      <w:r w:rsidR="003F1081" w:rsidRPr="00B54DCC">
        <w:t xml:space="preserve"> </w:t>
      </w:r>
      <w:r>
        <w:t>naloga</w:t>
      </w:r>
      <w:r w:rsidR="003F1081" w:rsidRPr="00B54DCC">
        <w:t xml:space="preserve"> </w:t>
      </w:r>
      <w:r>
        <w:t>korišćenja</w:t>
      </w:r>
      <w:r w:rsidR="003F1081" w:rsidRPr="00B54DCC">
        <w:t xml:space="preserve"> </w:t>
      </w:r>
      <w:r>
        <w:t>vlastitih</w:t>
      </w:r>
      <w:r w:rsidR="003F1081" w:rsidRPr="00B54DCC">
        <w:t xml:space="preserve"> </w:t>
      </w:r>
      <w:r>
        <w:t>automobila</w:t>
      </w:r>
      <w:r w:rsidR="003F1081" w:rsidRPr="00B54DCC">
        <w:t xml:space="preserve"> </w:t>
      </w:r>
      <w:r>
        <w:t>u</w:t>
      </w:r>
      <w:r w:rsidR="003F1081" w:rsidRPr="00B54DCC">
        <w:t xml:space="preserve"> </w:t>
      </w:r>
      <w:r>
        <w:t>službene</w:t>
      </w:r>
      <w:r w:rsidR="003F1081" w:rsidRPr="00B54DCC">
        <w:t xml:space="preserve"> </w:t>
      </w:r>
      <w:r>
        <w:t>svrhe</w:t>
      </w:r>
      <w:r w:rsidR="003F1081" w:rsidRPr="00B54DCC">
        <w:t xml:space="preserve">; </w:t>
      </w:r>
      <w:r>
        <w:t>popunjavanje</w:t>
      </w:r>
      <w:r w:rsidR="003F1081" w:rsidRPr="00B54DCC">
        <w:t xml:space="preserve"> </w:t>
      </w:r>
      <w:r>
        <w:t>obrazaca</w:t>
      </w:r>
      <w:r w:rsidR="003F1081" w:rsidRPr="00B54DCC">
        <w:t xml:space="preserve"> </w:t>
      </w:r>
      <w:r>
        <w:t>za</w:t>
      </w:r>
      <w:r w:rsidR="003F1081" w:rsidRPr="00B54DCC">
        <w:t xml:space="preserve"> </w:t>
      </w:r>
      <w:r>
        <w:t>kredite</w:t>
      </w:r>
      <w:r w:rsidR="003F1081" w:rsidRPr="00B54DCC">
        <w:t xml:space="preserve"> </w:t>
      </w:r>
      <w:r>
        <w:t>radnika</w:t>
      </w:r>
      <w:r w:rsidR="003F1081" w:rsidRPr="00B54DCC">
        <w:t xml:space="preserve">; </w:t>
      </w:r>
      <w:r>
        <w:t>predavanje</w:t>
      </w:r>
      <w:r w:rsidR="003F1081" w:rsidRPr="00B54DCC">
        <w:t xml:space="preserve"> </w:t>
      </w:r>
      <w:r>
        <w:t>izvještaja</w:t>
      </w:r>
      <w:r w:rsidR="003F1081" w:rsidRPr="00B54DCC">
        <w:t xml:space="preserve"> </w:t>
      </w:r>
      <w:r>
        <w:t>u</w:t>
      </w:r>
      <w:r w:rsidR="003F1081" w:rsidRPr="00B54DCC">
        <w:t xml:space="preserve"> </w:t>
      </w:r>
      <w:r>
        <w:t>trezor</w:t>
      </w:r>
      <w:r w:rsidR="003F1081" w:rsidRPr="00B54DCC">
        <w:t xml:space="preserve">, </w:t>
      </w:r>
      <w:r>
        <w:t>rad</w:t>
      </w:r>
      <w:r w:rsidR="003F1081" w:rsidRPr="00B54DCC">
        <w:t xml:space="preserve"> </w:t>
      </w:r>
      <w:r>
        <w:t>na</w:t>
      </w:r>
      <w:r w:rsidR="003F1081" w:rsidRPr="00B54DCC">
        <w:t xml:space="preserve"> </w:t>
      </w:r>
      <w:r>
        <w:t>aplikaciji</w:t>
      </w:r>
      <w:r w:rsidR="003F1081" w:rsidRPr="00B54DCC">
        <w:t xml:space="preserve"> </w:t>
      </w:r>
      <w:r>
        <w:t>centralizovanog</w:t>
      </w:r>
      <w:r w:rsidR="003F1081" w:rsidRPr="00B54DCC">
        <w:t xml:space="preserve"> </w:t>
      </w:r>
      <w:r>
        <w:t>obračuna</w:t>
      </w:r>
      <w:r w:rsidR="003F1081" w:rsidRPr="00B54DCC">
        <w:t xml:space="preserve"> </w:t>
      </w:r>
      <w:r>
        <w:t>plata</w:t>
      </w:r>
      <w:r w:rsidR="003F1081" w:rsidRPr="00B54DCC">
        <w:t xml:space="preserve">; </w:t>
      </w:r>
      <w:r>
        <w:t>kao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drugi</w:t>
      </w:r>
      <w:r w:rsidR="003F1081" w:rsidRPr="00B54DCC">
        <w:t xml:space="preserve"> </w:t>
      </w:r>
      <w:r>
        <w:t>poslovi</w:t>
      </w:r>
      <w:r w:rsidR="003F1081" w:rsidRPr="00B54DCC">
        <w:t xml:space="preserve"> </w:t>
      </w:r>
      <w:r>
        <w:t>u</w:t>
      </w:r>
      <w:r w:rsidR="003F1081" w:rsidRPr="00B54DCC">
        <w:t xml:space="preserve"> </w:t>
      </w:r>
      <w:r>
        <w:t>skladu</w:t>
      </w:r>
      <w:r w:rsidR="003F1081" w:rsidRPr="00B54DCC">
        <w:t xml:space="preserve"> </w:t>
      </w:r>
      <w:r>
        <w:t>sa</w:t>
      </w:r>
      <w:r w:rsidR="003F1081" w:rsidRPr="00B54DCC">
        <w:t xml:space="preserve"> </w:t>
      </w:r>
      <w:r>
        <w:t>zakonom</w:t>
      </w:r>
      <w:r w:rsidR="003F1081" w:rsidRPr="00B54DCC">
        <w:t xml:space="preserve"> </w:t>
      </w:r>
      <w:r>
        <w:t>i</w:t>
      </w:r>
      <w:r w:rsidR="003F1081" w:rsidRPr="00B54DCC">
        <w:t xml:space="preserve"> </w:t>
      </w:r>
      <w:r>
        <w:t>drugim</w:t>
      </w:r>
      <w:r w:rsidR="003F1081" w:rsidRPr="00B54DCC">
        <w:t xml:space="preserve"> </w:t>
      </w:r>
      <w:r>
        <w:t>propisima</w:t>
      </w:r>
      <w:r w:rsidR="004C1816" w:rsidRPr="00B54DCC">
        <w:t xml:space="preserve">, </w:t>
      </w:r>
      <w:r>
        <w:t>a</w:t>
      </w:r>
      <w:r w:rsidR="004C1816" w:rsidRPr="00B54DCC">
        <w:t xml:space="preserve"> </w:t>
      </w:r>
      <w:r>
        <w:t>koje</w:t>
      </w:r>
      <w:r w:rsidR="004C1816" w:rsidRPr="00B54DCC">
        <w:t xml:space="preserve"> </w:t>
      </w:r>
      <w:r>
        <w:t>odredi</w:t>
      </w:r>
      <w:r w:rsidR="004C1816" w:rsidRPr="00B54DCC">
        <w:t xml:space="preserve"> </w:t>
      </w:r>
      <w:r>
        <w:t>pravobranilac</w:t>
      </w:r>
      <w:r w:rsidR="004C1816" w:rsidRPr="00B54DCC">
        <w:t>.</w:t>
      </w:r>
    </w:p>
    <w:p w14:paraId="4E83C6D6" w14:textId="23D048C6" w:rsidR="00AC6C6E" w:rsidRPr="00B54DCC" w:rsidRDefault="00853211" w:rsidP="00FE10FA">
      <w:pPr>
        <w:pStyle w:val="Heading3"/>
        <w:numPr>
          <w:ilvl w:val="2"/>
          <w:numId w:val="13"/>
        </w:numPr>
        <w:ind w:left="1134"/>
        <w:rPr>
          <w:szCs w:val="24"/>
          <w:u w:val="single"/>
          <w:lang w:val="sr-Cyrl-ME"/>
        </w:rPr>
      </w:pPr>
      <w:bookmarkStart w:id="881" w:name="_Toc146720973"/>
      <w:r>
        <w:rPr>
          <w:lang w:val="sr-Cyrl-ME"/>
        </w:rPr>
        <w:t>Sjedište</w:t>
      </w:r>
      <w:r w:rsidR="00AC6C6E" w:rsidRPr="00B54DCC">
        <w:rPr>
          <w:lang w:val="sr-Cyrl-ME"/>
        </w:rPr>
        <w:t xml:space="preserve"> </w:t>
      </w:r>
      <w:r>
        <w:rPr>
          <w:lang w:val="sr-Cyrl-ME"/>
        </w:rPr>
        <w:t>zamjenika</w:t>
      </w:r>
      <w:r w:rsidR="006A3670" w:rsidRPr="00B54DCC">
        <w:rPr>
          <w:lang w:val="sr-Cyrl-ME"/>
        </w:rPr>
        <w:t xml:space="preserve"> </w:t>
      </w:r>
      <w:r>
        <w:rPr>
          <w:lang w:val="sr-Cyrl-ME"/>
        </w:rPr>
        <w:t>pravobranioca</w:t>
      </w:r>
      <w:bookmarkEnd w:id="881"/>
    </w:p>
    <w:p w14:paraId="303B8AA9" w14:textId="11B0069B" w:rsidR="00D25CB5" w:rsidRPr="00B54DCC" w:rsidRDefault="00853211" w:rsidP="00D25CB5">
      <w:r>
        <w:t>U</w:t>
      </w:r>
      <w:r w:rsidR="00AC6C6E" w:rsidRPr="00B54DCC">
        <w:t xml:space="preserve"> </w:t>
      </w:r>
      <w:r>
        <w:t>sjedištu</w:t>
      </w:r>
      <w:r w:rsidR="00AC6C6E" w:rsidRPr="00B54DCC">
        <w:t xml:space="preserve"> </w:t>
      </w:r>
      <w:r>
        <w:t>zamjenika</w:t>
      </w:r>
      <w:r w:rsidR="00AC6C6E" w:rsidRPr="00B54DCC">
        <w:t xml:space="preserve"> </w:t>
      </w:r>
      <w:r>
        <w:t>obavljaju</w:t>
      </w:r>
      <w:r w:rsidR="00AC6C6E" w:rsidRPr="00B54DCC">
        <w:t xml:space="preserve"> </w:t>
      </w:r>
      <w:r>
        <w:t>se</w:t>
      </w:r>
      <w:r w:rsidR="00AC6C6E" w:rsidRPr="00B54DCC">
        <w:t xml:space="preserve"> </w:t>
      </w:r>
      <w:r>
        <w:t>poslovi</w:t>
      </w:r>
      <w:r w:rsidR="00AC6C6E" w:rsidRPr="00B54DCC">
        <w:t xml:space="preserve"> </w:t>
      </w:r>
      <w:r>
        <w:t>iz</w:t>
      </w:r>
      <w:r w:rsidR="00AC6C6E" w:rsidRPr="00B54DCC">
        <w:t xml:space="preserve"> </w:t>
      </w:r>
      <w:r>
        <w:t>nadležnosti</w:t>
      </w:r>
      <w:r w:rsidR="00AC6C6E" w:rsidRPr="00B54DCC">
        <w:t xml:space="preserve"> </w:t>
      </w:r>
      <w:r>
        <w:t>Pravobranilaštva</w:t>
      </w:r>
      <w:r w:rsidR="00B9725B" w:rsidRPr="00B9725B">
        <w:t xml:space="preserve"> </w:t>
      </w:r>
      <w:r>
        <w:t>Republike</w:t>
      </w:r>
      <w:r w:rsidR="00B9725B" w:rsidRPr="00B9725B">
        <w:t xml:space="preserve"> </w:t>
      </w:r>
      <w:r>
        <w:t>Srpske</w:t>
      </w:r>
      <w:r w:rsidR="00AC6C6E" w:rsidRPr="00B54DCC">
        <w:t xml:space="preserve">, </w:t>
      </w:r>
      <w:r>
        <w:t>koji</w:t>
      </w:r>
      <w:r w:rsidR="00AC6C6E" w:rsidRPr="00B54DCC">
        <w:t xml:space="preserve"> </w:t>
      </w:r>
      <w:r>
        <w:t>su</w:t>
      </w:r>
      <w:r w:rsidR="00AC6C6E" w:rsidRPr="00B54DCC">
        <w:t xml:space="preserve"> </w:t>
      </w:r>
      <w:r>
        <w:t>utvrđeni</w:t>
      </w:r>
      <w:r w:rsidR="003926FB" w:rsidRPr="00B54DCC">
        <w:t xml:space="preserve"> </w:t>
      </w:r>
      <w:r>
        <w:t>zakonima</w:t>
      </w:r>
      <w:r w:rsidR="003926FB" w:rsidRPr="00B54DCC">
        <w:t xml:space="preserve"> </w:t>
      </w:r>
      <w:r>
        <w:t>i</w:t>
      </w:r>
      <w:r w:rsidR="003926FB" w:rsidRPr="00B54DCC">
        <w:t xml:space="preserve"> </w:t>
      </w:r>
      <w:r>
        <w:t>drugim</w:t>
      </w:r>
      <w:r w:rsidR="003926FB" w:rsidRPr="00B54DCC">
        <w:t xml:space="preserve"> </w:t>
      </w:r>
      <w:r>
        <w:t>propisima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to</w:t>
      </w:r>
      <w:r w:rsidR="00AC6C6E" w:rsidRPr="00B54DCC">
        <w:t xml:space="preserve">: </w:t>
      </w:r>
      <w:r>
        <w:t>poslovi</w:t>
      </w:r>
      <w:r w:rsidR="00AC6C6E" w:rsidRPr="00B54DCC">
        <w:t xml:space="preserve"> </w:t>
      </w:r>
      <w:r>
        <w:t>koji</w:t>
      </w:r>
      <w:r w:rsidR="00AC6C6E" w:rsidRPr="00B54DCC">
        <w:t xml:space="preserve"> </w:t>
      </w:r>
      <w:r>
        <w:t>se</w:t>
      </w:r>
      <w:r w:rsidR="00AC6C6E" w:rsidRPr="00B54DCC">
        <w:t xml:space="preserve"> </w:t>
      </w:r>
      <w:r>
        <w:t>odnose</w:t>
      </w:r>
      <w:r w:rsidR="00AC6C6E" w:rsidRPr="00B54DCC">
        <w:t xml:space="preserve"> </w:t>
      </w:r>
      <w:r>
        <w:t>na</w:t>
      </w:r>
      <w:r w:rsidR="00AC6C6E" w:rsidRPr="00B54DCC">
        <w:t xml:space="preserve"> </w:t>
      </w:r>
      <w:r>
        <w:t>zaštitu</w:t>
      </w:r>
      <w:r w:rsidR="00AC6C6E" w:rsidRPr="00B54DCC">
        <w:t xml:space="preserve"> </w:t>
      </w:r>
      <w:r>
        <w:t>imovinskih</w:t>
      </w:r>
      <w:r w:rsidR="00AC6C6E" w:rsidRPr="00B54DCC">
        <w:t xml:space="preserve"> </w:t>
      </w:r>
      <w:r>
        <w:t>prava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interesa</w:t>
      </w:r>
      <w:r w:rsidR="00AC6C6E" w:rsidRPr="00B54DCC">
        <w:t xml:space="preserve"> </w:t>
      </w:r>
      <w:r>
        <w:t>zastupanih</w:t>
      </w:r>
      <w:r w:rsidR="00AC6C6E" w:rsidRPr="00B54DCC">
        <w:t xml:space="preserve"> </w:t>
      </w:r>
      <w:r>
        <w:t>subjekata</w:t>
      </w:r>
      <w:r w:rsidR="00AC6C6E" w:rsidRPr="00B54DCC">
        <w:t xml:space="preserve">; </w:t>
      </w:r>
      <w:r>
        <w:t>poslovi</w:t>
      </w:r>
      <w:r w:rsidR="00AC6C6E" w:rsidRPr="00B54DCC">
        <w:t xml:space="preserve"> </w:t>
      </w:r>
      <w:r>
        <w:t>zastupanja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svim</w:t>
      </w:r>
      <w:r w:rsidR="00AC6C6E" w:rsidRPr="00B54DCC">
        <w:t xml:space="preserve"> </w:t>
      </w:r>
      <w:r>
        <w:t>sudskim</w:t>
      </w:r>
      <w:r w:rsidR="00AC6C6E" w:rsidRPr="00B54DCC">
        <w:t xml:space="preserve"> </w:t>
      </w:r>
      <w:r>
        <w:t>postupcima</w:t>
      </w:r>
      <w:r w:rsidR="00AC6C6E" w:rsidRPr="00B54DCC">
        <w:t xml:space="preserve">, </w:t>
      </w:r>
      <w:r>
        <w:t>upravnim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drugim</w:t>
      </w:r>
      <w:r w:rsidR="00AC6C6E" w:rsidRPr="00B54DCC">
        <w:t xml:space="preserve"> </w:t>
      </w:r>
      <w:r>
        <w:t>postupcima</w:t>
      </w:r>
      <w:r w:rsidR="00AC6C6E" w:rsidRPr="00B54DCC">
        <w:t xml:space="preserve">, </w:t>
      </w:r>
      <w:r>
        <w:t>a</w:t>
      </w:r>
      <w:r w:rsidR="00AC6C6E" w:rsidRPr="00B54DCC">
        <w:t xml:space="preserve"> </w:t>
      </w:r>
      <w:r>
        <w:t>prema</w:t>
      </w:r>
      <w:r w:rsidR="00AC6C6E" w:rsidRPr="00B54DCC">
        <w:t xml:space="preserve"> </w:t>
      </w:r>
      <w:r>
        <w:t>utvrđenoj</w:t>
      </w:r>
      <w:r w:rsidR="00AC6C6E" w:rsidRPr="00B54DCC">
        <w:t xml:space="preserve"> </w:t>
      </w:r>
      <w:r>
        <w:t>mjesnoj</w:t>
      </w:r>
      <w:r w:rsidR="00AC6C6E" w:rsidRPr="00B54DCC">
        <w:t xml:space="preserve"> </w:t>
      </w:r>
      <w:r>
        <w:t>nadležnosti</w:t>
      </w:r>
      <w:r w:rsidR="00AC6C6E" w:rsidRPr="00B54DCC">
        <w:t xml:space="preserve"> </w:t>
      </w:r>
      <w:r>
        <w:t>za</w:t>
      </w:r>
      <w:r w:rsidR="00AC6C6E" w:rsidRPr="00B54DCC">
        <w:t xml:space="preserve"> </w:t>
      </w:r>
      <w:r>
        <w:t>svako</w:t>
      </w:r>
      <w:r w:rsidR="00AC6C6E" w:rsidRPr="00B54DCC">
        <w:t xml:space="preserve"> </w:t>
      </w:r>
      <w:r>
        <w:t>sjedište</w:t>
      </w:r>
      <w:r w:rsidR="00AC6C6E" w:rsidRPr="00B54DCC">
        <w:t xml:space="preserve"> </w:t>
      </w:r>
      <w:r>
        <w:t>zamjenika</w:t>
      </w:r>
      <w:r w:rsidR="00AC6C6E" w:rsidRPr="00B54DCC">
        <w:t xml:space="preserve">; </w:t>
      </w:r>
      <w:r>
        <w:t>preduzimanje</w:t>
      </w:r>
      <w:r w:rsidR="00AC6C6E" w:rsidRPr="00B54DCC">
        <w:t xml:space="preserve"> </w:t>
      </w:r>
      <w:r>
        <w:t>mjera</w:t>
      </w:r>
      <w:r w:rsidR="00AC6C6E" w:rsidRPr="00B54DCC">
        <w:t xml:space="preserve"> </w:t>
      </w:r>
      <w:r>
        <w:t>radi</w:t>
      </w:r>
      <w:r w:rsidR="00AC6C6E" w:rsidRPr="00B54DCC">
        <w:t xml:space="preserve"> </w:t>
      </w:r>
      <w:r>
        <w:t>pokušaja</w:t>
      </w:r>
      <w:r w:rsidR="00AC6C6E" w:rsidRPr="00B54DCC">
        <w:t xml:space="preserve"> </w:t>
      </w:r>
      <w:r>
        <w:t>zaključenja</w:t>
      </w:r>
      <w:r w:rsidR="00AC6C6E" w:rsidRPr="00B54DCC">
        <w:t xml:space="preserve"> </w:t>
      </w:r>
      <w:r>
        <w:t>vansudske</w:t>
      </w:r>
      <w:r w:rsidR="00AC6C6E" w:rsidRPr="00B54DCC">
        <w:t xml:space="preserve"> </w:t>
      </w:r>
      <w:r>
        <w:t>nagodbe</w:t>
      </w:r>
      <w:r w:rsidR="00AC6C6E" w:rsidRPr="00B54DCC">
        <w:t xml:space="preserve"> </w:t>
      </w:r>
      <w:r>
        <w:t>prije</w:t>
      </w:r>
      <w:r w:rsidR="00AC6C6E" w:rsidRPr="00B54DCC">
        <w:t xml:space="preserve"> </w:t>
      </w:r>
      <w:r>
        <w:t>pokretanja</w:t>
      </w:r>
      <w:r w:rsidR="00AC6C6E" w:rsidRPr="00B54DCC">
        <w:t xml:space="preserve"> </w:t>
      </w:r>
      <w:r>
        <w:t>postupka</w:t>
      </w:r>
      <w:r w:rsidR="00AC6C6E" w:rsidRPr="00B54DCC">
        <w:t xml:space="preserve"> </w:t>
      </w:r>
      <w:r>
        <w:t>pred</w:t>
      </w:r>
      <w:r w:rsidR="00AC6C6E" w:rsidRPr="00B54DCC">
        <w:t xml:space="preserve"> </w:t>
      </w:r>
      <w:r>
        <w:t>nadležnim</w:t>
      </w:r>
      <w:r w:rsidR="00AC6C6E" w:rsidRPr="00B54DCC">
        <w:t xml:space="preserve"> </w:t>
      </w:r>
      <w:r>
        <w:t>sudom</w:t>
      </w:r>
      <w:r w:rsidR="00AC6C6E" w:rsidRPr="00B54DCC">
        <w:t xml:space="preserve"> </w:t>
      </w:r>
      <w:r>
        <w:t>ili</w:t>
      </w:r>
      <w:r w:rsidR="00AC6C6E" w:rsidRPr="00B54DCC">
        <w:t xml:space="preserve"> </w:t>
      </w:r>
      <w:r>
        <w:t>drugim</w:t>
      </w:r>
      <w:r w:rsidR="00AC6C6E" w:rsidRPr="00B54DCC">
        <w:t xml:space="preserve"> </w:t>
      </w:r>
      <w:r>
        <w:t>organom</w:t>
      </w:r>
      <w:r w:rsidR="00AC6C6E" w:rsidRPr="00B54DCC">
        <w:t xml:space="preserve">, </w:t>
      </w:r>
      <w:r>
        <w:t>zaključenje</w:t>
      </w:r>
      <w:r w:rsidR="00B606D2" w:rsidRPr="00B54DCC">
        <w:t xml:space="preserve"> </w:t>
      </w:r>
      <w:r>
        <w:t>nagodbe</w:t>
      </w:r>
      <w:r w:rsidR="00B606D2" w:rsidRPr="00B54DCC">
        <w:t xml:space="preserve"> </w:t>
      </w:r>
      <w:r>
        <w:t>u</w:t>
      </w:r>
      <w:r w:rsidR="00B606D2" w:rsidRPr="00B54DCC">
        <w:t xml:space="preserve"> </w:t>
      </w:r>
      <w:r>
        <w:t>medijaciji</w:t>
      </w:r>
      <w:r w:rsidR="00B606D2" w:rsidRPr="00B54DCC">
        <w:t xml:space="preserve"> </w:t>
      </w:r>
      <w:r>
        <w:t>i</w:t>
      </w:r>
      <w:r w:rsidR="00B606D2" w:rsidRPr="00B54DCC">
        <w:t xml:space="preserve"> </w:t>
      </w:r>
      <w:r>
        <w:t>dr</w:t>
      </w:r>
      <w:r w:rsidR="00AC6C6E" w:rsidRPr="00B54DCC">
        <w:t xml:space="preserve">; </w:t>
      </w:r>
      <w:r>
        <w:t>daje</w:t>
      </w:r>
      <w:r w:rsidR="00AC6C6E" w:rsidRPr="00B54DCC">
        <w:t xml:space="preserve"> </w:t>
      </w:r>
      <w:r>
        <w:t>obrazloženo</w:t>
      </w:r>
      <w:r w:rsidR="00AC6C6E" w:rsidRPr="00B54DCC">
        <w:t xml:space="preserve"> </w:t>
      </w:r>
      <w:r>
        <w:t>mišljenje</w:t>
      </w:r>
      <w:r w:rsidR="00AC6C6E" w:rsidRPr="00B54DCC">
        <w:t xml:space="preserve"> </w:t>
      </w:r>
      <w:r>
        <w:t>subjektima</w:t>
      </w:r>
      <w:r w:rsidR="00AC6C6E" w:rsidRPr="00B54DCC">
        <w:t xml:space="preserve"> </w:t>
      </w:r>
      <w:r>
        <w:t>koje</w:t>
      </w:r>
      <w:r w:rsidR="00AC6C6E" w:rsidRPr="00B54DCC">
        <w:t xml:space="preserve"> </w:t>
      </w:r>
      <w:r>
        <w:t>po</w:t>
      </w:r>
      <w:r w:rsidR="00AC6C6E" w:rsidRPr="00B54DCC">
        <w:t xml:space="preserve"> </w:t>
      </w:r>
      <w:r>
        <w:t>zakonu</w:t>
      </w:r>
      <w:r w:rsidR="00AC6C6E" w:rsidRPr="00B54DCC">
        <w:t xml:space="preserve"> </w:t>
      </w:r>
      <w:r>
        <w:t>zastupa</w:t>
      </w:r>
      <w:r w:rsidR="00AC6C6E" w:rsidRPr="00B54DCC">
        <w:t xml:space="preserve"> </w:t>
      </w:r>
      <w:r>
        <w:t>na</w:t>
      </w:r>
      <w:r w:rsidR="00AC6C6E" w:rsidRPr="00B54DCC">
        <w:t xml:space="preserve"> </w:t>
      </w:r>
      <w:r>
        <w:t>nacrte</w:t>
      </w:r>
      <w:r w:rsidR="00AC6C6E" w:rsidRPr="00B54DCC">
        <w:t xml:space="preserve"> </w:t>
      </w:r>
      <w:r>
        <w:lastRenderedPageBreak/>
        <w:t>privrednih</w:t>
      </w:r>
      <w:r w:rsidR="00AC6C6E" w:rsidRPr="00B54DCC">
        <w:t xml:space="preserve"> </w:t>
      </w:r>
      <w:r>
        <w:t>ugovora</w:t>
      </w:r>
      <w:r w:rsidR="00AC6C6E" w:rsidRPr="00B54DCC">
        <w:t xml:space="preserve">, </w:t>
      </w:r>
      <w:r>
        <w:t>nacrte</w:t>
      </w:r>
      <w:r w:rsidR="00AC6C6E" w:rsidRPr="00B54DCC">
        <w:t xml:space="preserve"> </w:t>
      </w:r>
      <w:r>
        <w:t>ugovora</w:t>
      </w:r>
      <w:r w:rsidR="00AC6C6E" w:rsidRPr="00B54DCC">
        <w:t xml:space="preserve"> </w:t>
      </w:r>
      <w:r>
        <w:t>o</w:t>
      </w:r>
      <w:r w:rsidR="00AC6C6E" w:rsidRPr="00B54DCC">
        <w:t xml:space="preserve"> </w:t>
      </w:r>
      <w:r>
        <w:t>koncesijama</w:t>
      </w:r>
      <w:r w:rsidR="00AC6C6E" w:rsidRPr="00B54DCC">
        <w:t xml:space="preserve">, </w:t>
      </w:r>
      <w:r>
        <w:t>nacrte</w:t>
      </w:r>
      <w:r w:rsidR="00AC6C6E" w:rsidRPr="00B54DCC">
        <w:t xml:space="preserve"> </w:t>
      </w:r>
      <w:r>
        <w:t>ugovora</w:t>
      </w:r>
      <w:r w:rsidR="00AC6C6E" w:rsidRPr="00B54DCC">
        <w:t xml:space="preserve"> </w:t>
      </w:r>
      <w:r>
        <w:t>o</w:t>
      </w:r>
      <w:r w:rsidR="00AC6C6E" w:rsidRPr="00B54DCC">
        <w:t xml:space="preserve"> </w:t>
      </w:r>
      <w:r>
        <w:t>javno</w:t>
      </w:r>
      <w:r w:rsidR="00B606D2" w:rsidRPr="00B54DCC">
        <w:t xml:space="preserve"> </w:t>
      </w:r>
      <w:r w:rsidR="00AC6C6E" w:rsidRPr="00B54DCC">
        <w:rPr>
          <w:b/>
        </w:rPr>
        <w:t>-</w:t>
      </w:r>
      <w:r w:rsidR="00B606D2" w:rsidRPr="00B54DCC">
        <w:t xml:space="preserve"> </w:t>
      </w:r>
      <w:r>
        <w:t>privatnim</w:t>
      </w:r>
      <w:r w:rsidR="00AC6C6E" w:rsidRPr="00B54DCC">
        <w:t xml:space="preserve"> </w:t>
      </w:r>
      <w:r>
        <w:t>partnerstvima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nacrte</w:t>
      </w:r>
      <w:r w:rsidR="00AC6C6E" w:rsidRPr="00B54DCC">
        <w:t xml:space="preserve"> </w:t>
      </w:r>
      <w:r>
        <w:t>ugovora</w:t>
      </w:r>
      <w:r w:rsidR="00AC6C6E" w:rsidRPr="00B54DCC">
        <w:t xml:space="preserve"> </w:t>
      </w:r>
      <w:r>
        <w:t>koji</w:t>
      </w:r>
      <w:r w:rsidR="00AC6C6E" w:rsidRPr="00B54DCC">
        <w:t xml:space="preserve"> </w:t>
      </w:r>
      <w:r>
        <w:t>regulišu</w:t>
      </w:r>
      <w:r w:rsidR="00AC6C6E" w:rsidRPr="00B54DCC">
        <w:t xml:space="preserve"> </w:t>
      </w:r>
      <w:r>
        <w:t>imovinsko</w:t>
      </w:r>
      <w:r w:rsidR="00B606D2" w:rsidRPr="00B54DCC">
        <w:t xml:space="preserve"> </w:t>
      </w:r>
      <w:r w:rsidR="00AC6C6E" w:rsidRPr="00B54DCC">
        <w:rPr>
          <w:b/>
        </w:rPr>
        <w:t>-</w:t>
      </w:r>
      <w:r w:rsidR="00B606D2" w:rsidRPr="00B54DCC">
        <w:t xml:space="preserve"> </w:t>
      </w:r>
      <w:r>
        <w:t>pravna</w:t>
      </w:r>
      <w:r w:rsidR="00AC6C6E" w:rsidRPr="00B54DCC">
        <w:t xml:space="preserve"> </w:t>
      </w:r>
      <w:r>
        <w:t>pitanja</w:t>
      </w:r>
      <w:r w:rsidR="00AC6C6E" w:rsidRPr="00B54DCC">
        <w:t xml:space="preserve">, </w:t>
      </w:r>
      <w:r>
        <w:t>uključujući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nacrte</w:t>
      </w:r>
      <w:r w:rsidR="00AC6C6E" w:rsidRPr="00B54DCC">
        <w:t xml:space="preserve"> </w:t>
      </w:r>
      <w:r>
        <w:t>ugovora</w:t>
      </w:r>
      <w:r w:rsidR="00AC6C6E" w:rsidRPr="00B54DCC">
        <w:t xml:space="preserve"> </w:t>
      </w:r>
      <w:r>
        <w:t>o</w:t>
      </w:r>
      <w:r w:rsidR="00AC6C6E" w:rsidRPr="00B54DCC">
        <w:t xml:space="preserve"> </w:t>
      </w:r>
      <w:r>
        <w:t>zakupu</w:t>
      </w:r>
      <w:r w:rsidR="00AC6C6E" w:rsidRPr="00B54DCC">
        <w:t xml:space="preserve">, </w:t>
      </w:r>
      <w:r>
        <w:t>u</w:t>
      </w:r>
      <w:r w:rsidR="00AC6C6E" w:rsidRPr="00B54DCC">
        <w:t xml:space="preserve"> </w:t>
      </w:r>
      <w:r>
        <w:t>vezi</w:t>
      </w:r>
      <w:r w:rsidR="00AC6C6E" w:rsidRPr="00B54DCC">
        <w:t xml:space="preserve"> </w:t>
      </w:r>
      <w:r>
        <w:t>svih</w:t>
      </w:r>
      <w:r w:rsidR="00AC6C6E" w:rsidRPr="00B54DCC">
        <w:t xml:space="preserve"> </w:t>
      </w:r>
      <w:r>
        <w:t>elemenata</w:t>
      </w:r>
      <w:r w:rsidR="00AC6C6E" w:rsidRPr="00B54DCC">
        <w:t xml:space="preserve">, </w:t>
      </w:r>
      <w:r>
        <w:t>postupka</w:t>
      </w:r>
      <w:r w:rsidR="00AC6C6E" w:rsidRPr="00B54DCC">
        <w:t xml:space="preserve"> </w:t>
      </w:r>
      <w:r>
        <w:t>zaključenja</w:t>
      </w:r>
      <w:r w:rsidR="00AC6C6E" w:rsidRPr="00B54DCC">
        <w:t xml:space="preserve">, </w:t>
      </w:r>
      <w:r>
        <w:t>odredbi</w:t>
      </w:r>
      <w:r w:rsidR="00AC6C6E" w:rsidRPr="00B54DCC">
        <w:t xml:space="preserve">, </w:t>
      </w:r>
      <w:r>
        <w:t>uključujući</w:t>
      </w:r>
      <w:r w:rsidR="00AC6C6E" w:rsidRPr="00B54DCC">
        <w:t xml:space="preserve"> </w:t>
      </w:r>
      <w:r>
        <w:t>analizu</w:t>
      </w:r>
      <w:r w:rsidR="00AC6C6E" w:rsidRPr="00B54DCC">
        <w:t xml:space="preserve"> </w:t>
      </w:r>
      <w:r>
        <w:t>opravdanosti</w:t>
      </w:r>
      <w:r w:rsidR="00AC6C6E" w:rsidRPr="00B54DCC">
        <w:t xml:space="preserve">, </w:t>
      </w:r>
      <w:r>
        <w:t>uz</w:t>
      </w:r>
      <w:r w:rsidR="00AC6C6E" w:rsidRPr="00B54DCC">
        <w:t xml:space="preserve"> </w:t>
      </w:r>
      <w:r>
        <w:t>obavezu</w:t>
      </w:r>
      <w:r w:rsidR="00AC6C6E" w:rsidRPr="00B54DCC">
        <w:t xml:space="preserve"> </w:t>
      </w:r>
      <w:r>
        <w:t>dostavljanja</w:t>
      </w:r>
      <w:r w:rsidR="00AC6C6E" w:rsidRPr="00B54DCC">
        <w:t xml:space="preserve"> </w:t>
      </w:r>
      <w:r>
        <w:t>cjelokupne</w:t>
      </w:r>
      <w:r w:rsidR="00AC6C6E" w:rsidRPr="00B54DCC">
        <w:t xml:space="preserve"> </w:t>
      </w:r>
      <w:r>
        <w:t>relevantne</w:t>
      </w:r>
      <w:r w:rsidR="00AC6C6E" w:rsidRPr="00B54DCC">
        <w:t xml:space="preserve"> </w:t>
      </w:r>
      <w:r>
        <w:t>dokumentacije</w:t>
      </w:r>
      <w:r w:rsidR="00AC6C6E" w:rsidRPr="00B54DCC">
        <w:t xml:space="preserve"> </w:t>
      </w:r>
      <w:r>
        <w:t>od</w:t>
      </w:r>
      <w:r w:rsidR="00AC6C6E" w:rsidRPr="00B54DCC">
        <w:t xml:space="preserve"> </w:t>
      </w:r>
      <w:r>
        <w:t>strane</w:t>
      </w:r>
      <w:r w:rsidR="00AC6C6E" w:rsidRPr="00B54DCC">
        <w:t xml:space="preserve"> </w:t>
      </w:r>
      <w:r>
        <w:t>zastupanog</w:t>
      </w:r>
      <w:r w:rsidR="00AC6C6E" w:rsidRPr="00B54DCC">
        <w:t xml:space="preserve"> </w:t>
      </w:r>
      <w:r>
        <w:t>subjekta</w:t>
      </w:r>
      <w:r w:rsidR="00AC6C6E" w:rsidRPr="00B54DCC">
        <w:t xml:space="preserve">; </w:t>
      </w:r>
      <w:r>
        <w:t>daje</w:t>
      </w:r>
      <w:r w:rsidR="00AC6C6E" w:rsidRPr="00B54DCC">
        <w:t xml:space="preserve"> </w:t>
      </w:r>
      <w:r>
        <w:t>mišljenja</w:t>
      </w:r>
      <w:r w:rsidR="00AC6C6E" w:rsidRPr="00B54DCC">
        <w:t xml:space="preserve"> </w:t>
      </w:r>
      <w:r>
        <w:t>subjektima</w:t>
      </w:r>
      <w:r w:rsidR="00AC6C6E" w:rsidRPr="00B54DCC">
        <w:t xml:space="preserve"> </w:t>
      </w:r>
      <w:r>
        <w:t>koje</w:t>
      </w:r>
      <w:r w:rsidR="00AC6C6E" w:rsidRPr="00B54DCC">
        <w:t xml:space="preserve"> </w:t>
      </w:r>
      <w:r>
        <w:t>po</w:t>
      </w:r>
      <w:r w:rsidR="00AC6C6E" w:rsidRPr="00B54DCC">
        <w:t xml:space="preserve"> </w:t>
      </w:r>
      <w:r>
        <w:t>zakonu</w:t>
      </w:r>
      <w:r w:rsidR="00AC6C6E" w:rsidRPr="00B54DCC">
        <w:t xml:space="preserve"> </w:t>
      </w:r>
      <w:r>
        <w:t>zastupa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drugim</w:t>
      </w:r>
      <w:r w:rsidR="00AC6C6E" w:rsidRPr="00B54DCC">
        <w:t xml:space="preserve"> </w:t>
      </w:r>
      <w:r>
        <w:t>pravnim</w:t>
      </w:r>
      <w:r w:rsidR="00AC6C6E" w:rsidRPr="00B54DCC">
        <w:t xml:space="preserve"> </w:t>
      </w:r>
      <w:r>
        <w:t>stvarima</w:t>
      </w:r>
      <w:r w:rsidR="00AC6C6E" w:rsidRPr="00B54DCC">
        <w:t xml:space="preserve"> </w:t>
      </w:r>
      <w:r>
        <w:t>kada</w:t>
      </w:r>
      <w:r w:rsidR="00AC6C6E" w:rsidRPr="00B54DCC">
        <w:t xml:space="preserve"> </w:t>
      </w:r>
      <w:r>
        <w:t>oni</w:t>
      </w:r>
      <w:r w:rsidR="00AC6C6E" w:rsidRPr="00B54DCC">
        <w:t xml:space="preserve"> </w:t>
      </w:r>
      <w:r>
        <w:t>zatraže</w:t>
      </w:r>
      <w:r w:rsidR="00AC6C6E" w:rsidRPr="00B54DCC">
        <w:t xml:space="preserve"> </w:t>
      </w:r>
      <w:r>
        <w:t>mišljenje</w:t>
      </w:r>
      <w:r w:rsidR="00AC6C6E" w:rsidRPr="00B54DCC">
        <w:t xml:space="preserve"> </w:t>
      </w:r>
      <w:r>
        <w:t>Pravobranilaštva</w:t>
      </w:r>
      <w:r w:rsidR="00AC6C6E" w:rsidRPr="00B54DCC">
        <w:t xml:space="preserve">; </w:t>
      </w:r>
      <w:r>
        <w:t>pravobraniocu</w:t>
      </w:r>
      <w:r w:rsidR="00B9725B" w:rsidRPr="00B9725B">
        <w:t xml:space="preserve"> </w:t>
      </w:r>
      <w:r>
        <w:t>priprema</w:t>
      </w:r>
      <w:r w:rsidR="00B9725B" w:rsidRPr="00B9725B">
        <w:t xml:space="preserve"> </w:t>
      </w:r>
      <w:r>
        <w:t>mišljenja</w:t>
      </w:r>
      <w:r w:rsidR="00B9725B" w:rsidRPr="00B9725B">
        <w:t xml:space="preserve"> </w:t>
      </w:r>
      <w:r>
        <w:t>na</w:t>
      </w:r>
      <w:r w:rsidR="00B9725B" w:rsidRPr="00B9725B">
        <w:t xml:space="preserve"> </w:t>
      </w:r>
      <w:r>
        <w:t>nacrte</w:t>
      </w:r>
      <w:r w:rsidR="00B9725B" w:rsidRPr="00B9725B">
        <w:t xml:space="preserve"> </w:t>
      </w:r>
      <w:r>
        <w:t>ugovora</w:t>
      </w:r>
      <w:r w:rsidR="00B9725B" w:rsidRPr="00B9725B">
        <w:t xml:space="preserve"> </w:t>
      </w:r>
      <w:r>
        <w:t>o</w:t>
      </w:r>
      <w:r w:rsidR="00B9725B" w:rsidRPr="00B9725B">
        <w:t xml:space="preserve"> </w:t>
      </w:r>
      <w:r>
        <w:t>raspolaganju</w:t>
      </w:r>
      <w:r w:rsidR="00B9725B" w:rsidRPr="00B9725B">
        <w:t xml:space="preserve"> </w:t>
      </w:r>
      <w:r>
        <w:t>imovinom</w:t>
      </w:r>
      <w:r w:rsidR="00B9725B" w:rsidRPr="00B9725B">
        <w:t xml:space="preserve"> </w:t>
      </w:r>
      <w:r>
        <w:t>Republike</w:t>
      </w:r>
      <w:r w:rsidR="00B9725B" w:rsidRPr="00B9725B">
        <w:t xml:space="preserve"> </w:t>
      </w:r>
      <w:r>
        <w:t>Srpske</w:t>
      </w:r>
      <w:r w:rsidR="00B9725B" w:rsidRPr="00B9725B">
        <w:t xml:space="preserve"> </w:t>
      </w:r>
      <w:r>
        <w:t>u</w:t>
      </w:r>
      <w:r w:rsidR="00B9725B" w:rsidRPr="00B9725B">
        <w:t xml:space="preserve"> </w:t>
      </w:r>
      <w:r>
        <w:t>Federaciji</w:t>
      </w:r>
      <w:r w:rsidR="00B9725B" w:rsidRPr="00B9725B">
        <w:t xml:space="preserve"> </w:t>
      </w:r>
      <w:r>
        <w:t>Bosne</w:t>
      </w:r>
      <w:r w:rsidR="00B9725B" w:rsidRPr="00B9725B">
        <w:t xml:space="preserve"> </w:t>
      </w:r>
      <w:r>
        <w:t>i</w:t>
      </w:r>
      <w:r w:rsidR="00B9725B" w:rsidRPr="00B9725B">
        <w:t xml:space="preserve"> </w:t>
      </w:r>
      <w:r>
        <w:t>Hecegovine</w:t>
      </w:r>
      <w:r w:rsidR="00B9725B" w:rsidRPr="00B9725B">
        <w:t xml:space="preserve">, </w:t>
      </w:r>
      <w:r>
        <w:t>Brčko</w:t>
      </w:r>
      <w:r w:rsidR="00B9725B" w:rsidRPr="00B9725B">
        <w:t xml:space="preserve"> </w:t>
      </w:r>
      <w:r>
        <w:t>Distriktu</w:t>
      </w:r>
      <w:r w:rsidR="00B9725B" w:rsidRPr="00B9725B">
        <w:t xml:space="preserve"> </w:t>
      </w:r>
      <w:r>
        <w:t>Bosne</w:t>
      </w:r>
      <w:r w:rsidR="00B9725B" w:rsidRPr="00B9725B">
        <w:t xml:space="preserve"> </w:t>
      </w:r>
      <w:r>
        <w:t>i</w:t>
      </w:r>
      <w:r w:rsidR="00B9725B" w:rsidRPr="00B9725B">
        <w:t xml:space="preserve"> </w:t>
      </w:r>
      <w:r>
        <w:t>Hecegovine</w:t>
      </w:r>
      <w:r w:rsidR="00B9725B" w:rsidRPr="00B9725B">
        <w:t xml:space="preserve"> </w:t>
      </w:r>
      <w:r>
        <w:t>i</w:t>
      </w:r>
      <w:r w:rsidR="00B9725B" w:rsidRPr="00B9725B">
        <w:t xml:space="preserve"> </w:t>
      </w:r>
      <w:r>
        <w:t>inostranstvu</w:t>
      </w:r>
      <w:r w:rsidR="00B9725B">
        <w:rPr>
          <w:lang w:val="sr-Cyrl-BA"/>
        </w:rPr>
        <w:t xml:space="preserve">; </w:t>
      </w:r>
      <w:r>
        <w:t>samostalno</w:t>
      </w:r>
      <w:r w:rsidR="00AC6C6E" w:rsidRPr="00B54DCC">
        <w:t xml:space="preserve"> </w:t>
      </w:r>
      <w:r>
        <w:t>podnosi</w:t>
      </w:r>
      <w:r w:rsidR="00AC6C6E" w:rsidRPr="00B54DCC">
        <w:t xml:space="preserve"> </w:t>
      </w:r>
      <w:r>
        <w:t>tužbu</w:t>
      </w:r>
      <w:r w:rsidR="00AC6C6E" w:rsidRPr="00B54DCC">
        <w:t xml:space="preserve"> </w:t>
      </w:r>
      <w:r>
        <w:t>nadležnom</w:t>
      </w:r>
      <w:r w:rsidR="00AC6C6E" w:rsidRPr="00B54DCC">
        <w:t xml:space="preserve"> </w:t>
      </w:r>
      <w:r>
        <w:t>sudu</w:t>
      </w:r>
      <w:r w:rsidR="00AC6C6E" w:rsidRPr="00B54DCC">
        <w:t xml:space="preserve"> </w:t>
      </w:r>
      <w:r>
        <w:t>radi</w:t>
      </w:r>
      <w:r w:rsidR="00AC6C6E" w:rsidRPr="00B54DCC">
        <w:t xml:space="preserve"> </w:t>
      </w:r>
      <w:r>
        <w:t>poništenja</w:t>
      </w:r>
      <w:r w:rsidR="00AC6C6E" w:rsidRPr="00B54DCC">
        <w:t xml:space="preserve"> </w:t>
      </w:r>
      <w:r>
        <w:t>ugovora</w:t>
      </w:r>
      <w:r w:rsidR="00AC6C6E" w:rsidRPr="00B54DCC">
        <w:t xml:space="preserve"> </w:t>
      </w:r>
      <w:r>
        <w:t>koji</w:t>
      </w:r>
      <w:r w:rsidR="00AC6C6E" w:rsidRPr="00B54DCC">
        <w:t xml:space="preserve"> </w:t>
      </w:r>
      <w:r>
        <w:t>je</w:t>
      </w:r>
      <w:r w:rsidR="00AC6C6E" w:rsidRPr="00B54DCC">
        <w:t xml:space="preserve"> </w:t>
      </w:r>
      <w:r>
        <w:t>zaključen</w:t>
      </w:r>
      <w:r w:rsidR="00AC6C6E" w:rsidRPr="00B54DCC">
        <w:t xml:space="preserve"> </w:t>
      </w:r>
      <w:r>
        <w:t>suprotno</w:t>
      </w:r>
      <w:r w:rsidR="00AC6C6E" w:rsidRPr="00B54DCC">
        <w:t xml:space="preserve"> </w:t>
      </w:r>
      <w:r>
        <w:t>odredbama</w:t>
      </w:r>
      <w:r w:rsidR="00AC6C6E" w:rsidRPr="00B54DCC">
        <w:t xml:space="preserve"> </w:t>
      </w:r>
      <w:r>
        <w:t>Zakona</w:t>
      </w:r>
      <w:r w:rsidR="00AC6C6E" w:rsidRPr="00B54DCC">
        <w:t xml:space="preserve"> </w:t>
      </w:r>
      <w:r>
        <w:t>o</w:t>
      </w:r>
      <w:r w:rsidR="00AC6C6E" w:rsidRPr="00B54DCC">
        <w:t xml:space="preserve"> </w:t>
      </w:r>
      <w:r>
        <w:t>privatizaciji</w:t>
      </w:r>
      <w:r w:rsidR="00AC6C6E" w:rsidRPr="00B54DCC">
        <w:t xml:space="preserve"> </w:t>
      </w:r>
      <w:r>
        <w:t>državnih</w:t>
      </w:r>
      <w:r w:rsidR="00AC6C6E" w:rsidRPr="00B54DCC">
        <w:t xml:space="preserve"> </w:t>
      </w:r>
      <w:r>
        <w:t>stanova</w:t>
      </w:r>
      <w:r w:rsidR="00AC6C6E" w:rsidRPr="00B54DCC">
        <w:t xml:space="preserve">; </w:t>
      </w:r>
      <w:r>
        <w:t>zastupa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štiti</w:t>
      </w:r>
      <w:r w:rsidR="00AC6C6E" w:rsidRPr="00B54DCC">
        <w:t xml:space="preserve"> </w:t>
      </w:r>
      <w:r>
        <w:t>imovinska</w:t>
      </w:r>
      <w:r w:rsidR="00AC6C6E" w:rsidRPr="00B54DCC">
        <w:t xml:space="preserve"> </w:t>
      </w:r>
      <w:r>
        <w:t>prava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interese</w:t>
      </w:r>
      <w:r w:rsidR="00AC6C6E" w:rsidRPr="00B54DCC">
        <w:t xml:space="preserve"> </w:t>
      </w:r>
      <w:r>
        <w:t>zastupanih</w:t>
      </w:r>
      <w:r w:rsidR="00AC6C6E" w:rsidRPr="00B54DCC">
        <w:t xml:space="preserve"> </w:t>
      </w:r>
      <w:r>
        <w:t>subjekata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postupcima</w:t>
      </w:r>
      <w:r w:rsidR="00AC6C6E" w:rsidRPr="00B54DCC">
        <w:t xml:space="preserve"> </w:t>
      </w:r>
      <w:r>
        <w:t>likvidacije</w:t>
      </w:r>
      <w:r w:rsidR="00AC6C6E" w:rsidRPr="00B54DCC">
        <w:t xml:space="preserve">, </w:t>
      </w:r>
      <w:r>
        <w:t>stečaja</w:t>
      </w:r>
      <w:r w:rsidR="00AC6C6E" w:rsidRPr="00B54DCC">
        <w:t xml:space="preserve">, </w:t>
      </w:r>
      <w:r>
        <w:t>izvršnim</w:t>
      </w:r>
      <w:r w:rsidR="00AC6C6E" w:rsidRPr="00B54DCC">
        <w:t xml:space="preserve"> </w:t>
      </w:r>
      <w:r>
        <w:t>postupcima</w:t>
      </w:r>
      <w:r w:rsidR="00AC6C6E" w:rsidRPr="00B54DCC">
        <w:t xml:space="preserve">, </w:t>
      </w:r>
      <w:r>
        <w:t>kao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postupcima</w:t>
      </w:r>
      <w:r w:rsidR="00AC6C6E" w:rsidRPr="00B54DCC">
        <w:t xml:space="preserve"> </w:t>
      </w:r>
      <w:r>
        <w:t>upisa</w:t>
      </w:r>
      <w:r w:rsidR="00AC6C6E" w:rsidRPr="00B54DCC">
        <w:t xml:space="preserve"> </w:t>
      </w:r>
      <w:r>
        <w:t>hipoteke</w:t>
      </w:r>
      <w:r w:rsidR="00AC6C6E" w:rsidRPr="00B54DCC">
        <w:t xml:space="preserve">; </w:t>
      </w:r>
      <w:r>
        <w:t>shodno</w:t>
      </w:r>
      <w:r w:rsidR="00AC6C6E" w:rsidRPr="00B54DCC">
        <w:t xml:space="preserve"> </w:t>
      </w:r>
      <w:r>
        <w:t>zakonu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postupcima</w:t>
      </w:r>
      <w:r w:rsidR="00AC6C6E" w:rsidRPr="00B54DCC">
        <w:t xml:space="preserve"> </w:t>
      </w:r>
      <w:r>
        <w:t>utvrđivanja</w:t>
      </w:r>
      <w:r w:rsidR="00AC6C6E" w:rsidRPr="00B54DCC">
        <w:t xml:space="preserve"> </w:t>
      </w:r>
      <w:r>
        <w:t>krivične</w:t>
      </w:r>
      <w:r w:rsidR="00AC6C6E" w:rsidRPr="00B54DCC">
        <w:t xml:space="preserve"> </w:t>
      </w:r>
      <w:r>
        <w:t>odgovornosti</w:t>
      </w:r>
      <w:r w:rsidR="00AC6C6E" w:rsidRPr="00B54DCC">
        <w:t xml:space="preserve"> </w:t>
      </w:r>
      <w:r>
        <w:t>za</w:t>
      </w:r>
      <w:r w:rsidR="00AC6C6E" w:rsidRPr="00B54DCC">
        <w:t xml:space="preserve"> </w:t>
      </w:r>
      <w:r>
        <w:t>krivična</w:t>
      </w:r>
      <w:r w:rsidR="00AC6C6E" w:rsidRPr="00B54DCC">
        <w:t xml:space="preserve"> </w:t>
      </w:r>
      <w:r>
        <w:t>djela</w:t>
      </w:r>
      <w:r w:rsidR="00AC6C6E" w:rsidRPr="00B54DCC">
        <w:t xml:space="preserve"> </w:t>
      </w:r>
      <w:r>
        <w:t>za</w:t>
      </w:r>
      <w:r w:rsidR="00AC6C6E" w:rsidRPr="00B54DCC">
        <w:t xml:space="preserve"> </w:t>
      </w:r>
      <w:r>
        <w:t>koja</w:t>
      </w:r>
      <w:r w:rsidR="00AC6C6E" w:rsidRPr="00B54DCC">
        <w:t xml:space="preserve"> </w:t>
      </w:r>
      <w:r>
        <w:t>postoje</w:t>
      </w:r>
      <w:r w:rsidR="00AC6C6E" w:rsidRPr="00B54DCC">
        <w:t xml:space="preserve"> </w:t>
      </w:r>
      <w:r>
        <w:t>osnovana</w:t>
      </w:r>
      <w:r w:rsidR="00AC6C6E" w:rsidRPr="00B54DCC">
        <w:t xml:space="preserve"> </w:t>
      </w:r>
      <w:r>
        <w:t>sumnja</w:t>
      </w:r>
      <w:r w:rsidR="00AC6C6E" w:rsidRPr="00B54DCC">
        <w:t xml:space="preserve"> </w:t>
      </w:r>
      <w:r>
        <w:t>da</w:t>
      </w:r>
      <w:r w:rsidR="00AC6C6E" w:rsidRPr="00B54DCC">
        <w:t xml:space="preserve"> </w:t>
      </w:r>
      <w:r>
        <w:t>je</w:t>
      </w:r>
      <w:r w:rsidR="00AC6C6E" w:rsidRPr="00B54DCC">
        <w:t xml:space="preserve"> </w:t>
      </w:r>
      <w:r>
        <w:t>nastala</w:t>
      </w:r>
      <w:r w:rsidR="00AC6C6E" w:rsidRPr="00B54DCC">
        <w:t xml:space="preserve"> </w:t>
      </w:r>
      <w:r>
        <w:t>materijalna</w:t>
      </w:r>
      <w:r w:rsidR="00AC6C6E" w:rsidRPr="00B54DCC">
        <w:t xml:space="preserve"> </w:t>
      </w:r>
      <w:r>
        <w:t>šteta</w:t>
      </w:r>
      <w:r w:rsidR="00AC6C6E" w:rsidRPr="00B54DCC">
        <w:t xml:space="preserve"> </w:t>
      </w:r>
      <w:r>
        <w:t>za</w:t>
      </w:r>
      <w:r w:rsidR="00AC6C6E" w:rsidRPr="00B54DCC">
        <w:t xml:space="preserve"> </w:t>
      </w:r>
      <w:r>
        <w:t>zastupanog</w:t>
      </w:r>
      <w:r w:rsidR="00AC6C6E" w:rsidRPr="00B54DCC">
        <w:t xml:space="preserve"> </w:t>
      </w:r>
      <w:r>
        <w:t>subjekta</w:t>
      </w:r>
      <w:r w:rsidR="00AC6C6E" w:rsidRPr="00B54DCC">
        <w:t xml:space="preserve"> </w:t>
      </w:r>
      <w:r>
        <w:t>Pravobranilaštvo</w:t>
      </w:r>
      <w:r w:rsidR="00AC6C6E" w:rsidRPr="00B54DCC">
        <w:t xml:space="preserve"> </w:t>
      </w:r>
      <w:r>
        <w:t>je</w:t>
      </w:r>
      <w:r w:rsidR="00AC6C6E" w:rsidRPr="00B54DCC">
        <w:t xml:space="preserve"> </w:t>
      </w:r>
      <w:r>
        <w:t>dužno</w:t>
      </w:r>
      <w:r w:rsidR="00AC6C6E" w:rsidRPr="00B54DCC">
        <w:t xml:space="preserve"> </w:t>
      </w:r>
      <w:r>
        <w:t>da</w:t>
      </w:r>
      <w:r w:rsidR="00AC6C6E" w:rsidRPr="00B54DCC">
        <w:t xml:space="preserve"> </w:t>
      </w:r>
      <w:r>
        <w:t>učestvuje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svojstvu</w:t>
      </w:r>
      <w:r w:rsidR="00AC6C6E" w:rsidRPr="00B54DCC">
        <w:t xml:space="preserve"> </w:t>
      </w:r>
      <w:r>
        <w:t>zastupnika</w:t>
      </w:r>
      <w:r w:rsidR="00AC6C6E" w:rsidRPr="00B54DCC">
        <w:t xml:space="preserve"> </w:t>
      </w:r>
      <w:r>
        <w:t>oštećenog</w:t>
      </w:r>
      <w:r w:rsidR="00AC6C6E" w:rsidRPr="00B54DCC">
        <w:t xml:space="preserve">, </w:t>
      </w:r>
      <w:r>
        <w:t>po</w:t>
      </w:r>
      <w:r w:rsidR="00AC6C6E" w:rsidRPr="00B54DCC">
        <w:t xml:space="preserve"> </w:t>
      </w:r>
      <w:r>
        <w:t>obavještenju</w:t>
      </w:r>
      <w:r w:rsidR="00AC6C6E" w:rsidRPr="00B54DCC">
        <w:t xml:space="preserve"> </w:t>
      </w:r>
      <w:r>
        <w:t>nadležnog</w:t>
      </w:r>
      <w:r w:rsidR="00AC6C6E" w:rsidRPr="00B54DCC">
        <w:t xml:space="preserve"> </w:t>
      </w:r>
      <w:r>
        <w:t>organa</w:t>
      </w:r>
      <w:r w:rsidR="00AC6C6E" w:rsidRPr="00B54DCC">
        <w:t xml:space="preserve"> </w:t>
      </w:r>
      <w:r>
        <w:t>ili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drugim</w:t>
      </w:r>
      <w:r w:rsidR="00AC6C6E" w:rsidRPr="00B54DCC">
        <w:t xml:space="preserve"> </w:t>
      </w:r>
      <w:r>
        <w:t>slučajevima</w:t>
      </w:r>
      <w:r w:rsidR="00AC6C6E" w:rsidRPr="00B54DCC">
        <w:t xml:space="preserve"> </w:t>
      </w:r>
      <w:r>
        <w:t>kada</w:t>
      </w:r>
      <w:r w:rsidR="00AC6C6E" w:rsidRPr="00B54DCC">
        <w:t xml:space="preserve"> </w:t>
      </w:r>
      <w:r>
        <w:t>sazna</w:t>
      </w:r>
      <w:r w:rsidR="00AC6C6E" w:rsidRPr="00B54DCC">
        <w:t xml:space="preserve"> </w:t>
      </w:r>
      <w:r>
        <w:t>da</w:t>
      </w:r>
      <w:r w:rsidR="00AC6C6E" w:rsidRPr="00B54DCC">
        <w:t xml:space="preserve"> </w:t>
      </w:r>
      <w:r>
        <w:t>je</w:t>
      </w:r>
      <w:r w:rsidR="00AC6C6E" w:rsidRPr="00B54DCC">
        <w:t xml:space="preserve"> </w:t>
      </w:r>
      <w:r>
        <w:t>to</w:t>
      </w:r>
      <w:r w:rsidR="00AC6C6E" w:rsidRPr="00B54DCC">
        <w:t xml:space="preserve"> </w:t>
      </w:r>
      <w:r>
        <w:t>potrebno</w:t>
      </w:r>
      <w:r w:rsidR="00AC6C6E" w:rsidRPr="00B54DCC">
        <w:t xml:space="preserve">; </w:t>
      </w:r>
      <w:r>
        <w:t>na</w:t>
      </w:r>
      <w:r w:rsidR="00AC6C6E" w:rsidRPr="00B54DCC">
        <w:t xml:space="preserve"> </w:t>
      </w:r>
      <w:r>
        <w:t>osnovu</w:t>
      </w:r>
      <w:r w:rsidR="00AC6C6E" w:rsidRPr="00B54DCC">
        <w:t xml:space="preserve"> </w:t>
      </w:r>
      <w:r>
        <w:t>ovlašćenja</w:t>
      </w:r>
      <w:r w:rsidR="00AC6C6E" w:rsidRPr="00B54DCC">
        <w:t xml:space="preserve"> </w:t>
      </w:r>
      <w:r>
        <w:t>koja</w:t>
      </w:r>
      <w:r w:rsidR="00AC6C6E" w:rsidRPr="00B54DCC">
        <w:t xml:space="preserve"> </w:t>
      </w:r>
      <w:r>
        <w:t>su</w:t>
      </w:r>
      <w:r w:rsidR="00AC6C6E" w:rsidRPr="00B54DCC">
        <w:t xml:space="preserve"> </w:t>
      </w:r>
      <w:r>
        <w:t>utvrđena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Zakonu</w:t>
      </w:r>
      <w:r w:rsidR="00AC6C6E" w:rsidRPr="00B54DCC">
        <w:t xml:space="preserve"> </w:t>
      </w:r>
      <w:r>
        <w:t>o</w:t>
      </w:r>
      <w:r w:rsidR="00AC6C6E" w:rsidRPr="00B54DCC">
        <w:t xml:space="preserve"> </w:t>
      </w:r>
      <w:r>
        <w:t>poljoprivrenom</w:t>
      </w:r>
      <w:r w:rsidR="00AC6C6E" w:rsidRPr="00B54DCC">
        <w:t xml:space="preserve"> </w:t>
      </w:r>
      <w:r>
        <w:t>zemljištu</w:t>
      </w:r>
      <w:r w:rsidR="00AC6C6E" w:rsidRPr="00B54DCC">
        <w:t xml:space="preserve">, </w:t>
      </w:r>
      <w:r>
        <w:t>Zakonu</w:t>
      </w:r>
      <w:r w:rsidR="00AC6C6E" w:rsidRPr="00B54DCC">
        <w:t xml:space="preserve"> </w:t>
      </w:r>
      <w:r>
        <w:t>o</w:t>
      </w:r>
      <w:r w:rsidR="00AC6C6E" w:rsidRPr="00B54DCC">
        <w:t xml:space="preserve"> </w:t>
      </w:r>
      <w:r>
        <w:t>koncesijama</w:t>
      </w:r>
      <w:r w:rsidR="00AC6C6E" w:rsidRPr="00B54DCC">
        <w:t xml:space="preserve">, </w:t>
      </w:r>
      <w:r>
        <w:t>Pravilniku</w:t>
      </w:r>
      <w:r w:rsidR="00AC6C6E" w:rsidRPr="00B54DCC">
        <w:t xml:space="preserve"> </w:t>
      </w:r>
      <w:r>
        <w:t>o</w:t>
      </w:r>
      <w:r w:rsidR="00AC6C6E" w:rsidRPr="00B54DCC">
        <w:t xml:space="preserve"> </w:t>
      </w:r>
      <w:r>
        <w:t>uslovima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načinu</w:t>
      </w:r>
      <w:r w:rsidR="00AC6C6E" w:rsidRPr="00B54DCC">
        <w:t xml:space="preserve"> </w:t>
      </w:r>
      <w:r>
        <w:t>zamjene</w:t>
      </w:r>
      <w:r w:rsidR="00AC6C6E" w:rsidRPr="00B54DCC">
        <w:t xml:space="preserve"> </w:t>
      </w:r>
      <w:r>
        <w:t>šuma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šumskog</w:t>
      </w:r>
      <w:r w:rsidR="00AC6C6E" w:rsidRPr="00B54DCC">
        <w:t xml:space="preserve"> </w:t>
      </w:r>
      <w:r>
        <w:t>zemljišta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svojini</w:t>
      </w:r>
      <w:r w:rsidR="00AC6C6E" w:rsidRPr="00B54DCC">
        <w:t xml:space="preserve"> </w:t>
      </w:r>
      <w:r>
        <w:t>Republike</w:t>
      </w:r>
      <w:r w:rsidR="00AC6C6E" w:rsidRPr="00B54DCC">
        <w:t xml:space="preserve"> </w:t>
      </w:r>
      <w:r>
        <w:t>Srpske</w:t>
      </w:r>
      <w:r w:rsidR="00AC6C6E" w:rsidRPr="00B54DCC">
        <w:t xml:space="preserve">, </w:t>
      </w:r>
      <w:r>
        <w:t>Uredbi</w:t>
      </w:r>
      <w:r w:rsidR="00AC6C6E" w:rsidRPr="00B54DCC">
        <w:t xml:space="preserve"> </w:t>
      </w:r>
      <w:r>
        <w:t>o</w:t>
      </w:r>
      <w:r w:rsidR="00AC6C6E" w:rsidRPr="00B54DCC">
        <w:t xml:space="preserve"> </w:t>
      </w:r>
      <w:r>
        <w:t>postupku</w:t>
      </w:r>
      <w:r w:rsidR="00AC6C6E" w:rsidRPr="00B54DCC">
        <w:t xml:space="preserve"> </w:t>
      </w:r>
      <w:r>
        <w:t>realizacije</w:t>
      </w:r>
      <w:r w:rsidR="00AC6C6E" w:rsidRPr="00B54DCC">
        <w:t xml:space="preserve"> </w:t>
      </w:r>
      <w:r>
        <w:t>javno</w:t>
      </w:r>
      <w:r w:rsidR="00AC6C6E" w:rsidRPr="00B54DCC">
        <w:t>-</w:t>
      </w:r>
      <w:r>
        <w:t>privatnog</w:t>
      </w:r>
      <w:r w:rsidR="00AC6C6E" w:rsidRPr="00B54DCC">
        <w:t xml:space="preserve"> </w:t>
      </w:r>
      <w:r>
        <w:t>partnerstva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Republici</w:t>
      </w:r>
      <w:r w:rsidR="00AC6C6E" w:rsidRPr="00B54DCC">
        <w:t xml:space="preserve"> </w:t>
      </w:r>
      <w:r>
        <w:t>Srpskoj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Poslovniku</w:t>
      </w:r>
      <w:r w:rsidR="00AC6C6E" w:rsidRPr="00B54DCC">
        <w:t xml:space="preserve"> </w:t>
      </w:r>
      <w:r>
        <w:t>o</w:t>
      </w:r>
      <w:r w:rsidR="00AC6C6E" w:rsidRPr="00B54DCC">
        <w:t xml:space="preserve"> </w:t>
      </w:r>
      <w:r>
        <w:t>radu</w:t>
      </w:r>
      <w:r w:rsidR="00AC6C6E" w:rsidRPr="00B54DCC">
        <w:t xml:space="preserve"> </w:t>
      </w:r>
      <w:r>
        <w:t>Vlade</w:t>
      </w:r>
      <w:r w:rsidR="00AC6C6E" w:rsidRPr="00B54DCC">
        <w:t xml:space="preserve"> </w:t>
      </w:r>
      <w:r>
        <w:t>Republike</w:t>
      </w:r>
      <w:r w:rsidR="00AC6C6E" w:rsidRPr="00B54DCC">
        <w:t xml:space="preserve"> </w:t>
      </w:r>
      <w:r>
        <w:t>Srpske</w:t>
      </w:r>
      <w:r w:rsidR="00AC6C6E" w:rsidRPr="00B54DCC">
        <w:t xml:space="preserve">, </w:t>
      </w:r>
      <w:r>
        <w:t>daje</w:t>
      </w:r>
      <w:r w:rsidR="00AC6C6E" w:rsidRPr="00B54DCC">
        <w:t xml:space="preserve"> </w:t>
      </w:r>
      <w:r>
        <w:t>mišljenja</w:t>
      </w:r>
      <w:r w:rsidR="00AC6C6E" w:rsidRPr="00B54DCC">
        <w:t xml:space="preserve"> </w:t>
      </w:r>
      <w:r>
        <w:t>na</w:t>
      </w:r>
      <w:r w:rsidR="00AC6C6E" w:rsidRPr="00B54DCC">
        <w:t xml:space="preserve"> </w:t>
      </w:r>
      <w:r>
        <w:t>privredne</w:t>
      </w:r>
      <w:r w:rsidR="00AC6C6E" w:rsidRPr="00B54DCC">
        <w:t xml:space="preserve"> </w:t>
      </w:r>
      <w:r>
        <w:t>ugovore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na</w:t>
      </w:r>
      <w:r w:rsidR="00AC6C6E" w:rsidRPr="00B54DCC">
        <w:t xml:space="preserve"> </w:t>
      </w:r>
      <w:r>
        <w:t>ugovore</w:t>
      </w:r>
      <w:r w:rsidR="00AC6C6E" w:rsidRPr="00B54DCC">
        <w:t xml:space="preserve"> </w:t>
      </w:r>
      <w:r>
        <w:t>koji</w:t>
      </w:r>
      <w:r w:rsidR="00AC6C6E" w:rsidRPr="00B54DCC">
        <w:t xml:space="preserve"> </w:t>
      </w:r>
      <w:r>
        <w:t>regulišu</w:t>
      </w:r>
      <w:r w:rsidR="00AC6C6E" w:rsidRPr="00B54DCC">
        <w:t xml:space="preserve"> </w:t>
      </w:r>
      <w:r>
        <w:t>imovinsko</w:t>
      </w:r>
      <w:r w:rsidR="00B606D2" w:rsidRPr="00B54DCC">
        <w:t xml:space="preserve"> </w:t>
      </w:r>
      <w:r w:rsidR="00AC6C6E" w:rsidRPr="00B54DCC">
        <w:rPr>
          <w:b/>
        </w:rPr>
        <w:t>-</w:t>
      </w:r>
      <w:r w:rsidR="00B606D2" w:rsidRPr="00B54DCC">
        <w:t xml:space="preserve"> </w:t>
      </w:r>
      <w:r>
        <w:t>pravna</w:t>
      </w:r>
      <w:r w:rsidR="00AC6C6E" w:rsidRPr="00B54DCC">
        <w:t xml:space="preserve"> </w:t>
      </w:r>
      <w:r>
        <w:t>pitanja</w:t>
      </w:r>
      <w:r w:rsidR="00AC6C6E" w:rsidRPr="00B54DCC">
        <w:t xml:space="preserve">; </w:t>
      </w:r>
      <w:r>
        <w:t>prema</w:t>
      </w:r>
      <w:r w:rsidR="00AC6C6E" w:rsidRPr="00B54DCC">
        <w:t xml:space="preserve"> </w:t>
      </w:r>
      <w:r>
        <w:t>odredbama</w:t>
      </w:r>
      <w:r w:rsidR="00AC6C6E" w:rsidRPr="00B54DCC">
        <w:t xml:space="preserve"> </w:t>
      </w:r>
      <w:r>
        <w:t>Zakona</w:t>
      </w:r>
      <w:r w:rsidR="00AC6C6E" w:rsidRPr="00B54DCC">
        <w:t xml:space="preserve"> </w:t>
      </w:r>
      <w:r>
        <w:t>o</w:t>
      </w:r>
      <w:r w:rsidR="00B606D2" w:rsidRPr="00B54DCC">
        <w:t xml:space="preserve"> </w:t>
      </w:r>
      <w:r>
        <w:t>imovini</w:t>
      </w:r>
      <w:r w:rsidR="00B606D2" w:rsidRPr="00B54DCC">
        <w:t xml:space="preserve"> </w:t>
      </w:r>
      <w:r>
        <w:t>i</w:t>
      </w:r>
      <w:r w:rsidR="00B606D2" w:rsidRPr="00B54DCC">
        <w:t xml:space="preserve"> </w:t>
      </w:r>
      <w:r>
        <w:t>potraživanjima</w:t>
      </w:r>
      <w:r w:rsidR="00B606D2" w:rsidRPr="00B54DCC">
        <w:t xml:space="preserve"> </w:t>
      </w:r>
      <w:r>
        <w:t>kojima</w:t>
      </w:r>
      <w:r w:rsidR="00B606D2" w:rsidRPr="00B54DCC">
        <w:t xml:space="preserve"> </w:t>
      </w:r>
      <w:r>
        <w:t>upravlja</w:t>
      </w:r>
      <w:r w:rsidR="00AC6C6E" w:rsidRPr="00B54DCC">
        <w:t xml:space="preserve"> </w:t>
      </w:r>
      <w:r>
        <w:t>Fond</w:t>
      </w:r>
      <w:r w:rsidR="00AC6C6E" w:rsidRPr="00B54DCC">
        <w:t xml:space="preserve"> </w:t>
      </w:r>
      <w:r>
        <w:t>za</w:t>
      </w:r>
      <w:r w:rsidR="00AC6C6E" w:rsidRPr="00B54DCC">
        <w:t xml:space="preserve"> </w:t>
      </w:r>
      <w:r>
        <w:t>upravljanje</w:t>
      </w:r>
      <w:r w:rsidR="00AC6C6E" w:rsidRPr="00B54DCC">
        <w:t xml:space="preserve"> </w:t>
      </w:r>
      <w:r>
        <w:t>nekretninama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potraživanjima</w:t>
      </w:r>
      <w:r w:rsidR="00AC6C6E" w:rsidRPr="00B54DCC">
        <w:t xml:space="preserve"> </w:t>
      </w:r>
      <w:r>
        <w:t>Republike</w:t>
      </w:r>
      <w:r w:rsidR="00AC6C6E" w:rsidRPr="00B54DCC">
        <w:t xml:space="preserve"> </w:t>
      </w:r>
      <w:r>
        <w:t>Srpske</w:t>
      </w:r>
      <w:r w:rsidR="00AC6C6E" w:rsidRPr="00B54DCC">
        <w:t xml:space="preserve">, </w:t>
      </w:r>
      <w:r>
        <w:t>postupa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predmetima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kojima</w:t>
      </w:r>
      <w:r w:rsidR="00AC6C6E" w:rsidRPr="00B54DCC">
        <w:t xml:space="preserve"> </w:t>
      </w:r>
      <w:r>
        <w:t>su</w:t>
      </w:r>
      <w:r w:rsidR="00AC6C6E" w:rsidRPr="00B54DCC">
        <w:t xml:space="preserve"> </w:t>
      </w:r>
      <w:r>
        <w:t>pravna</w:t>
      </w:r>
      <w:r w:rsidR="00AC6C6E" w:rsidRPr="00B54DCC">
        <w:t xml:space="preserve"> </w:t>
      </w:r>
      <w:r>
        <w:t>lica</w:t>
      </w:r>
      <w:r w:rsidR="00AC6C6E" w:rsidRPr="00B54DCC">
        <w:t xml:space="preserve"> </w:t>
      </w:r>
      <w:r>
        <w:t>imovinu</w:t>
      </w:r>
      <w:r w:rsidR="00AC6C6E" w:rsidRPr="00B54DCC">
        <w:t xml:space="preserve"> </w:t>
      </w:r>
      <w:r>
        <w:t>iz</w:t>
      </w:r>
      <w:r w:rsidR="00AC6C6E" w:rsidRPr="00B54DCC">
        <w:t xml:space="preserve"> </w:t>
      </w:r>
      <w:r>
        <w:t>pasivnog</w:t>
      </w:r>
      <w:r w:rsidR="00AC6C6E" w:rsidRPr="00B54DCC">
        <w:t xml:space="preserve"> </w:t>
      </w:r>
      <w:r>
        <w:t>podbilansa</w:t>
      </w:r>
      <w:r w:rsidR="00AC6C6E" w:rsidRPr="00B54DCC">
        <w:t xml:space="preserve"> </w:t>
      </w:r>
      <w:r>
        <w:t>prodali</w:t>
      </w:r>
      <w:r w:rsidR="00AC6C6E" w:rsidRPr="00B54DCC">
        <w:t xml:space="preserve">, </w:t>
      </w:r>
      <w:r>
        <w:t>prikrili</w:t>
      </w:r>
      <w:r w:rsidR="00AC6C6E" w:rsidRPr="00B54DCC">
        <w:t xml:space="preserve"> </w:t>
      </w:r>
      <w:r>
        <w:t>ili</w:t>
      </w:r>
      <w:r w:rsidR="00AC6C6E" w:rsidRPr="00B54DCC">
        <w:t xml:space="preserve"> </w:t>
      </w:r>
      <w:r>
        <w:t>prikazali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aktivnom</w:t>
      </w:r>
      <w:r w:rsidR="00AC6C6E" w:rsidRPr="00B54DCC">
        <w:t xml:space="preserve"> </w:t>
      </w:r>
      <w:r>
        <w:t>bilansu</w:t>
      </w:r>
      <w:r w:rsidR="00AC6C6E" w:rsidRPr="00B54DCC">
        <w:t xml:space="preserve">, </w:t>
      </w:r>
      <w:r>
        <w:t>ili</w:t>
      </w:r>
      <w:r w:rsidR="00AC6C6E" w:rsidRPr="00B54DCC">
        <w:t xml:space="preserve"> </w:t>
      </w:r>
      <w:r>
        <w:t>su</w:t>
      </w:r>
      <w:r w:rsidR="00AC6C6E" w:rsidRPr="00B54DCC">
        <w:t xml:space="preserve"> </w:t>
      </w:r>
      <w:r>
        <w:t>naplatili</w:t>
      </w:r>
      <w:r w:rsidR="00AC6C6E" w:rsidRPr="00B54DCC">
        <w:t xml:space="preserve"> </w:t>
      </w:r>
      <w:r>
        <w:t>potraživanja</w:t>
      </w:r>
      <w:r w:rsidR="00AC6C6E" w:rsidRPr="00B54DCC">
        <w:t xml:space="preserve">, </w:t>
      </w:r>
      <w:r>
        <w:t>nakon</w:t>
      </w:r>
      <w:r w:rsidR="00AC6C6E" w:rsidRPr="00B54DCC">
        <w:t xml:space="preserve"> </w:t>
      </w:r>
      <w:r>
        <w:t>što</w:t>
      </w:r>
      <w:r w:rsidR="00AC6C6E" w:rsidRPr="00B54DCC">
        <w:t xml:space="preserve"> </w:t>
      </w:r>
      <w:r>
        <w:t>isti</w:t>
      </w:r>
      <w:r w:rsidR="00AC6C6E" w:rsidRPr="00B54DCC">
        <w:t xml:space="preserve"> </w:t>
      </w:r>
      <w:r>
        <w:t>budu</w:t>
      </w:r>
      <w:r w:rsidR="00AC6C6E" w:rsidRPr="00B54DCC">
        <w:t xml:space="preserve"> </w:t>
      </w:r>
      <w:r>
        <w:t>evidentirani</w:t>
      </w:r>
      <w:r w:rsidR="00AC6C6E" w:rsidRPr="00B54DCC">
        <w:t xml:space="preserve"> </w:t>
      </w:r>
      <w:r>
        <w:t>a</w:t>
      </w:r>
      <w:r w:rsidR="00AC6C6E" w:rsidRPr="00B54DCC">
        <w:t xml:space="preserve"> </w:t>
      </w:r>
      <w:r>
        <w:t>njihovi</w:t>
      </w:r>
      <w:r w:rsidR="00AC6C6E" w:rsidRPr="00B54DCC">
        <w:t xml:space="preserve"> </w:t>
      </w:r>
      <w:r>
        <w:t>predmeti</w:t>
      </w:r>
      <w:r w:rsidR="00AC6C6E" w:rsidRPr="00B54DCC">
        <w:t xml:space="preserve"> </w:t>
      </w:r>
      <w:r>
        <w:t>proslijeđeni</w:t>
      </w:r>
      <w:r w:rsidR="00AC6C6E" w:rsidRPr="00B54DCC">
        <w:t xml:space="preserve"> </w:t>
      </w:r>
      <w:r>
        <w:t>od</w:t>
      </w:r>
      <w:r w:rsidR="00AC6C6E" w:rsidRPr="00B54DCC">
        <w:t xml:space="preserve"> </w:t>
      </w:r>
      <w:r>
        <w:t>strane</w:t>
      </w:r>
      <w:r w:rsidR="00AC6C6E" w:rsidRPr="00B54DCC">
        <w:t xml:space="preserve"> </w:t>
      </w:r>
      <w:r>
        <w:t>Fonda</w:t>
      </w:r>
      <w:r w:rsidR="00AC6C6E" w:rsidRPr="00B54DCC">
        <w:t xml:space="preserve"> </w:t>
      </w:r>
      <w:r>
        <w:t>za</w:t>
      </w:r>
      <w:r w:rsidR="00AC6C6E" w:rsidRPr="00B54DCC">
        <w:t xml:space="preserve"> </w:t>
      </w:r>
      <w:r>
        <w:t>upravljanje</w:t>
      </w:r>
      <w:r w:rsidR="00AC6C6E" w:rsidRPr="00B54DCC">
        <w:t xml:space="preserve"> </w:t>
      </w:r>
      <w:r>
        <w:t>nekretninama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potraživanjima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vlasništvu</w:t>
      </w:r>
      <w:r w:rsidR="00AC6C6E" w:rsidRPr="00B54DCC">
        <w:t xml:space="preserve"> </w:t>
      </w:r>
      <w:r>
        <w:t>Republike</w:t>
      </w:r>
      <w:r w:rsidR="00AC6C6E" w:rsidRPr="00B54DCC">
        <w:t xml:space="preserve"> </w:t>
      </w:r>
      <w:r>
        <w:t>Srpske</w:t>
      </w:r>
      <w:r w:rsidR="00AC6C6E" w:rsidRPr="00B54DCC">
        <w:t xml:space="preserve">; </w:t>
      </w:r>
      <w:r>
        <w:t>vođenje</w:t>
      </w:r>
      <w:r w:rsidR="00AC6C6E" w:rsidRPr="00B54DCC">
        <w:t xml:space="preserve"> </w:t>
      </w:r>
      <w:r>
        <w:t>postupaka</w:t>
      </w:r>
      <w:r w:rsidR="00AC6C6E" w:rsidRPr="00B54DCC">
        <w:t xml:space="preserve">  </w:t>
      </w:r>
      <w:r>
        <w:t>sklapanja</w:t>
      </w:r>
      <w:r w:rsidR="00AC6C6E" w:rsidRPr="00B54DCC">
        <w:t xml:space="preserve"> </w:t>
      </w:r>
      <w:r>
        <w:t>vansudskih</w:t>
      </w:r>
      <w:r w:rsidR="00AC6C6E" w:rsidRPr="00B54DCC">
        <w:t xml:space="preserve"> </w:t>
      </w:r>
      <w:r>
        <w:t>poravnanja</w:t>
      </w:r>
      <w:r w:rsidR="00AC6C6E" w:rsidRPr="00B54DCC">
        <w:t xml:space="preserve"> </w:t>
      </w:r>
      <w:r>
        <w:t>za</w:t>
      </w:r>
      <w:r w:rsidR="00AC6C6E" w:rsidRPr="00B54DCC">
        <w:t xml:space="preserve"> </w:t>
      </w:r>
      <w:r>
        <w:t>naknadu</w:t>
      </w:r>
      <w:r w:rsidR="00AC6C6E" w:rsidRPr="00B54DCC">
        <w:t xml:space="preserve"> </w:t>
      </w:r>
      <w:r>
        <w:t>materijalne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nematerijalne</w:t>
      </w:r>
      <w:r w:rsidR="00AC6C6E" w:rsidRPr="00B54DCC">
        <w:t xml:space="preserve"> </w:t>
      </w:r>
      <w:r>
        <w:t>štete</w:t>
      </w:r>
      <w:r w:rsidR="00AC6C6E" w:rsidRPr="00B54DCC">
        <w:t xml:space="preserve"> </w:t>
      </w:r>
      <w:r>
        <w:t>nastale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periodu</w:t>
      </w:r>
      <w:r w:rsidR="00AC6C6E" w:rsidRPr="00B54DCC">
        <w:t xml:space="preserve"> </w:t>
      </w:r>
      <w:r>
        <w:t>ratnih</w:t>
      </w:r>
      <w:r w:rsidR="00AC6C6E" w:rsidRPr="00B54DCC">
        <w:t xml:space="preserve"> </w:t>
      </w:r>
      <w:r>
        <w:t>dejstava</w:t>
      </w:r>
      <w:r w:rsidR="00AC6C6E" w:rsidRPr="00B54DCC">
        <w:t xml:space="preserve"> </w:t>
      </w:r>
      <w:r>
        <w:t>od</w:t>
      </w:r>
      <w:r w:rsidR="00AC6C6E" w:rsidRPr="00B54DCC">
        <w:t xml:space="preserve"> 20.05.</w:t>
      </w:r>
      <w:r w:rsidR="00B606D2" w:rsidRPr="00B54DCC">
        <w:t>1992</w:t>
      </w:r>
      <w:r w:rsidR="00B44271" w:rsidRPr="00B54DCC">
        <w:t xml:space="preserve"> </w:t>
      </w:r>
      <w:r w:rsidR="00B44271" w:rsidRPr="00B54DCC">
        <w:rPr>
          <w:b/>
        </w:rPr>
        <w:t>-</w:t>
      </w:r>
      <w:r w:rsidR="00B44271" w:rsidRPr="00B54DCC">
        <w:t xml:space="preserve"> </w:t>
      </w:r>
      <w:r w:rsidR="00AC6C6E" w:rsidRPr="00B54DCC">
        <w:t>19.</w:t>
      </w:r>
      <w:r w:rsidR="00B606D2" w:rsidRPr="00B54DCC">
        <w:t xml:space="preserve"> </w:t>
      </w:r>
      <w:r w:rsidR="00AC6C6E" w:rsidRPr="00B54DCC">
        <w:t>06.1996</w:t>
      </w:r>
      <w:r w:rsidR="00B606D2" w:rsidRPr="00B54DCC">
        <w:t>.</w:t>
      </w:r>
      <w:r w:rsidR="00AC6C6E" w:rsidRPr="00B54DCC">
        <w:t xml:space="preserve"> </w:t>
      </w:r>
      <w:r>
        <w:t>godine</w:t>
      </w:r>
      <w:r w:rsidR="00AC6C6E" w:rsidRPr="00B54DCC">
        <w:t xml:space="preserve">; </w:t>
      </w:r>
      <w:r>
        <w:t>učestvuje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stečajnim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likvidacionim</w:t>
      </w:r>
      <w:r w:rsidR="00AC6C6E" w:rsidRPr="00B54DCC">
        <w:t xml:space="preserve"> </w:t>
      </w:r>
      <w:r>
        <w:t>postupcima</w:t>
      </w:r>
      <w:r w:rsidR="00AC6C6E" w:rsidRPr="00B54DCC">
        <w:t xml:space="preserve"> </w:t>
      </w:r>
      <w:r>
        <w:t>kada</w:t>
      </w:r>
      <w:r w:rsidR="00AC6C6E" w:rsidRPr="00B54DCC">
        <w:t xml:space="preserve"> </w:t>
      </w:r>
      <w:r>
        <w:t>su</w:t>
      </w:r>
      <w:r w:rsidR="00AC6C6E" w:rsidRPr="00B54DCC">
        <w:t xml:space="preserve"> </w:t>
      </w:r>
      <w:r>
        <w:t>vjerovnici</w:t>
      </w:r>
      <w:r w:rsidR="00AC6C6E" w:rsidRPr="00B54DCC">
        <w:t xml:space="preserve"> </w:t>
      </w:r>
      <w:r>
        <w:t>zastupani</w:t>
      </w:r>
      <w:r w:rsidR="00AC6C6E" w:rsidRPr="00B54DCC">
        <w:t xml:space="preserve"> </w:t>
      </w:r>
      <w:r>
        <w:t>subjekti</w:t>
      </w:r>
      <w:r w:rsidR="00AC6C6E" w:rsidRPr="00B54DCC">
        <w:t xml:space="preserve">; </w:t>
      </w:r>
      <w:r>
        <w:t>obavlja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ostale</w:t>
      </w:r>
      <w:r w:rsidR="00AC6C6E" w:rsidRPr="00B54DCC">
        <w:t xml:space="preserve"> </w:t>
      </w:r>
      <w:r>
        <w:t>poslove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nadležnosti</w:t>
      </w:r>
      <w:r w:rsidR="00AC6C6E" w:rsidRPr="00B54DCC">
        <w:t xml:space="preserve"> </w:t>
      </w:r>
      <w:r>
        <w:t>Pravobranilaštva</w:t>
      </w:r>
      <w:r w:rsidR="00AC6C6E" w:rsidRPr="00B54DCC">
        <w:t xml:space="preserve"> </w:t>
      </w:r>
      <w:r>
        <w:t>u</w:t>
      </w:r>
      <w:r w:rsidR="00AC6C6E" w:rsidRPr="00B54DCC">
        <w:t xml:space="preserve"> </w:t>
      </w:r>
      <w:r>
        <w:t>skladu</w:t>
      </w:r>
      <w:r w:rsidR="00AC6C6E" w:rsidRPr="00B54DCC">
        <w:t xml:space="preserve"> </w:t>
      </w:r>
      <w:r>
        <w:t>sa</w:t>
      </w:r>
      <w:r w:rsidR="00AC6C6E" w:rsidRPr="00B54DCC">
        <w:t xml:space="preserve"> </w:t>
      </w:r>
      <w:r>
        <w:t>zakonima</w:t>
      </w:r>
      <w:r w:rsidR="00AC6C6E" w:rsidRPr="00B54DCC">
        <w:t xml:space="preserve"> </w:t>
      </w:r>
      <w:r>
        <w:t>i</w:t>
      </w:r>
      <w:r w:rsidR="00AC6C6E" w:rsidRPr="00B54DCC">
        <w:t xml:space="preserve"> </w:t>
      </w:r>
      <w:r>
        <w:t>drugim</w:t>
      </w:r>
      <w:r w:rsidR="00AC6C6E" w:rsidRPr="00B54DCC">
        <w:t xml:space="preserve"> </w:t>
      </w:r>
      <w:r>
        <w:t>propisi</w:t>
      </w:r>
      <w:bookmarkStart w:id="882" w:name="_Toc420526138"/>
      <w:bookmarkStart w:id="883" w:name="_Toc15902749"/>
      <w:r>
        <w:t>ma</w:t>
      </w:r>
      <w:r w:rsidR="004C1816" w:rsidRPr="00B54DCC">
        <w:t xml:space="preserve">, </w:t>
      </w:r>
      <w:r>
        <w:t>a</w:t>
      </w:r>
      <w:r w:rsidR="00B606D2" w:rsidRPr="00B54DCC">
        <w:t xml:space="preserve"> </w:t>
      </w:r>
      <w:r>
        <w:t>koje</w:t>
      </w:r>
      <w:r w:rsidR="004C1816" w:rsidRPr="00B54DCC">
        <w:t xml:space="preserve"> </w:t>
      </w:r>
      <w:r>
        <w:t>odredi</w:t>
      </w:r>
      <w:r w:rsidR="004C1816" w:rsidRPr="00B54DCC">
        <w:t xml:space="preserve"> </w:t>
      </w:r>
      <w:r>
        <w:t>pravobranilac</w:t>
      </w:r>
      <w:r w:rsidR="004C1816" w:rsidRPr="00B54DCC">
        <w:t xml:space="preserve">. </w:t>
      </w:r>
    </w:p>
    <w:p w14:paraId="50877D71" w14:textId="0D67AB60" w:rsidR="00D63F10" w:rsidRPr="00B54DCC" w:rsidRDefault="00853211" w:rsidP="00FE10FA">
      <w:pPr>
        <w:pStyle w:val="Heading1"/>
        <w:numPr>
          <w:ilvl w:val="0"/>
          <w:numId w:val="13"/>
        </w:numPr>
        <w:rPr>
          <w:lang w:val="sr-Cyrl-ME"/>
        </w:rPr>
      </w:pPr>
      <w:bookmarkStart w:id="884" w:name="_Toc146720974"/>
      <w:r>
        <w:rPr>
          <w:lang w:val="sr-Cyrl-ME"/>
        </w:rPr>
        <w:t>K</w:t>
      </w:r>
      <w:r w:rsidR="00502073" w:rsidRPr="00B54DCC">
        <w:rPr>
          <w:lang w:val="sr-Cyrl-ME"/>
        </w:rPr>
        <w:t>A</w:t>
      </w:r>
      <w:r>
        <w:rPr>
          <w:lang w:val="sr-Cyrl-ME"/>
        </w:rPr>
        <w:t>DROVSK</w:t>
      </w:r>
      <w:r w:rsidR="00502073" w:rsidRPr="00B54DCC">
        <w:rPr>
          <w:lang w:val="sr-Cyrl-ME"/>
        </w:rPr>
        <w:t xml:space="preserve">A </w:t>
      </w:r>
      <w:r>
        <w:rPr>
          <w:lang w:val="sr-Cyrl-ME"/>
        </w:rPr>
        <w:t>STRUKTUR</w:t>
      </w:r>
      <w:r w:rsidR="00502073" w:rsidRPr="00B54DCC">
        <w:rPr>
          <w:lang w:val="sr-Cyrl-ME"/>
        </w:rPr>
        <w:t>A</w:t>
      </w:r>
      <w:bookmarkEnd w:id="882"/>
      <w:bookmarkEnd w:id="883"/>
      <w:bookmarkEnd w:id="884"/>
      <w:r w:rsidR="00502073" w:rsidRPr="00B54DCC">
        <w:rPr>
          <w:lang w:val="sr-Cyrl-ME"/>
        </w:rPr>
        <w:t xml:space="preserve"> </w:t>
      </w:r>
      <w:bookmarkStart w:id="885" w:name="_Toc15902750"/>
    </w:p>
    <w:p w14:paraId="78E4490A" w14:textId="1CFA8BDA" w:rsidR="006C74B1" w:rsidRPr="00B54DCC" w:rsidRDefault="00853211" w:rsidP="00FE10FA">
      <w:pPr>
        <w:pStyle w:val="Heading2"/>
        <w:numPr>
          <w:ilvl w:val="1"/>
          <w:numId w:val="13"/>
        </w:numPr>
        <w:ind w:left="709" w:hanging="567"/>
        <w:rPr>
          <w:szCs w:val="24"/>
          <w:lang w:val="sr-Cyrl-ME"/>
        </w:rPr>
      </w:pPr>
      <w:bookmarkStart w:id="886" w:name="_Toc146720975"/>
      <w:r>
        <w:rPr>
          <w:szCs w:val="24"/>
          <w:lang w:val="sr-Cyrl-ME"/>
        </w:rPr>
        <w:t>Unutrašnja</w:t>
      </w:r>
      <w:r w:rsidR="00323CB1" w:rsidRPr="00B54DCC">
        <w:rPr>
          <w:szCs w:val="24"/>
          <w:lang w:val="sr-Cyrl-ME"/>
        </w:rPr>
        <w:t xml:space="preserve"> </w:t>
      </w:r>
      <w:r>
        <w:rPr>
          <w:szCs w:val="24"/>
          <w:lang w:val="sr-Cyrl-ME"/>
        </w:rPr>
        <w:t>organizacija</w:t>
      </w:r>
      <w:r w:rsidR="00323CB1" w:rsidRPr="00B54DCC">
        <w:rPr>
          <w:szCs w:val="24"/>
          <w:lang w:val="sr-Cyrl-ME"/>
        </w:rPr>
        <w:t xml:space="preserve"> </w:t>
      </w:r>
      <w:r>
        <w:rPr>
          <w:szCs w:val="24"/>
          <w:lang w:val="sr-Cyrl-ME"/>
        </w:rPr>
        <w:t>i</w:t>
      </w:r>
      <w:r w:rsidR="00323CB1" w:rsidRPr="00B54DCC">
        <w:rPr>
          <w:szCs w:val="24"/>
          <w:lang w:val="sr-Cyrl-ME"/>
        </w:rPr>
        <w:t xml:space="preserve"> </w:t>
      </w:r>
      <w:r>
        <w:rPr>
          <w:szCs w:val="24"/>
          <w:lang w:val="sr-Cyrl-ME"/>
        </w:rPr>
        <w:t>sistematizacija</w:t>
      </w:r>
      <w:r w:rsidR="00D461E8" w:rsidRPr="00B54DCC">
        <w:rPr>
          <w:szCs w:val="24"/>
          <w:lang w:val="sr-Cyrl-ME"/>
        </w:rPr>
        <w:t xml:space="preserve"> </w:t>
      </w:r>
      <w:r>
        <w:rPr>
          <w:szCs w:val="24"/>
          <w:lang w:val="sr-Cyrl-ME"/>
        </w:rPr>
        <w:t>radnih</w:t>
      </w:r>
      <w:r w:rsidR="00D461E8" w:rsidRPr="00B54DCC">
        <w:rPr>
          <w:szCs w:val="24"/>
          <w:lang w:val="sr-Cyrl-ME"/>
        </w:rPr>
        <w:t xml:space="preserve"> </w:t>
      </w:r>
      <w:r>
        <w:rPr>
          <w:szCs w:val="24"/>
          <w:lang w:val="sr-Cyrl-ME"/>
        </w:rPr>
        <w:t>mjesta</w:t>
      </w:r>
      <w:bookmarkEnd w:id="885"/>
      <w:bookmarkEnd w:id="886"/>
      <w:r w:rsidR="00B82632" w:rsidRPr="00B54DCC">
        <w:rPr>
          <w:szCs w:val="24"/>
          <w:lang w:val="sr-Cyrl-ME"/>
        </w:rPr>
        <w:t xml:space="preserve"> </w:t>
      </w:r>
      <w:r w:rsidR="00503A05" w:rsidRPr="00B54DCC">
        <w:rPr>
          <w:szCs w:val="24"/>
          <w:lang w:val="sr-Cyrl-ME"/>
        </w:rPr>
        <w:t xml:space="preserve">  </w:t>
      </w:r>
    </w:p>
    <w:p w14:paraId="43A80394" w14:textId="1FDA4F0C" w:rsidR="003732CB" w:rsidRPr="00B54DCC" w:rsidRDefault="00853211" w:rsidP="00D25CB5">
      <w:r>
        <w:t>Pravobranilac</w:t>
      </w:r>
      <w:r w:rsidR="00DA2F9F" w:rsidRPr="00B54DCC">
        <w:t xml:space="preserve"> </w:t>
      </w:r>
      <w:r>
        <w:t>Republike</w:t>
      </w:r>
      <w:r w:rsidR="00DA2F9F" w:rsidRPr="00B54DCC">
        <w:t xml:space="preserve"> </w:t>
      </w:r>
      <w:r>
        <w:t>Srpske</w:t>
      </w:r>
      <w:r w:rsidR="00DA2F9F" w:rsidRPr="00B54DCC">
        <w:t xml:space="preserve"> </w:t>
      </w:r>
      <w:r>
        <w:t>utvrđuje</w:t>
      </w:r>
      <w:r w:rsidR="00DA2F9F" w:rsidRPr="00B54DCC">
        <w:t xml:space="preserve"> </w:t>
      </w:r>
      <w:r>
        <w:t>unutrašnju</w:t>
      </w:r>
      <w:r w:rsidR="00AB700A" w:rsidRPr="00B54DCC">
        <w:t xml:space="preserve"> </w:t>
      </w:r>
      <w:r>
        <w:t>organizaciju</w:t>
      </w:r>
      <w:r w:rsidR="00AB700A" w:rsidRPr="00B54DCC">
        <w:t xml:space="preserve"> </w:t>
      </w:r>
      <w:r>
        <w:t>i</w:t>
      </w:r>
      <w:r w:rsidR="00AB700A" w:rsidRPr="00B54DCC">
        <w:t xml:space="preserve"> </w:t>
      </w:r>
      <w:r>
        <w:t>sistematizaciju</w:t>
      </w:r>
      <w:r w:rsidR="00AB700A" w:rsidRPr="00B54DCC">
        <w:t xml:space="preserve"> </w:t>
      </w:r>
      <w:r>
        <w:t>radnih</w:t>
      </w:r>
      <w:r w:rsidR="00AB700A" w:rsidRPr="00B54DCC">
        <w:t xml:space="preserve"> </w:t>
      </w:r>
      <w:r>
        <w:t>mjesta</w:t>
      </w:r>
      <w:r w:rsidR="00DA2F9F" w:rsidRPr="00B54DCC">
        <w:t xml:space="preserve">. </w:t>
      </w:r>
      <w:r>
        <w:t>Pravilnikom</w:t>
      </w:r>
      <w:r w:rsidR="00AB700A" w:rsidRPr="00B54DCC">
        <w:t xml:space="preserve"> </w:t>
      </w:r>
      <w:r>
        <w:t>o</w:t>
      </w:r>
      <w:r w:rsidR="00AB700A" w:rsidRPr="00B54DCC">
        <w:t xml:space="preserve"> </w:t>
      </w:r>
      <w:r>
        <w:t>unutrašnjoj</w:t>
      </w:r>
      <w:r w:rsidR="00AB700A" w:rsidRPr="00B54DCC">
        <w:t xml:space="preserve"> </w:t>
      </w:r>
      <w:r>
        <w:t>organizaciji</w:t>
      </w:r>
      <w:r w:rsidR="00AB700A" w:rsidRPr="00B54DCC">
        <w:t xml:space="preserve"> </w:t>
      </w:r>
      <w:r>
        <w:t>i</w:t>
      </w:r>
      <w:r w:rsidR="00AB700A" w:rsidRPr="00B54DCC">
        <w:t xml:space="preserve"> </w:t>
      </w:r>
      <w:r>
        <w:t>sistematizaciji</w:t>
      </w:r>
      <w:r w:rsidR="00AB700A" w:rsidRPr="00B54DCC">
        <w:t xml:space="preserve"> </w:t>
      </w:r>
      <w:r>
        <w:t>radnih</w:t>
      </w:r>
      <w:r w:rsidR="00AB700A" w:rsidRPr="00B54DCC">
        <w:t xml:space="preserve"> </w:t>
      </w:r>
      <w:r>
        <w:t>mjesta</w:t>
      </w:r>
      <w:r w:rsidR="00AB700A" w:rsidRPr="00B54DCC">
        <w:t xml:space="preserve"> </w:t>
      </w:r>
      <w:r>
        <w:t>u</w:t>
      </w:r>
      <w:r w:rsidR="00AB700A" w:rsidRPr="00B54DCC">
        <w:t xml:space="preserve"> </w:t>
      </w:r>
      <w:r>
        <w:t>Pravobranilaštvu</w:t>
      </w:r>
      <w:r w:rsidR="00AB700A" w:rsidRPr="00B54DCC">
        <w:t xml:space="preserve"> </w:t>
      </w:r>
      <w:bookmarkStart w:id="887" w:name="_Hlk146780862"/>
      <w:r>
        <w:rPr>
          <w:lang w:val="sr-Cyrl-BA"/>
        </w:rPr>
        <w:t>Republike</w:t>
      </w:r>
      <w:r w:rsidR="00E17B89">
        <w:rPr>
          <w:lang w:val="sr-Cyrl-BA"/>
        </w:rPr>
        <w:t xml:space="preserve"> </w:t>
      </w:r>
      <w:r>
        <w:rPr>
          <w:lang w:val="sr-Cyrl-BA"/>
        </w:rPr>
        <w:t>Srpske</w:t>
      </w:r>
      <w:r w:rsidR="00E17B89">
        <w:rPr>
          <w:lang w:val="sr-Cyrl-BA"/>
        </w:rPr>
        <w:t xml:space="preserve"> </w:t>
      </w:r>
      <w:bookmarkEnd w:id="887"/>
      <w:r w:rsidR="00AB700A" w:rsidRPr="00B54DCC">
        <w:t>(„</w:t>
      </w:r>
      <w:r>
        <w:t>Službeni</w:t>
      </w:r>
      <w:r w:rsidR="00AB700A" w:rsidRPr="00B54DCC">
        <w:t xml:space="preserve"> </w:t>
      </w:r>
      <w:r>
        <w:t>glasnik</w:t>
      </w:r>
      <w:r w:rsidR="00643B37" w:rsidRPr="00B54DCC">
        <w:t xml:space="preserve"> </w:t>
      </w:r>
      <w:r>
        <w:t>Republike</w:t>
      </w:r>
      <w:r w:rsidR="00643B37" w:rsidRPr="00B54DCC">
        <w:t xml:space="preserve"> </w:t>
      </w:r>
      <w:r>
        <w:t>Srpske</w:t>
      </w:r>
      <w:r w:rsidR="0013507D" w:rsidRPr="00B54DCC">
        <w:t xml:space="preserve">“, </w:t>
      </w:r>
      <w:r>
        <w:t>broj</w:t>
      </w:r>
      <w:r w:rsidR="0013507D" w:rsidRPr="00B54DCC">
        <w:t xml:space="preserve"> 78/18), </w:t>
      </w:r>
      <w:r>
        <w:t>sistematizovano</w:t>
      </w:r>
      <w:r w:rsidR="0013507D" w:rsidRPr="00B54DCC">
        <w:t xml:space="preserve"> </w:t>
      </w:r>
      <w:r>
        <w:t>je</w:t>
      </w:r>
      <w:r w:rsidR="0013507D" w:rsidRPr="00B54DCC">
        <w:t xml:space="preserve"> </w:t>
      </w:r>
      <w:r w:rsidR="00B119D3" w:rsidRPr="00B54DCC">
        <w:t>27</w:t>
      </w:r>
      <w:r w:rsidR="0013507D" w:rsidRPr="00B54DCC">
        <w:t xml:space="preserve"> </w:t>
      </w:r>
      <w:r>
        <w:t>radnih</w:t>
      </w:r>
      <w:r w:rsidR="00D25CB5" w:rsidRPr="00B54DCC">
        <w:t xml:space="preserve"> </w:t>
      </w:r>
      <w:r>
        <w:t>mjesta</w:t>
      </w:r>
      <w:r w:rsidR="00D25CB5" w:rsidRPr="00B54DCC">
        <w:t xml:space="preserve"> </w:t>
      </w:r>
      <w:r>
        <w:t>sa</w:t>
      </w:r>
      <w:r w:rsidR="00D25CB5" w:rsidRPr="00B54DCC">
        <w:t xml:space="preserve"> 164 </w:t>
      </w:r>
      <w:r>
        <w:t>izvršioca</w:t>
      </w:r>
      <w:r w:rsidR="00D25CB5" w:rsidRPr="00B54DCC">
        <w:t xml:space="preserve">. </w:t>
      </w:r>
      <w:r>
        <w:t>Pr</w:t>
      </w:r>
      <w:r w:rsidR="00502073" w:rsidRPr="00B54DCC">
        <w:t>a</w:t>
      </w:r>
      <w:r>
        <w:t>vobr</w:t>
      </w:r>
      <w:r w:rsidR="00AB700A" w:rsidRPr="00B54DCC">
        <w:t>a</w:t>
      </w:r>
      <w:r>
        <w:t>nil</w:t>
      </w:r>
      <w:r w:rsidR="00AB700A" w:rsidRPr="00B54DCC">
        <w:t>a</w:t>
      </w:r>
      <w:r>
        <w:t>štvo</w:t>
      </w:r>
      <w:r w:rsidR="006500FC" w:rsidRPr="00B54DCC">
        <w:t xml:space="preserve"> </w:t>
      </w:r>
      <w:r>
        <w:rPr>
          <w:lang w:val="sr-Cyrl-BA"/>
        </w:rPr>
        <w:t>Republike</w:t>
      </w:r>
      <w:r w:rsidR="00D80047">
        <w:rPr>
          <w:lang w:val="sr-Cyrl-BA"/>
        </w:rPr>
        <w:t xml:space="preserve"> </w:t>
      </w:r>
      <w:r>
        <w:rPr>
          <w:lang w:val="sr-Cyrl-BA"/>
        </w:rPr>
        <w:t>Srpske</w:t>
      </w:r>
      <w:r w:rsidR="00D80047">
        <w:rPr>
          <w:lang w:val="sr-Cyrl-BA"/>
        </w:rPr>
        <w:t xml:space="preserve"> </w:t>
      </w:r>
      <w:r>
        <w:t>je</w:t>
      </w:r>
      <w:r w:rsidR="00B119D3" w:rsidRPr="00B54DCC">
        <w:t xml:space="preserve">, </w:t>
      </w:r>
      <w:r>
        <w:t>u</w:t>
      </w:r>
      <w:r w:rsidR="00B119D3" w:rsidRPr="00B54DCC">
        <w:t xml:space="preserve"> </w:t>
      </w:r>
      <w:r>
        <w:t>decembru</w:t>
      </w:r>
      <w:r w:rsidR="00B119D3" w:rsidRPr="00B54DCC">
        <w:t xml:space="preserve"> 202</w:t>
      </w:r>
      <w:r w:rsidR="00DE7E0D" w:rsidRPr="00B54DCC">
        <w:t>2</w:t>
      </w:r>
      <w:r w:rsidR="00AB700A" w:rsidRPr="00B54DCC">
        <w:t>.</w:t>
      </w:r>
      <w:r w:rsidR="002C7288" w:rsidRPr="00B54DCC">
        <w:t xml:space="preserve"> </w:t>
      </w:r>
      <w:r>
        <w:t>godine</w:t>
      </w:r>
      <w:r w:rsidR="00AB700A" w:rsidRPr="00B54DCC">
        <w:t xml:space="preserve">, </w:t>
      </w:r>
      <w:r>
        <w:t>im</w:t>
      </w:r>
      <w:r w:rsidR="005E470A" w:rsidRPr="00B54DCC">
        <w:t>a</w:t>
      </w:r>
      <w:r>
        <w:t>lo</w:t>
      </w:r>
      <w:r w:rsidR="005E470A" w:rsidRPr="00B54DCC">
        <w:t xml:space="preserve"> </w:t>
      </w:r>
      <w:r w:rsidR="00502073" w:rsidRPr="00B54DCC">
        <w:t>1</w:t>
      </w:r>
      <w:r w:rsidR="00DE7E0D" w:rsidRPr="00B54DCC">
        <w:t>46</w:t>
      </w:r>
      <w:r w:rsidR="00790100" w:rsidRPr="00B54DCC">
        <w:t xml:space="preserve"> </w:t>
      </w:r>
      <w:r>
        <w:t>zaposlenih</w:t>
      </w:r>
      <w:r w:rsidR="00B119D3" w:rsidRPr="00B54DCC">
        <w:t xml:space="preserve">, </w:t>
      </w:r>
      <w:r>
        <w:t>od</w:t>
      </w:r>
      <w:r w:rsidR="00B119D3" w:rsidRPr="00B54DCC">
        <w:t xml:space="preserve"> </w:t>
      </w:r>
      <w:r>
        <w:t>toga</w:t>
      </w:r>
      <w:r w:rsidR="00B119D3" w:rsidRPr="00B54DCC">
        <w:t xml:space="preserve"> </w:t>
      </w:r>
      <w:r>
        <w:rPr>
          <w:lang w:val="sr-Cyrl-BA"/>
        </w:rPr>
        <w:t>dva</w:t>
      </w:r>
      <w:r w:rsidR="00502073" w:rsidRPr="00B54DCC">
        <w:t xml:space="preserve"> </w:t>
      </w:r>
      <w:r>
        <w:t>pripr</w:t>
      </w:r>
      <w:r w:rsidR="00502073" w:rsidRPr="00B54DCC">
        <w:t>a</w:t>
      </w:r>
      <w:r>
        <w:t>vnik</w:t>
      </w:r>
      <w:r w:rsidR="00502073" w:rsidRPr="00B54DCC">
        <w:t xml:space="preserve">a </w:t>
      </w:r>
      <w:r>
        <w:t>s</w:t>
      </w:r>
      <w:r w:rsidR="00502073" w:rsidRPr="00B54DCC">
        <w:t xml:space="preserve">a </w:t>
      </w:r>
      <w:r>
        <w:t>visokom</w:t>
      </w:r>
      <w:r w:rsidR="00502073" w:rsidRPr="00B54DCC">
        <w:t xml:space="preserve"> </w:t>
      </w:r>
      <w:r>
        <w:t>stručnom</w:t>
      </w:r>
      <w:r w:rsidR="00502073" w:rsidRPr="00B54DCC">
        <w:t xml:space="preserve"> </w:t>
      </w:r>
      <w:r>
        <w:t>spremom</w:t>
      </w:r>
      <w:r w:rsidR="00502073" w:rsidRPr="00B54DCC">
        <w:rPr>
          <w:i/>
        </w:rPr>
        <w:t>.</w:t>
      </w:r>
      <w:r w:rsidR="00502073" w:rsidRPr="00B54DCC">
        <w:t xml:space="preserve"> </w:t>
      </w:r>
      <w:r>
        <w:t>Funkciju</w:t>
      </w:r>
      <w:r w:rsidR="00B21D06" w:rsidRPr="00B54DCC">
        <w:t xml:space="preserve"> </w:t>
      </w:r>
      <w:r>
        <w:t>Pravobranilaštva</w:t>
      </w:r>
      <w:r w:rsidR="00321EE3" w:rsidRPr="00B54DCC">
        <w:t xml:space="preserve"> </w:t>
      </w:r>
      <w:r>
        <w:t>vrši</w:t>
      </w:r>
      <w:r w:rsidR="00321EE3" w:rsidRPr="00B54DCC">
        <w:t xml:space="preserve"> </w:t>
      </w:r>
      <w:r>
        <w:t>pravobranilac</w:t>
      </w:r>
      <w:r w:rsidR="00321EE3" w:rsidRPr="00B54DCC">
        <w:t xml:space="preserve">, </w:t>
      </w:r>
      <w:r>
        <w:t>koji</w:t>
      </w:r>
      <w:r w:rsidR="00321EE3" w:rsidRPr="00B54DCC">
        <w:t xml:space="preserve"> </w:t>
      </w:r>
      <w:r>
        <w:t>ima</w:t>
      </w:r>
      <w:r w:rsidR="00B21D06" w:rsidRPr="00B54DCC">
        <w:t xml:space="preserve"> </w:t>
      </w:r>
      <w:r>
        <w:t>određeni</w:t>
      </w:r>
      <w:r w:rsidR="00B21D06" w:rsidRPr="00B54DCC">
        <w:t xml:space="preserve"> </w:t>
      </w:r>
      <w:r>
        <w:t>broj</w:t>
      </w:r>
      <w:r w:rsidR="00B21D06" w:rsidRPr="00B54DCC">
        <w:t xml:space="preserve"> </w:t>
      </w:r>
      <w:r>
        <w:t>zamjenika</w:t>
      </w:r>
      <w:r w:rsidR="00DE7E0D" w:rsidRPr="00B54DCC">
        <w:t xml:space="preserve"> </w:t>
      </w:r>
      <w:r>
        <w:t>uvrđenih</w:t>
      </w:r>
      <w:r w:rsidR="00DE7E0D" w:rsidRPr="00B54DCC">
        <w:t xml:space="preserve"> </w:t>
      </w:r>
      <w:r>
        <w:t>Pravilnikom</w:t>
      </w:r>
      <w:r w:rsidR="00DE7E0D" w:rsidRPr="00B54DCC">
        <w:t xml:space="preserve"> </w:t>
      </w:r>
      <w:r>
        <w:t>o</w:t>
      </w:r>
      <w:r w:rsidR="00DE7E0D" w:rsidRPr="00B54DCC">
        <w:t xml:space="preserve"> </w:t>
      </w:r>
      <w:r>
        <w:t>unutrašnjoj</w:t>
      </w:r>
      <w:r w:rsidR="00DE7E0D" w:rsidRPr="00B54DCC">
        <w:t xml:space="preserve"> </w:t>
      </w:r>
      <w:r>
        <w:t>organizaciji</w:t>
      </w:r>
      <w:r w:rsidR="00DE7E0D" w:rsidRPr="00B54DCC">
        <w:t xml:space="preserve"> </w:t>
      </w:r>
      <w:r>
        <w:t>i</w:t>
      </w:r>
      <w:r w:rsidR="00DE7E0D" w:rsidRPr="00B54DCC">
        <w:t xml:space="preserve"> </w:t>
      </w:r>
      <w:r>
        <w:t>sistematizaciji</w:t>
      </w:r>
      <w:r w:rsidR="00DE7E0D" w:rsidRPr="00B54DCC">
        <w:t xml:space="preserve"> </w:t>
      </w:r>
      <w:r>
        <w:t>radnih</w:t>
      </w:r>
      <w:r w:rsidR="00DE7E0D" w:rsidRPr="00B54DCC">
        <w:t xml:space="preserve"> </w:t>
      </w:r>
      <w:r>
        <w:t>mjesta</w:t>
      </w:r>
      <w:r w:rsidR="00DE7E0D" w:rsidRPr="00B54DCC">
        <w:t xml:space="preserve"> </w:t>
      </w:r>
      <w:r>
        <w:t>u</w:t>
      </w:r>
      <w:r w:rsidR="00DE7E0D" w:rsidRPr="00B54DCC">
        <w:t xml:space="preserve"> </w:t>
      </w:r>
      <w:r>
        <w:t>Pravobranilaštvu</w:t>
      </w:r>
      <w:r w:rsidR="00E17B89" w:rsidRPr="00E17B89">
        <w:t xml:space="preserve"> </w:t>
      </w:r>
      <w:r>
        <w:t>Republike</w:t>
      </w:r>
      <w:r w:rsidR="00E17B89" w:rsidRPr="00E17B89">
        <w:t xml:space="preserve"> </w:t>
      </w:r>
      <w:r>
        <w:t>Srpske</w:t>
      </w:r>
      <w:r w:rsidR="00DE7E0D" w:rsidRPr="00B54DCC">
        <w:t>.</w:t>
      </w:r>
      <w:r w:rsidR="004053F5" w:rsidRPr="00B54DCC">
        <w:t xml:space="preserve"> </w:t>
      </w:r>
      <w:r>
        <w:t>U</w:t>
      </w:r>
      <w:r w:rsidR="00E46181" w:rsidRPr="00B54DCC">
        <w:t xml:space="preserve"> </w:t>
      </w:r>
      <w:r>
        <w:t>izvještajnom</w:t>
      </w:r>
      <w:r w:rsidR="00E46181" w:rsidRPr="00B54DCC">
        <w:t xml:space="preserve"> </w:t>
      </w:r>
      <w:r>
        <w:t>periodu</w:t>
      </w:r>
      <w:r w:rsidR="00E46181" w:rsidRPr="00B54DCC">
        <w:t xml:space="preserve"> </w:t>
      </w:r>
      <w:r>
        <w:t>su</w:t>
      </w:r>
      <w:r w:rsidR="00E46181" w:rsidRPr="00B54DCC">
        <w:t xml:space="preserve"> </w:t>
      </w:r>
      <w:r>
        <w:t>okončani</w:t>
      </w:r>
      <w:r w:rsidR="00E46181" w:rsidRPr="00B54DCC">
        <w:t xml:space="preserve"> </w:t>
      </w:r>
      <w:r>
        <w:t>postupci</w:t>
      </w:r>
      <w:r w:rsidR="00E46181" w:rsidRPr="00B54DCC">
        <w:t xml:space="preserve"> </w:t>
      </w:r>
      <w:r>
        <w:t>imenovanja</w:t>
      </w:r>
      <w:r w:rsidR="00E46181" w:rsidRPr="00B54DCC">
        <w:t xml:space="preserve"> </w:t>
      </w:r>
      <w:r>
        <w:t>zamjenika</w:t>
      </w:r>
      <w:r w:rsidR="00E46181" w:rsidRPr="00B54DCC">
        <w:t xml:space="preserve"> </w:t>
      </w:r>
      <w:r>
        <w:t>pravobranioca</w:t>
      </w:r>
      <w:r w:rsidR="00E46181" w:rsidRPr="00B54DCC">
        <w:t xml:space="preserve"> </w:t>
      </w:r>
      <w:r>
        <w:t>u</w:t>
      </w:r>
      <w:r w:rsidR="00E46181" w:rsidRPr="00B54DCC">
        <w:t xml:space="preserve"> </w:t>
      </w:r>
      <w:r>
        <w:t>sjedištima</w:t>
      </w:r>
      <w:r w:rsidR="00E46181" w:rsidRPr="00B54DCC">
        <w:t xml:space="preserve"> </w:t>
      </w:r>
      <w:r>
        <w:t>zamjenika</w:t>
      </w:r>
      <w:r w:rsidR="00E46181" w:rsidRPr="00B54DCC">
        <w:t xml:space="preserve"> </w:t>
      </w:r>
      <w:r>
        <w:t>pravobranioca</w:t>
      </w:r>
      <w:r w:rsidR="00357F95">
        <w:rPr>
          <w:lang w:val="sr-Cyrl-BA"/>
        </w:rPr>
        <w:t xml:space="preserve"> </w:t>
      </w:r>
      <w:r>
        <w:rPr>
          <w:lang w:val="sr-Cyrl-BA"/>
        </w:rPr>
        <w:t>u</w:t>
      </w:r>
      <w:r w:rsidR="00E46181" w:rsidRPr="00B54DCC">
        <w:t xml:space="preserve"> </w:t>
      </w:r>
      <w:r>
        <w:t>Prijedoru</w:t>
      </w:r>
      <w:r w:rsidR="00E46181" w:rsidRPr="00B54DCC">
        <w:t xml:space="preserve">, </w:t>
      </w:r>
      <w:r>
        <w:t>Banja</w:t>
      </w:r>
      <w:r w:rsidR="00E46181" w:rsidRPr="00B54DCC">
        <w:t xml:space="preserve"> </w:t>
      </w:r>
      <w:r>
        <w:t>Luci</w:t>
      </w:r>
      <w:r w:rsidR="00E46181" w:rsidRPr="00B54DCC">
        <w:t xml:space="preserve">, </w:t>
      </w:r>
      <w:r>
        <w:t>Doboju</w:t>
      </w:r>
      <w:r w:rsidR="00E46181" w:rsidRPr="00B54DCC">
        <w:t xml:space="preserve">, </w:t>
      </w:r>
      <w:r>
        <w:t>Bijeljini</w:t>
      </w:r>
      <w:r w:rsidR="00E46181" w:rsidRPr="00B54DCC">
        <w:t xml:space="preserve">, </w:t>
      </w:r>
      <w:r>
        <w:t>Vlasenici</w:t>
      </w:r>
      <w:r w:rsidR="00E46181" w:rsidRPr="00B54DCC">
        <w:t xml:space="preserve"> </w:t>
      </w:r>
      <w:r>
        <w:t>i</w:t>
      </w:r>
      <w:r w:rsidR="00E46181" w:rsidRPr="00B54DCC">
        <w:t xml:space="preserve"> </w:t>
      </w:r>
      <w:r>
        <w:t>Istočnom</w:t>
      </w:r>
      <w:r w:rsidR="00E46181" w:rsidRPr="00B54DCC">
        <w:t xml:space="preserve"> </w:t>
      </w:r>
      <w:r>
        <w:t>Sarajevu</w:t>
      </w:r>
      <w:r w:rsidR="00DC20AD" w:rsidRPr="00B54DCC">
        <w:t xml:space="preserve">, </w:t>
      </w:r>
      <w:r>
        <w:t>a</w:t>
      </w:r>
      <w:r w:rsidR="00DC20AD" w:rsidRPr="00B54DCC">
        <w:t xml:space="preserve"> </w:t>
      </w:r>
      <w:r>
        <w:t>koji</w:t>
      </w:r>
      <w:r w:rsidR="00DC20AD" w:rsidRPr="00B54DCC">
        <w:t xml:space="preserve"> </w:t>
      </w:r>
      <w:r>
        <w:t>su</w:t>
      </w:r>
      <w:r w:rsidR="00DC20AD" w:rsidRPr="00B54DCC">
        <w:t xml:space="preserve"> </w:t>
      </w:r>
      <w:r>
        <w:t>stupili</w:t>
      </w:r>
      <w:r w:rsidR="00DC20AD" w:rsidRPr="00B54DCC">
        <w:t xml:space="preserve"> </w:t>
      </w:r>
      <w:r>
        <w:t>na</w:t>
      </w:r>
      <w:r w:rsidR="00DC20AD" w:rsidRPr="00B54DCC">
        <w:t xml:space="preserve"> </w:t>
      </w:r>
      <w:r>
        <w:t>dužnost</w:t>
      </w:r>
      <w:r w:rsidR="00DC20AD" w:rsidRPr="00B54DCC">
        <w:t xml:space="preserve"> </w:t>
      </w:r>
      <w:r>
        <w:t>u</w:t>
      </w:r>
      <w:r w:rsidR="00DC20AD" w:rsidRPr="00B54DCC">
        <w:t xml:space="preserve"> </w:t>
      </w:r>
      <w:r>
        <w:t>julu</w:t>
      </w:r>
      <w:r w:rsidR="00DC20AD" w:rsidRPr="00B54DCC">
        <w:t xml:space="preserve"> 2022. </w:t>
      </w:r>
      <w:r>
        <w:t>godine</w:t>
      </w:r>
      <w:r w:rsidR="00DC20AD" w:rsidRPr="00B54DCC">
        <w:t xml:space="preserve">. </w:t>
      </w:r>
      <w:r>
        <w:t>Pravobranilac</w:t>
      </w:r>
      <w:r w:rsidR="002260CB" w:rsidRPr="00B54DCC">
        <w:t xml:space="preserve"> </w:t>
      </w:r>
      <w:r>
        <w:t>je</w:t>
      </w:r>
      <w:r w:rsidR="002260CB" w:rsidRPr="00B54DCC">
        <w:t xml:space="preserve"> </w:t>
      </w:r>
      <w:r>
        <w:t>imao</w:t>
      </w:r>
      <w:r w:rsidR="002260CB" w:rsidRPr="00B54DCC">
        <w:t xml:space="preserve"> </w:t>
      </w:r>
      <w:r w:rsidR="00DE7E0D" w:rsidRPr="00B54DCC">
        <w:t>9</w:t>
      </w:r>
      <w:r w:rsidR="00B119D3" w:rsidRPr="00B54DCC">
        <w:t xml:space="preserve"> (</w:t>
      </w:r>
      <w:r>
        <w:t>devet</w:t>
      </w:r>
      <w:r w:rsidR="00B119D3" w:rsidRPr="00B54DCC">
        <w:t>)</w:t>
      </w:r>
      <w:r w:rsidR="00321EE3" w:rsidRPr="00B54DCC">
        <w:t xml:space="preserve"> </w:t>
      </w:r>
      <w:r>
        <w:t>zamjenika</w:t>
      </w:r>
      <w:r w:rsidR="00321EE3" w:rsidRPr="00B54DCC">
        <w:t xml:space="preserve"> </w:t>
      </w:r>
      <w:r>
        <w:t>pravobranioca</w:t>
      </w:r>
      <w:r w:rsidR="00795706" w:rsidRPr="00B54DCC">
        <w:t>.</w:t>
      </w:r>
    </w:p>
    <w:p w14:paraId="1909FB8B" w14:textId="2C31FB8A" w:rsidR="009306ED" w:rsidRPr="00B54DCC" w:rsidRDefault="00853211" w:rsidP="00344166">
      <w:r>
        <w:lastRenderedPageBreak/>
        <w:t>N</w:t>
      </w:r>
      <w:r w:rsidR="00DE7E0D" w:rsidRPr="00B54DCC">
        <w:t>a</w:t>
      </w:r>
      <w:r>
        <w:t>rodn</w:t>
      </w:r>
      <w:r w:rsidR="00DE7E0D" w:rsidRPr="00B54DCC">
        <w:t xml:space="preserve">a </w:t>
      </w:r>
      <w:r>
        <w:t>skupštin</w:t>
      </w:r>
      <w:r w:rsidR="00DE7E0D" w:rsidRPr="00B54DCC">
        <w:t xml:space="preserve">a </w:t>
      </w:r>
      <w:r>
        <w:t>Republike</w:t>
      </w:r>
      <w:r w:rsidR="00DE7E0D" w:rsidRPr="00B54DCC">
        <w:t xml:space="preserve"> </w:t>
      </w:r>
      <w:r>
        <w:t>Srpske</w:t>
      </w:r>
      <w:r w:rsidR="00DE7E0D" w:rsidRPr="00B54DCC">
        <w:t xml:space="preserve">, </w:t>
      </w:r>
      <w:r>
        <w:t>n</w:t>
      </w:r>
      <w:r w:rsidR="00DE7E0D" w:rsidRPr="00B54DCC">
        <w:t xml:space="preserve">a </w:t>
      </w:r>
      <w:r>
        <w:t>prijedlog</w:t>
      </w:r>
      <w:r w:rsidR="00DE7E0D" w:rsidRPr="00B54DCC">
        <w:t xml:space="preserve"> </w:t>
      </w:r>
      <w:r>
        <w:t>Vlade</w:t>
      </w:r>
      <w:r w:rsidR="00DE7E0D" w:rsidRPr="00B54DCC">
        <w:t xml:space="preserve"> </w:t>
      </w:r>
      <w:r>
        <w:t>Republike</w:t>
      </w:r>
      <w:r w:rsidR="00DE7E0D" w:rsidRPr="00B54DCC">
        <w:t xml:space="preserve"> </w:t>
      </w:r>
      <w:r>
        <w:t>Srpske</w:t>
      </w:r>
      <w:r w:rsidR="00F42DBE" w:rsidRPr="00B54DCC">
        <w:t>,</w:t>
      </w:r>
      <w:r w:rsidR="00DE7E0D" w:rsidRPr="00B54DCC">
        <w:t xml:space="preserve"> </w:t>
      </w:r>
      <w:r>
        <w:t>imenuje</w:t>
      </w:r>
      <w:r w:rsidR="00DE7E0D" w:rsidRPr="00B54DCC">
        <w:t xml:space="preserve"> </w:t>
      </w:r>
      <w:r>
        <w:t>Pr</w:t>
      </w:r>
      <w:r w:rsidR="00502073" w:rsidRPr="00B54DCC">
        <w:t>a</w:t>
      </w:r>
      <w:r>
        <w:t>vobr</w:t>
      </w:r>
      <w:r w:rsidR="00502073" w:rsidRPr="00B54DCC">
        <w:t>a</w:t>
      </w:r>
      <w:r>
        <w:t>nioc</w:t>
      </w:r>
      <w:r w:rsidR="00502073" w:rsidRPr="00B54DCC">
        <w:t xml:space="preserve">a </w:t>
      </w:r>
      <w:r>
        <w:t>Republike</w:t>
      </w:r>
      <w:r w:rsidR="00502073" w:rsidRPr="00B54DCC">
        <w:t xml:space="preserve"> </w:t>
      </w:r>
      <w:r>
        <w:t>Srpske</w:t>
      </w:r>
      <w:r w:rsidR="00DE7E0D" w:rsidRPr="00B54DCC">
        <w:t xml:space="preserve"> </w:t>
      </w:r>
      <w:r>
        <w:t>n</w:t>
      </w:r>
      <w:r w:rsidR="002260CB" w:rsidRPr="00B54DCC">
        <w:t xml:space="preserve">a </w:t>
      </w:r>
      <w:r>
        <w:t>period</w:t>
      </w:r>
      <w:r w:rsidR="002260CB" w:rsidRPr="00B54DCC">
        <w:t xml:space="preserve"> </w:t>
      </w:r>
      <w:r>
        <w:t>od</w:t>
      </w:r>
      <w:r w:rsidR="002260CB" w:rsidRPr="00B54DCC">
        <w:t xml:space="preserve"> </w:t>
      </w:r>
      <w:r>
        <w:t>četiri</w:t>
      </w:r>
      <w:r w:rsidR="002260CB" w:rsidRPr="00B54DCC">
        <w:t xml:space="preserve"> </w:t>
      </w:r>
      <w:r>
        <w:t>godine</w:t>
      </w:r>
      <w:r w:rsidR="002260CB" w:rsidRPr="00B54DCC">
        <w:t xml:space="preserve">, </w:t>
      </w:r>
      <w:r>
        <w:t>u</w:t>
      </w:r>
      <w:r w:rsidR="002260CB" w:rsidRPr="00B54DCC">
        <w:t xml:space="preserve"> </w:t>
      </w:r>
      <w:r>
        <w:t>skl</w:t>
      </w:r>
      <w:r w:rsidR="002260CB" w:rsidRPr="00B54DCC">
        <w:t>a</w:t>
      </w:r>
      <w:r>
        <w:t>du</w:t>
      </w:r>
      <w:r w:rsidR="002260CB" w:rsidRPr="00B54DCC">
        <w:t xml:space="preserve"> </w:t>
      </w:r>
      <w:r>
        <w:t>s</w:t>
      </w:r>
      <w:r w:rsidR="002260CB" w:rsidRPr="00B54DCC">
        <w:t xml:space="preserve">a </w:t>
      </w:r>
      <w:r>
        <w:t>odredbama</w:t>
      </w:r>
      <w:r w:rsidR="002260CB" w:rsidRPr="00B54DCC">
        <w:t xml:space="preserve"> </w:t>
      </w:r>
      <w:r>
        <w:t>Z</w:t>
      </w:r>
      <w:r w:rsidR="002260CB" w:rsidRPr="00B54DCC">
        <w:t>a</w:t>
      </w:r>
      <w:r>
        <w:t>kona</w:t>
      </w:r>
      <w:r w:rsidR="002260CB" w:rsidRPr="00B54DCC">
        <w:t xml:space="preserve"> </w:t>
      </w:r>
      <w:r>
        <w:t>o</w:t>
      </w:r>
      <w:r w:rsidR="002260CB" w:rsidRPr="00B54DCC">
        <w:t xml:space="preserve"> </w:t>
      </w:r>
      <w:r>
        <w:t>minist</w:t>
      </w:r>
      <w:r w:rsidR="002260CB" w:rsidRPr="00B54DCC">
        <w:t>a</w:t>
      </w:r>
      <w:r>
        <w:t>rskim</w:t>
      </w:r>
      <w:r w:rsidR="002260CB" w:rsidRPr="00B54DCC">
        <w:t xml:space="preserve">, </w:t>
      </w:r>
      <w:r>
        <w:t>vl</w:t>
      </w:r>
      <w:r w:rsidR="002260CB" w:rsidRPr="00B54DCC">
        <w:t>a</w:t>
      </w:r>
      <w:r>
        <w:t>dinim</w:t>
      </w:r>
      <w:r w:rsidR="002260CB" w:rsidRPr="00B54DCC">
        <w:t xml:space="preserve"> </w:t>
      </w:r>
      <w:r>
        <w:t>i</w:t>
      </w:r>
      <w:r w:rsidR="002260CB" w:rsidRPr="00B54DCC">
        <w:t xml:space="preserve"> </w:t>
      </w:r>
      <w:r>
        <w:t>drugim</w:t>
      </w:r>
      <w:r w:rsidR="002260CB" w:rsidRPr="00B54DCC">
        <w:t xml:space="preserve"> </w:t>
      </w:r>
      <w:r>
        <w:t>imenov</w:t>
      </w:r>
      <w:r w:rsidR="002260CB" w:rsidRPr="00B54DCC">
        <w:t>a</w:t>
      </w:r>
      <w:r>
        <w:t>njim</w:t>
      </w:r>
      <w:r w:rsidR="002260CB" w:rsidRPr="00B54DCC">
        <w:t xml:space="preserve">a </w:t>
      </w:r>
      <w:r>
        <w:t>Republike</w:t>
      </w:r>
      <w:r w:rsidR="002260CB" w:rsidRPr="00B54DCC">
        <w:t xml:space="preserve"> </w:t>
      </w:r>
      <w:r>
        <w:t>Srpske</w:t>
      </w:r>
      <w:r w:rsidR="002260CB" w:rsidRPr="00B54DCC">
        <w:t xml:space="preserve">, </w:t>
      </w:r>
      <w:r>
        <w:t>uz</w:t>
      </w:r>
      <w:r w:rsidR="002260CB" w:rsidRPr="00B54DCC">
        <w:t xml:space="preserve"> </w:t>
      </w:r>
      <w:r>
        <w:t>mogućnost</w:t>
      </w:r>
      <w:r w:rsidR="002013A0" w:rsidRPr="00B54DCC">
        <w:t xml:space="preserve"> </w:t>
      </w:r>
      <w:r>
        <w:t>ponovnog</w:t>
      </w:r>
      <w:r w:rsidR="002013A0" w:rsidRPr="00B54DCC">
        <w:t xml:space="preserve"> </w:t>
      </w:r>
      <w:r>
        <w:t>izbor</w:t>
      </w:r>
      <w:r w:rsidR="002013A0" w:rsidRPr="00B54DCC">
        <w:t>a.</w:t>
      </w:r>
      <w:r w:rsidR="002260CB" w:rsidRPr="00B54DCC">
        <w:t xml:space="preserve"> </w:t>
      </w:r>
      <w:r>
        <w:t>Pravobranilac</w:t>
      </w:r>
      <w:r w:rsidR="005233F4" w:rsidRPr="00B54DCC">
        <w:t xml:space="preserve"> </w:t>
      </w:r>
      <w:r>
        <w:t>stupa</w:t>
      </w:r>
      <w:r w:rsidR="005233F4" w:rsidRPr="00B54DCC">
        <w:t xml:space="preserve"> </w:t>
      </w:r>
      <w:r>
        <w:t>na</w:t>
      </w:r>
      <w:r w:rsidR="005233F4" w:rsidRPr="00B54DCC">
        <w:t xml:space="preserve"> </w:t>
      </w:r>
      <w:r>
        <w:t>dužnost</w:t>
      </w:r>
      <w:r w:rsidR="005233F4" w:rsidRPr="00B54DCC">
        <w:t xml:space="preserve"> </w:t>
      </w:r>
      <w:r>
        <w:t>odmah</w:t>
      </w:r>
      <w:r w:rsidR="005233F4" w:rsidRPr="00B54DCC">
        <w:t xml:space="preserve"> </w:t>
      </w:r>
      <w:r>
        <w:t>po</w:t>
      </w:r>
      <w:r w:rsidR="005233F4" w:rsidRPr="00B54DCC">
        <w:t xml:space="preserve"> </w:t>
      </w:r>
      <w:r>
        <w:t>polaganju</w:t>
      </w:r>
      <w:r w:rsidR="005233F4" w:rsidRPr="00B54DCC">
        <w:t xml:space="preserve"> </w:t>
      </w:r>
      <w:r>
        <w:t>svečane</w:t>
      </w:r>
      <w:r w:rsidR="005233F4" w:rsidRPr="00B54DCC">
        <w:t xml:space="preserve"> </w:t>
      </w:r>
      <w:r>
        <w:t>zakletve</w:t>
      </w:r>
      <w:r w:rsidR="005233F4" w:rsidRPr="00B54DCC">
        <w:t xml:space="preserve">, </w:t>
      </w:r>
      <w:r>
        <w:t>a</w:t>
      </w:r>
      <w:r w:rsidR="005233F4" w:rsidRPr="00B54DCC">
        <w:t xml:space="preserve"> </w:t>
      </w:r>
      <w:r>
        <w:t>najkasnije</w:t>
      </w:r>
      <w:r w:rsidR="005233F4" w:rsidRPr="00B54DCC">
        <w:t xml:space="preserve"> </w:t>
      </w:r>
      <w:r>
        <w:t>u</w:t>
      </w:r>
      <w:r w:rsidR="005233F4" w:rsidRPr="00B54DCC">
        <w:t xml:space="preserve"> </w:t>
      </w:r>
      <w:r>
        <w:t>roku</w:t>
      </w:r>
      <w:r w:rsidR="005233F4" w:rsidRPr="00B54DCC">
        <w:t xml:space="preserve"> </w:t>
      </w:r>
      <w:r>
        <w:t>od</w:t>
      </w:r>
      <w:r w:rsidR="005233F4" w:rsidRPr="00B54DCC">
        <w:t xml:space="preserve"> 15 </w:t>
      </w:r>
      <w:r>
        <w:t>dana</w:t>
      </w:r>
      <w:r w:rsidR="005233F4" w:rsidRPr="00B54DCC">
        <w:t>.</w:t>
      </w:r>
      <w:r w:rsidR="00D25CB5" w:rsidRPr="00B54DCC">
        <w:t xml:space="preserve"> </w:t>
      </w:r>
      <w:r>
        <w:t>Prilikom</w:t>
      </w:r>
      <w:r w:rsidR="006A276A" w:rsidRPr="00B54DCC">
        <w:t xml:space="preserve"> </w:t>
      </w:r>
      <w:r>
        <w:t>stupanja</w:t>
      </w:r>
      <w:r w:rsidR="006A276A" w:rsidRPr="00B54DCC">
        <w:t xml:space="preserve"> </w:t>
      </w:r>
      <w:r>
        <w:t>na</w:t>
      </w:r>
      <w:r w:rsidR="006A276A" w:rsidRPr="00B54DCC">
        <w:t xml:space="preserve"> </w:t>
      </w:r>
      <w:r>
        <w:t>dužnost</w:t>
      </w:r>
      <w:r w:rsidR="006A276A" w:rsidRPr="00B54DCC">
        <w:t xml:space="preserve">, </w:t>
      </w:r>
      <w:r>
        <w:t>na</w:t>
      </w:r>
      <w:r w:rsidR="006A276A" w:rsidRPr="00B54DCC">
        <w:t xml:space="preserve"> </w:t>
      </w:r>
      <w:r>
        <w:t>sjednici</w:t>
      </w:r>
      <w:r w:rsidR="006A276A" w:rsidRPr="00B54DCC">
        <w:t xml:space="preserve"> </w:t>
      </w:r>
      <w:r>
        <w:t>Narodne</w:t>
      </w:r>
      <w:r w:rsidR="006A276A" w:rsidRPr="00B54DCC">
        <w:t xml:space="preserve"> </w:t>
      </w:r>
      <w:r>
        <w:t>skupštine</w:t>
      </w:r>
      <w:r w:rsidR="006A276A" w:rsidRPr="00B54DCC">
        <w:t xml:space="preserve"> </w:t>
      </w:r>
      <w:bookmarkStart w:id="888" w:name="_Hlk146781868"/>
      <w:r>
        <w:rPr>
          <w:lang w:val="sr-Cyrl-BA"/>
        </w:rPr>
        <w:t>Republike</w:t>
      </w:r>
      <w:r w:rsidR="00D80047">
        <w:rPr>
          <w:lang w:val="sr-Cyrl-BA"/>
        </w:rPr>
        <w:t xml:space="preserve"> </w:t>
      </w:r>
      <w:r>
        <w:rPr>
          <w:lang w:val="sr-Cyrl-BA"/>
        </w:rPr>
        <w:t>Srpske</w:t>
      </w:r>
      <w:r w:rsidR="00D80047">
        <w:rPr>
          <w:lang w:val="sr-Cyrl-BA"/>
        </w:rPr>
        <w:t xml:space="preserve"> </w:t>
      </w:r>
      <w:bookmarkEnd w:id="888"/>
      <w:r>
        <w:t>polaže</w:t>
      </w:r>
      <w:r w:rsidR="006A276A" w:rsidRPr="00B54DCC">
        <w:t xml:space="preserve"> </w:t>
      </w:r>
      <w:r>
        <w:t>svečanu</w:t>
      </w:r>
      <w:r w:rsidR="006A276A" w:rsidRPr="00B54DCC">
        <w:t xml:space="preserve"> </w:t>
      </w:r>
      <w:r>
        <w:t>zakletvu</w:t>
      </w:r>
      <w:r w:rsidR="006A276A" w:rsidRPr="00B54DCC">
        <w:t>.</w:t>
      </w:r>
      <w:r w:rsidR="00EC072F" w:rsidRPr="00B54DCC">
        <w:t xml:space="preserve"> </w:t>
      </w:r>
      <w:r>
        <w:t>U</w:t>
      </w:r>
      <w:r w:rsidR="009306ED" w:rsidRPr="00B54DCC">
        <w:t xml:space="preserve"> </w:t>
      </w:r>
      <w:r>
        <w:t>roku</w:t>
      </w:r>
      <w:r w:rsidR="009306ED" w:rsidRPr="00B54DCC">
        <w:t xml:space="preserve"> </w:t>
      </w:r>
      <w:r>
        <w:t>od</w:t>
      </w:r>
      <w:r w:rsidR="009306ED" w:rsidRPr="00B54DCC">
        <w:t xml:space="preserve"> 30 </w:t>
      </w:r>
      <w:r>
        <w:t>dana</w:t>
      </w:r>
      <w:r w:rsidR="009306ED" w:rsidRPr="00B54DCC">
        <w:t xml:space="preserve"> </w:t>
      </w:r>
      <w:r>
        <w:t>od</w:t>
      </w:r>
      <w:r w:rsidR="009306ED" w:rsidRPr="00B54DCC">
        <w:t xml:space="preserve"> </w:t>
      </w:r>
      <w:r>
        <w:t>dana</w:t>
      </w:r>
      <w:r w:rsidR="009306ED" w:rsidRPr="00B54DCC">
        <w:t xml:space="preserve"> </w:t>
      </w:r>
      <w:r>
        <w:t>stupanja</w:t>
      </w:r>
      <w:r w:rsidR="009306ED" w:rsidRPr="00B54DCC">
        <w:t xml:space="preserve"> </w:t>
      </w:r>
      <w:r>
        <w:t>na</w:t>
      </w:r>
      <w:r w:rsidR="009306ED" w:rsidRPr="00B54DCC">
        <w:t xml:space="preserve"> </w:t>
      </w:r>
      <w:r>
        <w:t>dužnost</w:t>
      </w:r>
      <w:r w:rsidR="009306ED" w:rsidRPr="00B54DCC">
        <w:t xml:space="preserve"> </w:t>
      </w:r>
      <w:r>
        <w:t>pravobranilac</w:t>
      </w:r>
      <w:r w:rsidR="009306ED" w:rsidRPr="00B54DCC">
        <w:t xml:space="preserve"> </w:t>
      </w:r>
      <w:r>
        <w:t>je</w:t>
      </w:r>
      <w:r w:rsidR="009306ED" w:rsidRPr="00B54DCC">
        <w:t xml:space="preserve"> </w:t>
      </w:r>
      <w:r>
        <w:t>obavezan</w:t>
      </w:r>
      <w:r w:rsidR="009306ED" w:rsidRPr="00B54DCC">
        <w:t xml:space="preserve"> </w:t>
      </w:r>
      <w:r>
        <w:t>da</w:t>
      </w:r>
      <w:r w:rsidR="009306ED" w:rsidRPr="00B54DCC">
        <w:t xml:space="preserve"> </w:t>
      </w:r>
      <w:r>
        <w:t>ovlasti</w:t>
      </w:r>
      <w:r w:rsidR="009306ED" w:rsidRPr="00B54DCC">
        <w:t xml:space="preserve"> </w:t>
      </w:r>
      <w:r>
        <w:t>jednog</w:t>
      </w:r>
      <w:r w:rsidR="009306ED" w:rsidRPr="00B54DCC">
        <w:t xml:space="preserve"> </w:t>
      </w:r>
      <w:r>
        <w:t>od</w:t>
      </w:r>
      <w:r w:rsidR="009306ED" w:rsidRPr="00B54DCC">
        <w:t xml:space="preserve"> </w:t>
      </w:r>
      <w:r>
        <w:t>zamjenika</w:t>
      </w:r>
      <w:r w:rsidR="009306ED" w:rsidRPr="00B54DCC">
        <w:t xml:space="preserve"> </w:t>
      </w:r>
      <w:r>
        <w:t>koji</w:t>
      </w:r>
      <w:r w:rsidR="009306ED" w:rsidRPr="00B54DCC">
        <w:t xml:space="preserve"> </w:t>
      </w:r>
      <w:r>
        <w:t>će</w:t>
      </w:r>
      <w:r w:rsidR="009306ED" w:rsidRPr="00B54DCC">
        <w:t xml:space="preserve"> </w:t>
      </w:r>
      <w:r>
        <w:t>ga</w:t>
      </w:r>
      <w:r w:rsidR="009306ED" w:rsidRPr="00B54DCC">
        <w:t xml:space="preserve"> </w:t>
      </w:r>
      <w:r>
        <w:t>zamjenjivati</w:t>
      </w:r>
      <w:r w:rsidR="00EC072F" w:rsidRPr="00B54DCC">
        <w:t xml:space="preserve"> </w:t>
      </w:r>
      <w:r>
        <w:t>i</w:t>
      </w:r>
      <w:r w:rsidR="009306ED" w:rsidRPr="00B54DCC">
        <w:t xml:space="preserve"> </w:t>
      </w:r>
      <w:r>
        <w:t>imati</w:t>
      </w:r>
      <w:r w:rsidR="009306ED" w:rsidRPr="00B54DCC">
        <w:t xml:space="preserve"> </w:t>
      </w:r>
      <w:r>
        <w:t>sva</w:t>
      </w:r>
      <w:r w:rsidR="009306ED" w:rsidRPr="00B54DCC">
        <w:t xml:space="preserve"> </w:t>
      </w:r>
      <w:r>
        <w:t>prava</w:t>
      </w:r>
      <w:r w:rsidR="009306ED" w:rsidRPr="00B54DCC">
        <w:t xml:space="preserve">, </w:t>
      </w:r>
      <w:r>
        <w:t>obaveze</w:t>
      </w:r>
      <w:r w:rsidR="009306ED" w:rsidRPr="00B54DCC">
        <w:t xml:space="preserve"> </w:t>
      </w:r>
      <w:r>
        <w:t>i</w:t>
      </w:r>
      <w:r w:rsidR="009306ED" w:rsidRPr="00B54DCC">
        <w:t xml:space="preserve"> </w:t>
      </w:r>
      <w:r>
        <w:t>odgovornosti</w:t>
      </w:r>
      <w:r w:rsidR="009306ED" w:rsidRPr="00B54DCC">
        <w:t xml:space="preserve"> </w:t>
      </w:r>
      <w:r>
        <w:t>kao</w:t>
      </w:r>
      <w:r w:rsidR="009306ED" w:rsidRPr="00B54DCC">
        <w:t xml:space="preserve"> </w:t>
      </w:r>
      <w:r>
        <w:t>pravobranilac</w:t>
      </w:r>
      <w:r w:rsidR="00EC072F" w:rsidRPr="00B54DCC">
        <w:t>,</w:t>
      </w:r>
      <w:r w:rsidR="009306ED" w:rsidRPr="00B54DCC">
        <w:t xml:space="preserve"> </w:t>
      </w:r>
      <w:r>
        <w:t>u</w:t>
      </w:r>
      <w:r w:rsidR="009306ED" w:rsidRPr="00B54DCC">
        <w:t xml:space="preserve"> </w:t>
      </w:r>
      <w:r>
        <w:t>slučajevima</w:t>
      </w:r>
      <w:r w:rsidR="009306ED" w:rsidRPr="00B54DCC">
        <w:t xml:space="preserve"> </w:t>
      </w:r>
      <w:r>
        <w:t>njegovog</w:t>
      </w:r>
      <w:r w:rsidR="009306ED" w:rsidRPr="00B54DCC">
        <w:t xml:space="preserve"> </w:t>
      </w:r>
      <w:r>
        <w:t>odsustva</w:t>
      </w:r>
      <w:r w:rsidR="009306ED" w:rsidRPr="00B54DCC">
        <w:t xml:space="preserve"> </w:t>
      </w:r>
      <w:r>
        <w:t>sa</w:t>
      </w:r>
      <w:r w:rsidR="009306ED" w:rsidRPr="00B54DCC">
        <w:t xml:space="preserve"> </w:t>
      </w:r>
      <w:r>
        <w:t>posla</w:t>
      </w:r>
      <w:r w:rsidR="009306ED" w:rsidRPr="00B54DCC">
        <w:t xml:space="preserve"> </w:t>
      </w:r>
      <w:r>
        <w:t>ili</w:t>
      </w:r>
      <w:r w:rsidR="009306ED" w:rsidRPr="00B54DCC">
        <w:t xml:space="preserve"> </w:t>
      </w:r>
      <w:r>
        <w:t>prestanka</w:t>
      </w:r>
      <w:r w:rsidR="009306ED" w:rsidRPr="00B54DCC">
        <w:t xml:space="preserve"> </w:t>
      </w:r>
      <w:r>
        <w:t>funkcije</w:t>
      </w:r>
      <w:r w:rsidR="009306ED" w:rsidRPr="00B54DCC">
        <w:t xml:space="preserve"> </w:t>
      </w:r>
      <w:r>
        <w:t>do</w:t>
      </w:r>
      <w:r w:rsidR="009306ED" w:rsidRPr="00B54DCC">
        <w:t xml:space="preserve"> </w:t>
      </w:r>
      <w:r>
        <w:t>izbora</w:t>
      </w:r>
      <w:r w:rsidR="009306ED" w:rsidRPr="00B54DCC">
        <w:t xml:space="preserve"> </w:t>
      </w:r>
      <w:r>
        <w:t>novog</w:t>
      </w:r>
      <w:r w:rsidR="009306ED" w:rsidRPr="00B54DCC">
        <w:t xml:space="preserve"> </w:t>
      </w:r>
      <w:r>
        <w:t>pravobranioca</w:t>
      </w:r>
      <w:r w:rsidR="009306ED" w:rsidRPr="00B54DCC">
        <w:t xml:space="preserve"> </w:t>
      </w:r>
      <w:r>
        <w:t>i</w:t>
      </w:r>
      <w:r w:rsidR="009306ED" w:rsidRPr="00B54DCC">
        <w:t xml:space="preserve"> </w:t>
      </w:r>
      <w:r>
        <w:t>da</w:t>
      </w:r>
      <w:r w:rsidR="009306ED" w:rsidRPr="00B54DCC">
        <w:t xml:space="preserve"> </w:t>
      </w:r>
      <w:r>
        <w:t>o</w:t>
      </w:r>
      <w:r w:rsidR="009306ED" w:rsidRPr="00B54DCC">
        <w:t xml:space="preserve"> </w:t>
      </w:r>
      <w:r>
        <w:t>tome</w:t>
      </w:r>
      <w:r w:rsidR="009306ED" w:rsidRPr="00B54DCC">
        <w:t xml:space="preserve"> </w:t>
      </w:r>
      <w:r>
        <w:t>u</w:t>
      </w:r>
      <w:r w:rsidR="009306ED" w:rsidRPr="00B54DCC">
        <w:t xml:space="preserve"> </w:t>
      </w:r>
      <w:r>
        <w:t>pisanoj</w:t>
      </w:r>
      <w:r w:rsidR="009306ED" w:rsidRPr="00B54DCC">
        <w:t xml:space="preserve"> </w:t>
      </w:r>
      <w:r>
        <w:t>formi</w:t>
      </w:r>
      <w:r w:rsidR="009306ED" w:rsidRPr="00B54DCC">
        <w:t xml:space="preserve"> </w:t>
      </w:r>
      <w:r>
        <w:t>obavjesti</w:t>
      </w:r>
      <w:r w:rsidR="009306ED" w:rsidRPr="00B54DCC">
        <w:t xml:space="preserve">  </w:t>
      </w:r>
      <w:r>
        <w:t>Vladu</w:t>
      </w:r>
      <w:r w:rsidR="009306ED" w:rsidRPr="00B54DCC">
        <w:t xml:space="preserve"> </w:t>
      </w:r>
      <w:r>
        <w:t>i</w:t>
      </w:r>
      <w:r w:rsidR="009306ED" w:rsidRPr="00B54DCC">
        <w:t xml:space="preserve"> </w:t>
      </w:r>
      <w:r>
        <w:t>Narodnu</w:t>
      </w:r>
      <w:r w:rsidR="009306ED" w:rsidRPr="00B54DCC">
        <w:t xml:space="preserve"> </w:t>
      </w:r>
      <w:r>
        <w:t>skupštinu</w:t>
      </w:r>
      <w:r w:rsidR="00D80047" w:rsidRPr="00D80047">
        <w:t xml:space="preserve"> </w:t>
      </w:r>
      <w:r>
        <w:t>Republike</w:t>
      </w:r>
      <w:r w:rsidR="00D80047" w:rsidRPr="00D80047">
        <w:t xml:space="preserve"> </w:t>
      </w:r>
      <w:r>
        <w:t>Srpske</w:t>
      </w:r>
      <w:r w:rsidR="009306ED" w:rsidRPr="00B54DCC">
        <w:t>.</w:t>
      </w:r>
    </w:p>
    <w:p w14:paraId="4A709ABD" w14:textId="4C877C31" w:rsidR="00344166" w:rsidRPr="00B54DCC" w:rsidRDefault="00853211" w:rsidP="00344166">
      <w:r>
        <w:t>N</w:t>
      </w:r>
      <w:r w:rsidR="00F42DBE" w:rsidRPr="00B54DCC">
        <w:t>a</w:t>
      </w:r>
      <w:r>
        <w:t>rodn</w:t>
      </w:r>
      <w:r w:rsidR="00F42DBE" w:rsidRPr="00B54DCC">
        <w:t xml:space="preserve">a </w:t>
      </w:r>
      <w:r>
        <w:t>skupštin</w:t>
      </w:r>
      <w:r w:rsidR="00F42DBE" w:rsidRPr="00B54DCC">
        <w:t xml:space="preserve">a </w:t>
      </w:r>
      <w:r>
        <w:t>Republike</w:t>
      </w:r>
      <w:r w:rsidR="00F42DBE" w:rsidRPr="00B54DCC">
        <w:t xml:space="preserve"> </w:t>
      </w:r>
      <w:r>
        <w:t>Srpske</w:t>
      </w:r>
      <w:r w:rsidR="00F42DBE" w:rsidRPr="00B54DCC">
        <w:t xml:space="preserve">, </w:t>
      </w:r>
      <w:r>
        <w:t>n</w:t>
      </w:r>
      <w:r w:rsidR="00F42DBE" w:rsidRPr="00B54DCC">
        <w:t xml:space="preserve">a </w:t>
      </w:r>
      <w:r>
        <w:t>prijedlog</w:t>
      </w:r>
      <w:r w:rsidR="00F42DBE" w:rsidRPr="00B54DCC">
        <w:t xml:space="preserve"> </w:t>
      </w:r>
      <w:r>
        <w:t>Vlade</w:t>
      </w:r>
      <w:r w:rsidR="00F42DBE" w:rsidRPr="00B54DCC">
        <w:t xml:space="preserve"> </w:t>
      </w:r>
      <w:r>
        <w:t>Republike</w:t>
      </w:r>
      <w:r w:rsidR="00F42DBE" w:rsidRPr="00B54DCC">
        <w:t xml:space="preserve"> </w:t>
      </w:r>
      <w:r>
        <w:t>Srpske</w:t>
      </w:r>
      <w:r w:rsidR="00F42DBE" w:rsidRPr="00B54DCC">
        <w:t xml:space="preserve">, </w:t>
      </w:r>
      <w:r>
        <w:t>bira</w:t>
      </w:r>
      <w:r w:rsidR="00F42DBE" w:rsidRPr="00B54DCC">
        <w:t xml:space="preserve"> </w:t>
      </w:r>
      <w:r>
        <w:t>zamjenika</w:t>
      </w:r>
      <w:r w:rsidR="00F42DBE" w:rsidRPr="00B54DCC">
        <w:t xml:space="preserve"> </w:t>
      </w:r>
      <w:r>
        <w:t>pravobranioca</w:t>
      </w:r>
      <w:r w:rsidR="00F42DBE" w:rsidRPr="00B54DCC">
        <w:t xml:space="preserve"> </w:t>
      </w:r>
      <w:r>
        <w:t>n</w:t>
      </w:r>
      <w:r w:rsidR="00F05EB0" w:rsidRPr="00B54DCC">
        <w:t xml:space="preserve">a </w:t>
      </w:r>
      <w:r>
        <w:t>period</w:t>
      </w:r>
      <w:r w:rsidR="00F05EB0" w:rsidRPr="00B54DCC">
        <w:t xml:space="preserve"> </w:t>
      </w:r>
      <w:r>
        <w:t>od</w:t>
      </w:r>
      <w:r w:rsidR="00F05EB0" w:rsidRPr="00B54DCC">
        <w:t xml:space="preserve"> </w:t>
      </w:r>
      <w:r>
        <w:t>četiri</w:t>
      </w:r>
      <w:r w:rsidR="00F05EB0" w:rsidRPr="00B54DCC">
        <w:t xml:space="preserve"> </w:t>
      </w:r>
      <w:r>
        <w:t>godine</w:t>
      </w:r>
      <w:r w:rsidR="00F05EB0" w:rsidRPr="00B54DCC">
        <w:t xml:space="preserve">, </w:t>
      </w:r>
      <w:r>
        <w:t>u</w:t>
      </w:r>
      <w:r w:rsidR="00F05EB0" w:rsidRPr="00B54DCC">
        <w:t xml:space="preserve"> </w:t>
      </w:r>
      <w:r>
        <w:t>skl</w:t>
      </w:r>
      <w:r w:rsidR="00F05EB0" w:rsidRPr="00B54DCC">
        <w:t>a</w:t>
      </w:r>
      <w:r>
        <w:t>du</w:t>
      </w:r>
      <w:r w:rsidR="00F05EB0" w:rsidRPr="00B54DCC">
        <w:t xml:space="preserve"> </w:t>
      </w:r>
      <w:r>
        <w:t>s</w:t>
      </w:r>
      <w:r w:rsidR="00F05EB0" w:rsidRPr="00B54DCC">
        <w:t xml:space="preserve">a </w:t>
      </w:r>
      <w:r>
        <w:t>odredbama</w:t>
      </w:r>
      <w:r w:rsidR="00F05EB0" w:rsidRPr="00B54DCC">
        <w:t xml:space="preserve"> </w:t>
      </w:r>
      <w:r>
        <w:t>Z</w:t>
      </w:r>
      <w:r w:rsidR="00F05EB0" w:rsidRPr="00B54DCC">
        <w:t>a</w:t>
      </w:r>
      <w:r>
        <w:t>kona</w:t>
      </w:r>
      <w:r w:rsidR="00F05EB0" w:rsidRPr="00B54DCC">
        <w:t xml:space="preserve"> </w:t>
      </w:r>
      <w:r>
        <w:t>o</w:t>
      </w:r>
      <w:r w:rsidR="00F05EB0" w:rsidRPr="00B54DCC">
        <w:t xml:space="preserve"> </w:t>
      </w:r>
      <w:r>
        <w:t>minist</w:t>
      </w:r>
      <w:r w:rsidR="00F05EB0" w:rsidRPr="00B54DCC">
        <w:t>a</w:t>
      </w:r>
      <w:r>
        <w:t>rskim</w:t>
      </w:r>
      <w:r w:rsidR="00F05EB0" w:rsidRPr="00B54DCC">
        <w:t xml:space="preserve">, </w:t>
      </w:r>
      <w:r>
        <w:t>vl</w:t>
      </w:r>
      <w:r w:rsidR="00F05EB0" w:rsidRPr="00B54DCC">
        <w:t>a</w:t>
      </w:r>
      <w:r>
        <w:t>dinim</w:t>
      </w:r>
      <w:r w:rsidR="00F05EB0" w:rsidRPr="00B54DCC">
        <w:t xml:space="preserve"> </w:t>
      </w:r>
      <w:r>
        <w:t>i</w:t>
      </w:r>
      <w:r w:rsidR="00F05EB0" w:rsidRPr="00B54DCC">
        <w:t xml:space="preserve"> </w:t>
      </w:r>
      <w:r>
        <w:t>drugim</w:t>
      </w:r>
      <w:r w:rsidR="00F05EB0" w:rsidRPr="00B54DCC">
        <w:t xml:space="preserve"> </w:t>
      </w:r>
      <w:r>
        <w:t>imenov</w:t>
      </w:r>
      <w:r w:rsidR="00F05EB0" w:rsidRPr="00B54DCC">
        <w:t>a</w:t>
      </w:r>
      <w:r>
        <w:t>njim</w:t>
      </w:r>
      <w:r w:rsidR="00F05EB0" w:rsidRPr="00B54DCC">
        <w:t xml:space="preserve">a </w:t>
      </w:r>
      <w:r>
        <w:t>Republike</w:t>
      </w:r>
      <w:r w:rsidR="00F05EB0" w:rsidRPr="00B54DCC">
        <w:t xml:space="preserve"> </w:t>
      </w:r>
      <w:r>
        <w:t>Srpske</w:t>
      </w:r>
      <w:r w:rsidR="00D25CB5" w:rsidRPr="00B54DCC">
        <w:t xml:space="preserve">, </w:t>
      </w:r>
      <w:r>
        <w:t>uz</w:t>
      </w:r>
      <w:r w:rsidR="00D25CB5" w:rsidRPr="00B54DCC">
        <w:t xml:space="preserve"> </w:t>
      </w:r>
      <w:r>
        <w:t>mogućnost</w:t>
      </w:r>
      <w:r w:rsidR="00D25CB5" w:rsidRPr="00B54DCC">
        <w:t xml:space="preserve"> </w:t>
      </w:r>
      <w:r>
        <w:t>ponovnog</w:t>
      </w:r>
      <w:r w:rsidR="00D25CB5" w:rsidRPr="00B54DCC">
        <w:t xml:space="preserve"> </w:t>
      </w:r>
      <w:r>
        <w:t>izbor</w:t>
      </w:r>
      <w:r w:rsidR="00D25CB5" w:rsidRPr="00B54DCC">
        <w:t>a.</w:t>
      </w:r>
      <w:r w:rsidR="00F05EB0" w:rsidRPr="00B54DCC">
        <w:t xml:space="preserve"> </w:t>
      </w:r>
    </w:p>
    <w:p w14:paraId="7AA4D6CE" w14:textId="13655A77" w:rsidR="00F42DBE" w:rsidRPr="00B54DCC" w:rsidRDefault="00853211" w:rsidP="00344166">
      <w:r>
        <w:t>Pravobranilac</w:t>
      </w:r>
      <w:r w:rsidR="00F42DBE" w:rsidRPr="00B54DCC">
        <w:t xml:space="preserve"> </w:t>
      </w:r>
      <w:r>
        <w:t>i</w:t>
      </w:r>
      <w:r w:rsidR="00F42DBE" w:rsidRPr="00B54DCC">
        <w:t xml:space="preserve"> </w:t>
      </w:r>
      <w:r>
        <w:t>zamjenici</w:t>
      </w:r>
      <w:r w:rsidR="00F42DBE" w:rsidRPr="00B54DCC">
        <w:t xml:space="preserve"> </w:t>
      </w:r>
      <w:r>
        <w:t>pravobranioca</w:t>
      </w:r>
      <w:r w:rsidR="00F42DBE" w:rsidRPr="00B54DCC">
        <w:t xml:space="preserve"> </w:t>
      </w:r>
      <w:r>
        <w:t>imaju</w:t>
      </w:r>
      <w:r w:rsidR="00F42DBE" w:rsidRPr="00B54DCC">
        <w:t xml:space="preserve"> </w:t>
      </w:r>
      <w:r>
        <w:t>službene</w:t>
      </w:r>
      <w:r w:rsidR="00F42DBE" w:rsidRPr="00B54DCC">
        <w:t xml:space="preserve"> </w:t>
      </w:r>
      <w:r>
        <w:t>legitimacije</w:t>
      </w:r>
      <w:r w:rsidR="00F42DBE" w:rsidRPr="00B54DCC">
        <w:t xml:space="preserve">, </w:t>
      </w:r>
      <w:r>
        <w:t>koje</w:t>
      </w:r>
      <w:r w:rsidR="00F42DBE" w:rsidRPr="00B54DCC">
        <w:t xml:space="preserve"> </w:t>
      </w:r>
      <w:r>
        <w:t>izdaje</w:t>
      </w:r>
      <w:r w:rsidR="00F42DBE" w:rsidRPr="00B54DCC">
        <w:t xml:space="preserve"> </w:t>
      </w:r>
      <w:r>
        <w:t>Pravobranilaštvo</w:t>
      </w:r>
      <w:r w:rsidR="00F42DBE" w:rsidRPr="00B54DCC">
        <w:t xml:space="preserve"> </w:t>
      </w:r>
      <w:r>
        <w:t>Republike</w:t>
      </w:r>
      <w:r w:rsidR="00D80047" w:rsidRPr="00D80047">
        <w:t xml:space="preserve"> </w:t>
      </w:r>
      <w:r>
        <w:t>Srpske</w:t>
      </w:r>
      <w:r w:rsidR="005A03D7">
        <w:rPr>
          <w:lang w:val="sr-Cyrl-BA"/>
        </w:rPr>
        <w:t xml:space="preserve"> </w:t>
      </w:r>
      <w:r w:rsidR="00F42DBE" w:rsidRPr="00B54DCC">
        <w:t>( „</w:t>
      </w:r>
      <w:r>
        <w:t>Služb</w:t>
      </w:r>
      <w:r w:rsidR="006A276A" w:rsidRPr="00B54DCC">
        <w:t>e</w:t>
      </w:r>
      <w:r>
        <w:t>ni</w:t>
      </w:r>
      <w:r w:rsidR="00F42DBE" w:rsidRPr="00B54DCC">
        <w:t xml:space="preserve"> </w:t>
      </w:r>
      <w:r>
        <w:t>glasnik</w:t>
      </w:r>
      <w:r w:rsidR="00F42DBE" w:rsidRPr="00B54DCC">
        <w:t xml:space="preserve"> </w:t>
      </w:r>
      <w:r>
        <w:t>Republike</w:t>
      </w:r>
      <w:r w:rsidR="006500FC" w:rsidRPr="00B54DCC">
        <w:t xml:space="preserve"> </w:t>
      </w:r>
      <w:r>
        <w:t>Srpske</w:t>
      </w:r>
      <w:r w:rsidR="00F42DBE" w:rsidRPr="00B54DCC">
        <w:t xml:space="preserve">“, </w:t>
      </w:r>
      <w:r>
        <w:t>br</w:t>
      </w:r>
      <w:r w:rsidR="00EC072F" w:rsidRPr="00B54DCC">
        <w:t xml:space="preserve">. </w:t>
      </w:r>
      <w:r w:rsidR="004C0F9B" w:rsidRPr="00B54DCC">
        <w:t>21/19).</w:t>
      </w:r>
    </w:p>
    <w:p w14:paraId="6FC294EF" w14:textId="42A4AAFD" w:rsidR="00344166" w:rsidRPr="00B54DCC" w:rsidRDefault="00344166">
      <w:pPr>
        <w:spacing w:before="0" w:after="0"/>
        <w:ind w:firstLine="0"/>
        <w:jc w:val="left"/>
      </w:pPr>
    </w:p>
    <w:tbl>
      <w:tblPr>
        <w:tblpPr w:leftFromText="180" w:rightFromText="180" w:vertAnchor="text" w:horzAnchor="margin" w:tblpY="811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4097"/>
        <w:gridCol w:w="1876"/>
        <w:gridCol w:w="2066"/>
      </w:tblGrid>
      <w:tr w:rsidR="00B54DCC" w:rsidRPr="00B54DCC" w14:paraId="5728D1DA" w14:textId="77777777" w:rsidTr="00D25CB5">
        <w:trPr>
          <w:trHeight w:val="542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1CC2068" w14:textId="6CCCFA6A" w:rsidR="00D25CB5" w:rsidRPr="0057350D" w:rsidRDefault="00853211" w:rsidP="00D25CB5">
            <w:pPr>
              <w:spacing w:before="80" w:after="80"/>
              <w:ind w:firstLine="0"/>
              <w:rPr>
                <w:b/>
              </w:rPr>
            </w:pPr>
            <w:r>
              <w:rPr>
                <w:b/>
              </w:rPr>
              <w:lastRenderedPageBreak/>
              <w:t>R</w:t>
            </w:r>
            <w:r w:rsidR="00D25CB5" w:rsidRPr="0057350D">
              <w:rPr>
                <w:b/>
              </w:rPr>
              <w:t>.</w:t>
            </w:r>
            <w:r>
              <w:rPr>
                <w:b/>
              </w:rPr>
              <w:t>br</w:t>
            </w:r>
            <w:r w:rsidR="00D25CB5" w:rsidRPr="0057350D">
              <w:rPr>
                <w:b/>
              </w:rPr>
              <w:t>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F03FDF0" w14:textId="35F0F4C4" w:rsidR="00D25CB5" w:rsidRPr="0057350D" w:rsidRDefault="00853211" w:rsidP="00D25CB5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Radna</w:t>
            </w:r>
            <w:r w:rsidR="00D25CB5" w:rsidRPr="0057350D">
              <w:rPr>
                <w:b/>
              </w:rPr>
              <w:t xml:space="preserve"> </w:t>
            </w:r>
            <w:r>
              <w:rPr>
                <w:b/>
              </w:rPr>
              <w:t>mjesta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731B6F4" w14:textId="7F68FAC2" w:rsidR="00D25CB5" w:rsidRPr="0057350D" w:rsidRDefault="00853211" w:rsidP="00D25CB5">
            <w:pPr>
              <w:spacing w:before="80" w:after="80"/>
              <w:ind w:firstLine="0"/>
              <w:jc w:val="center"/>
              <w:rPr>
                <w:b/>
              </w:rPr>
            </w:pPr>
            <w:r>
              <w:rPr>
                <w:b/>
              </w:rPr>
              <w:t>Stručna</w:t>
            </w:r>
            <w:r w:rsidR="00D25CB5" w:rsidRPr="0057350D">
              <w:rPr>
                <w:b/>
              </w:rPr>
              <w:t xml:space="preserve"> </w:t>
            </w:r>
            <w:r>
              <w:rPr>
                <w:b/>
              </w:rPr>
              <w:t>sprema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9449584" w14:textId="34A27ED4" w:rsidR="00D25CB5" w:rsidRPr="0057350D" w:rsidRDefault="00853211" w:rsidP="00D25CB5">
            <w:pPr>
              <w:spacing w:before="80" w:after="80"/>
              <w:ind w:firstLine="0"/>
              <w:jc w:val="center"/>
              <w:rPr>
                <w:b/>
              </w:rPr>
            </w:pPr>
            <w:r>
              <w:rPr>
                <w:b/>
              </w:rPr>
              <w:t>Broj</w:t>
            </w:r>
            <w:r w:rsidR="00D25CB5" w:rsidRPr="0057350D">
              <w:rPr>
                <w:b/>
              </w:rPr>
              <w:t xml:space="preserve"> </w:t>
            </w:r>
            <w:r>
              <w:rPr>
                <w:b/>
              </w:rPr>
              <w:t>izvršilaca</w:t>
            </w:r>
          </w:p>
        </w:tc>
      </w:tr>
      <w:tr w:rsidR="00B54DCC" w:rsidRPr="00B54DCC" w14:paraId="4669E722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077D6C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E638149" w14:textId="72E70877" w:rsidR="00D25CB5" w:rsidRPr="00B54DCC" w:rsidRDefault="00853211" w:rsidP="00D25CB5">
            <w:pPr>
              <w:spacing w:before="80" w:after="80"/>
              <w:ind w:firstLine="0"/>
            </w:pPr>
            <w:r>
              <w:t>Pravobranilac</w:t>
            </w:r>
            <w:r w:rsidR="00D25CB5" w:rsidRPr="00B54DCC">
              <w:t xml:space="preserve"> </w:t>
            </w:r>
            <w:r>
              <w:t>Republike</w:t>
            </w:r>
            <w:r w:rsidR="00D25CB5" w:rsidRPr="00B54DCC">
              <w:t xml:space="preserve"> </w:t>
            </w:r>
            <w:r>
              <w:t>Srpske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A639A53" w14:textId="3BED7EF1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  <w:r w:rsidR="00D25CB5" w:rsidRPr="00B54DCC">
              <w:t xml:space="preserve"> </w:t>
            </w:r>
            <w:r>
              <w:t>pravosudni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A241C99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6C339299" w14:textId="77777777" w:rsidTr="00D25CB5">
        <w:trPr>
          <w:trHeight w:val="271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D4DD1D" w14:textId="400AAD25" w:rsidR="00D25CB5" w:rsidRPr="00B54DCC" w:rsidRDefault="00853211" w:rsidP="00D25CB5">
            <w:pPr>
              <w:spacing w:before="80" w:after="80"/>
              <w:ind w:firstLine="0"/>
              <w:jc w:val="center"/>
            </w:pPr>
            <w:r>
              <w:rPr>
                <w:b/>
              </w:rPr>
              <w:t>KABINET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PRAVOBRANIOCA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REPUBLIKE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SRPSKE</w:t>
            </w:r>
          </w:p>
        </w:tc>
      </w:tr>
      <w:tr w:rsidR="00B54DCC" w:rsidRPr="00B54DCC" w14:paraId="12375272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18BFB75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1.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23A855B" w14:textId="461D0106" w:rsidR="00D25CB5" w:rsidRPr="00B54DCC" w:rsidRDefault="00853211" w:rsidP="00D25CB5">
            <w:pPr>
              <w:spacing w:before="80" w:after="80"/>
              <w:ind w:firstLine="0"/>
            </w:pPr>
            <w:r>
              <w:t>Šef</w:t>
            </w:r>
            <w:r w:rsidR="00D25CB5" w:rsidRPr="00B54DCC">
              <w:t xml:space="preserve"> </w:t>
            </w:r>
            <w:r>
              <w:t>Kabineta</w:t>
            </w:r>
            <w:r w:rsidR="00D25CB5" w:rsidRPr="00B54DCC">
              <w:t xml:space="preserve"> </w:t>
            </w:r>
            <w:r>
              <w:t>pravobranioca</w:t>
            </w:r>
          </w:p>
          <w:p w14:paraId="5A1AC355" w14:textId="24F6A38C" w:rsidR="00D25CB5" w:rsidRPr="00B54DCC" w:rsidRDefault="00853211" w:rsidP="00D25CB5">
            <w:pPr>
              <w:spacing w:before="80" w:after="80"/>
              <w:ind w:firstLine="0"/>
            </w:pPr>
            <w:r>
              <w:t>Republike</w:t>
            </w:r>
            <w:r w:rsidR="00D25CB5" w:rsidRPr="00B54DCC">
              <w:t xml:space="preserve"> </w:t>
            </w:r>
            <w:r>
              <w:t>Srpske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FC47476" w14:textId="5B01FB41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3EB4B1E0" w14:textId="317FAAE3" w:rsidR="00D25CB5" w:rsidRPr="00B54DCC" w:rsidRDefault="00853211" w:rsidP="00D25CB5">
            <w:pPr>
              <w:spacing w:before="80" w:after="80"/>
              <w:ind w:firstLine="0"/>
            </w:pPr>
            <w:r>
              <w:t>pravosudni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518C481" w14:textId="77777777" w:rsidR="00D25CB5" w:rsidRPr="00B54DCC" w:rsidRDefault="00D25CB5" w:rsidP="00D25CB5">
            <w:pPr>
              <w:spacing w:before="80" w:after="80"/>
              <w:rPr>
                <w:b/>
              </w:rPr>
            </w:pPr>
            <w:r w:rsidRPr="00B54DCC">
              <w:rPr>
                <w:b/>
              </w:rPr>
              <w:t xml:space="preserve">- </w:t>
            </w:r>
          </w:p>
        </w:tc>
      </w:tr>
      <w:tr w:rsidR="00B54DCC" w:rsidRPr="00B54DCC" w14:paraId="5A3411A3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62A120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5CC2DEE" w14:textId="2F3FF84B" w:rsidR="00D25CB5" w:rsidRPr="00B54DCC" w:rsidRDefault="00853211" w:rsidP="00D25CB5">
            <w:pPr>
              <w:spacing w:before="80" w:after="80"/>
              <w:ind w:firstLine="0"/>
            </w:pPr>
            <w:r>
              <w:t>Pomoćnik</w:t>
            </w:r>
            <w:r w:rsidR="00D25CB5" w:rsidRPr="00B54DCC">
              <w:t xml:space="preserve"> </w:t>
            </w:r>
            <w:r>
              <w:t>pravobranioca</w:t>
            </w:r>
          </w:p>
          <w:p w14:paraId="750ACD1D" w14:textId="612860A8" w:rsidR="00D25CB5" w:rsidRPr="00B54DCC" w:rsidRDefault="00853211" w:rsidP="00D25CB5">
            <w:pPr>
              <w:spacing w:before="80" w:after="80"/>
              <w:ind w:firstLine="0"/>
            </w:pPr>
            <w:r>
              <w:t>Republike</w:t>
            </w:r>
            <w:r w:rsidR="00D25CB5" w:rsidRPr="00B54DCC">
              <w:t xml:space="preserve"> </w:t>
            </w:r>
            <w:r>
              <w:t>Srpske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A6BC094" w14:textId="0C1170A1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52C7CF19" w14:textId="57080D11" w:rsidR="00D25CB5" w:rsidRPr="00B54DCC" w:rsidRDefault="00853211" w:rsidP="00D25CB5">
            <w:pPr>
              <w:spacing w:before="80" w:after="80"/>
              <w:ind w:firstLine="0"/>
            </w:pPr>
            <w:r>
              <w:t>pravosudni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660CA0C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18D3AC79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958DE8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71C223" w14:textId="45341A53" w:rsidR="00D25CB5" w:rsidRPr="00B54DCC" w:rsidRDefault="00853211" w:rsidP="00D25CB5">
            <w:pPr>
              <w:spacing w:before="80" w:after="80"/>
              <w:ind w:firstLine="0"/>
            </w:pPr>
            <w:r>
              <w:t>Stručni</w:t>
            </w:r>
            <w:r w:rsidR="00D25CB5" w:rsidRPr="00B54DCC">
              <w:t xml:space="preserve"> </w:t>
            </w:r>
            <w:r>
              <w:t>saradnik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protokolarne</w:t>
            </w:r>
            <w:r w:rsidR="00D25CB5" w:rsidRPr="00B54DCC">
              <w:t xml:space="preserve"> </w:t>
            </w:r>
            <w:r>
              <w:t>i</w:t>
            </w:r>
            <w:r w:rsidR="00D25CB5" w:rsidRPr="00B54DCC">
              <w:t xml:space="preserve"> </w:t>
            </w:r>
            <w:r>
              <w:t>organizacione</w:t>
            </w:r>
            <w:r w:rsidR="00D25CB5" w:rsidRPr="00B54DCC">
              <w:t xml:space="preserve"> </w:t>
            </w:r>
            <w:r>
              <w:t>poslove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31B626" w14:textId="4E08A6F5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5F2585FA" w14:textId="66AC1872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položen</w:t>
            </w:r>
            <w:r w:rsidR="00D25CB5" w:rsidRPr="00B54DCC">
              <w:t xml:space="preserve"> </w:t>
            </w:r>
            <w:r>
              <w:t>stručni</w:t>
            </w:r>
            <w:r w:rsidR="00D25CB5" w:rsidRPr="00B54DCC">
              <w:t xml:space="preserve"> </w:t>
            </w:r>
            <w:r>
              <w:t>ispit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rad</w:t>
            </w:r>
            <w:r w:rsidR="00D25CB5" w:rsidRPr="00B54DCC">
              <w:t xml:space="preserve"> </w:t>
            </w:r>
            <w:r>
              <w:t>u</w:t>
            </w:r>
            <w:r w:rsidR="00D25CB5" w:rsidRPr="00B54DCC">
              <w:t xml:space="preserve"> </w:t>
            </w:r>
            <w:r>
              <w:t>organima</w:t>
            </w:r>
            <w:r w:rsidR="00D25CB5" w:rsidRPr="00B54DCC">
              <w:t xml:space="preserve"> </w:t>
            </w:r>
            <w:r>
              <w:t>uprave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91AE2C" w14:textId="77777777" w:rsidR="00D25CB5" w:rsidRPr="00B54DCC" w:rsidRDefault="00D25CB5" w:rsidP="00D25CB5">
            <w:pPr>
              <w:spacing w:before="80" w:after="80"/>
            </w:pPr>
            <w:r w:rsidRPr="00B54DCC">
              <w:t>-</w:t>
            </w:r>
          </w:p>
        </w:tc>
      </w:tr>
      <w:tr w:rsidR="00B54DCC" w:rsidRPr="00B54DCC" w14:paraId="75BB7B8A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8C534F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64BDC4" w14:textId="64137284" w:rsidR="00D25CB5" w:rsidRPr="00B54DCC" w:rsidRDefault="00853211" w:rsidP="00D25CB5">
            <w:pPr>
              <w:spacing w:before="80" w:after="80"/>
              <w:ind w:firstLine="0"/>
            </w:pPr>
            <w:r>
              <w:t>Stručni</w:t>
            </w:r>
            <w:r w:rsidR="00D25CB5" w:rsidRPr="00B54DCC">
              <w:t xml:space="preserve"> </w:t>
            </w:r>
            <w:r>
              <w:t>saradnik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odnose</w:t>
            </w:r>
            <w:r w:rsidR="00D25CB5" w:rsidRPr="00B54DCC">
              <w:t xml:space="preserve"> </w:t>
            </w:r>
            <w:r>
              <w:t>sa</w:t>
            </w:r>
            <w:r w:rsidR="00D25CB5" w:rsidRPr="00B54DCC">
              <w:t xml:space="preserve"> </w:t>
            </w:r>
            <w:r>
              <w:t>javnošću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A3321B" w14:textId="2B7A1FB8" w:rsidR="00D25CB5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30D0C74B" w14:textId="00D11E66" w:rsidR="00864752" w:rsidRPr="00B54DCC" w:rsidRDefault="00853211" w:rsidP="00D25CB5">
            <w:pPr>
              <w:spacing w:before="80" w:after="80"/>
              <w:ind w:firstLine="0"/>
            </w:pPr>
            <w:r>
              <w:t>položen</w:t>
            </w:r>
            <w:r w:rsidR="00864752" w:rsidRPr="00864752">
              <w:t xml:space="preserve"> </w:t>
            </w:r>
            <w:r>
              <w:t>stručni</w:t>
            </w:r>
            <w:r w:rsidR="00864752" w:rsidRPr="00864752">
              <w:t xml:space="preserve"> </w:t>
            </w:r>
            <w:r>
              <w:t>ispit</w:t>
            </w:r>
            <w:r w:rsidR="00864752" w:rsidRPr="00864752">
              <w:t xml:space="preserve"> </w:t>
            </w:r>
            <w:r>
              <w:t>za</w:t>
            </w:r>
            <w:r w:rsidR="00864752" w:rsidRPr="00864752">
              <w:t xml:space="preserve"> </w:t>
            </w:r>
            <w:r>
              <w:t>rad</w:t>
            </w:r>
            <w:r w:rsidR="00864752" w:rsidRPr="00864752">
              <w:t xml:space="preserve"> </w:t>
            </w:r>
            <w:r>
              <w:t>u</w:t>
            </w:r>
            <w:r w:rsidR="00864752" w:rsidRPr="00864752">
              <w:t xml:space="preserve"> </w:t>
            </w:r>
            <w:r>
              <w:t>organima</w:t>
            </w:r>
            <w:r w:rsidR="00864752" w:rsidRPr="00864752">
              <w:t xml:space="preserve"> </w:t>
            </w:r>
            <w:r>
              <w:t>uprave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7A5FD6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580C76C2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47F656E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5.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662F006" w14:textId="06E1B7E0" w:rsidR="00D25CB5" w:rsidRPr="00B54DCC" w:rsidRDefault="00853211" w:rsidP="00D25CB5">
            <w:pPr>
              <w:spacing w:before="80" w:after="80"/>
              <w:ind w:firstLine="0"/>
            </w:pPr>
            <w:r>
              <w:t>Stručni</w:t>
            </w:r>
            <w:r w:rsidR="00D25CB5" w:rsidRPr="00B54DCC">
              <w:t xml:space="preserve"> </w:t>
            </w:r>
            <w:r>
              <w:t>saradnik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implementaciju</w:t>
            </w:r>
            <w:r w:rsidR="00D25CB5" w:rsidRPr="00B54DCC">
              <w:t xml:space="preserve"> </w:t>
            </w:r>
            <w:r>
              <w:t>Akcionog</w:t>
            </w:r>
            <w:r w:rsidR="00D25CB5" w:rsidRPr="00B54DCC">
              <w:t xml:space="preserve"> </w:t>
            </w:r>
            <w:r>
              <w:t>plana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sprovođenje</w:t>
            </w:r>
            <w:r w:rsidR="00D25CB5" w:rsidRPr="00B54DCC">
              <w:t xml:space="preserve"> </w:t>
            </w:r>
            <w:r>
              <w:t>Strategije</w:t>
            </w:r>
            <w:r w:rsidR="00D25CB5" w:rsidRPr="00B54DCC">
              <w:t xml:space="preserve"> </w:t>
            </w:r>
            <w:r>
              <w:t>borbe</w:t>
            </w:r>
            <w:r w:rsidR="00D25CB5" w:rsidRPr="00B54DCC">
              <w:t xml:space="preserve"> </w:t>
            </w:r>
            <w:r>
              <w:t>protiv</w:t>
            </w:r>
            <w:r w:rsidR="00D25CB5" w:rsidRPr="00B54DCC">
              <w:t xml:space="preserve"> </w:t>
            </w:r>
            <w:r>
              <w:t>korupcije</w:t>
            </w:r>
            <w:r w:rsidR="00D25CB5" w:rsidRPr="00B54DCC">
              <w:t xml:space="preserve"> </w:t>
            </w:r>
            <w:r>
              <w:t>u</w:t>
            </w:r>
            <w:r w:rsidR="00D25CB5" w:rsidRPr="00B54DCC">
              <w:t xml:space="preserve"> </w:t>
            </w:r>
            <w:r>
              <w:t>Republici</w:t>
            </w:r>
            <w:r w:rsidR="00D25CB5" w:rsidRPr="00B54DCC">
              <w:t xml:space="preserve"> </w:t>
            </w:r>
            <w:r>
              <w:t>Srpskoj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C9EDF75" w14:textId="22162AC9" w:rsidR="00D25CB5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3C84F7A3" w14:textId="6B84F597" w:rsidR="00864752" w:rsidRPr="00B54DCC" w:rsidRDefault="00853211" w:rsidP="00D25CB5">
            <w:pPr>
              <w:spacing w:before="80" w:after="80"/>
              <w:ind w:firstLine="0"/>
            </w:pPr>
            <w:r>
              <w:t>položen</w:t>
            </w:r>
            <w:r w:rsidR="00864752" w:rsidRPr="00864752">
              <w:t xml:space="preserve"> </w:t>
            </w:r>
            <w:r>
              <w:t>stručni</w:t>
            </w:r>
            <w:r w:rsidR="00864752" w:rsidRPr="00864752">
              <w:t xml:space="preserve"> </w:t>
            </w:r>
            <w:r>
              <w:t>ispit</w:t>
            </w:r>
            <w:r w:rsidR="00864752" w:rsidRPr="00864752">
              <w:t xml:space="preserve"> </w:t>
            </w:r>
            <w:r>
              <w:t>za</w:t>
            </w:r>
            <w:r w:rsidR="00864752" w:rsidRPr="00864752">
              <w:t xml:space="preserve"> </w:t>
            </w:r>
            <w:r>
              <w:t>rad</w:t>
            </w:r>
            <w:r w:rsidR="00864752" w:rsidRPr="00864752">
              <w:t xml:space="preserve"> </w:t>
            </w:r>
            <w:r>
              <w:t>u</w:t>
            </w:r>
            <w:r w:rsidR="00864752" w:rsidRPr="00864752">
              <w:t xml:space="preserve"> </w:t>
            </w:r>
            <w:r>
              <w:t>organima</w:t>
            </w:r>
            <w:r w:rsidR="00864752" w:rsidRPr="00864752">
              <w:t xml:space="preserve"> </w:t>
            </w:r>
            <w:r>
              <w:t>uprave</w:t>
            </w:r>
          </w:p>
          <w:p w14:paraId="25EF7E12" w14:textId="77777777" w:rsidR="00D25CB5" w:rsidRPr="00B54DCC" w:rsidRDefault="00D25CB5" w:rsidP="00D25CB5">
            <w:pPr>
              <w:spacing w:before="80" w:after="80"/>
              <w:ind w:firstLine="0"/>
            </w:pP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C44809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34B0222F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34C31F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6.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2E6384" w14:textId="205FA8DF" w:rsidR="00D25CB5" w:rsidRPr="00B54DCC" w:rsidRDefault="00853211" w:rsidP="00D25CB5">
            <w:pPr>
              <w:spacing w:before="80" w:after="80"/>
              <w:ind w:firstLine="0"/>
            </w:pPr>
            <w:r>
              <w:t>Tehnički</w:t>
            </w:r>
            <w:r w:rsidR="00D25CB5" w:rsidRPr="00B54DCC">
              <w:t xml:space="preserve"> </w:t>
            </w:r>
            <w:r>
              <w:t>asistent</w:t>
            </w:r>
            <w:r w:rsidR="00D25CB5" w:rsidRPr="00B54DCC">
              <w:t xml:space="preserve"> - </w:t>
            </w:r>
            <w:r>
              <w:t>daktilograf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AC7E1E" w14:textId="0E82F7FD" w:rsidR="00D25CB5" w:rsidRPr="00B54DCC" w:rsidRDefault="00853211" w:rsidP="00D25CB5">
            <w:pPr>
              <w:spacing w:before="80" w:after="80"/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6F2376" w14:textId="77777777" w:rsidR="00D25CB5" w:rsidRPr="00B54DCC" w:rsidRDefault="00D25CB5" w:rsidP="00D25CB5">
            <w:pPr>
              <w:spacing w:before="80" w:after="80"/>
            </w:pPr>
            <w:r w:rsidRPr="00B54DCC">
              <w:t>-</w:t>
            </w:r>
          </w:p>
        </w:tc>
      </w:tr>
      <w:tr w:rsidR="00B54DCC" w:rsidRPr="00B54DCC" w14:paraId="67F2E282" w14:textId="77777777" w:rsidTr="00D25CB5">
        <w:trPr>
          <w:trHeight w:val="257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41C4761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7.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BEB3A11" w14:textId="36D32B6F" w:rsidR="00D25CB5" w:rsidRPr="00B54DCC" w:rsidRDefault="00853211" w:rsidP="00D25CB5">
            <w:pPr>
              <w:spacing w:before="80" w:after="80"/>
              <w:ind w:firstLine="0"/>
            </w:pPr>
            <w:r>
              <w:t>Vozač</w:t>
            </w:r>
            <w:r w:rsidR="00D25CB5" w:rsidRPr="00B54DCC">
              <w:t xml:space="preserve"> - </w:t>
            </w:r>
            <w:r>
              <w:t>kurir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A1F723E" w14:textId="319E5A04" w:rsidR="00D25CB5" w:rsidRPr="00B54DCC" w:rsidRDefault="00853211" w:rsidP="00D25CB5">
            <w:pPr>
              <w:spacing w:before="80" w:after="80"/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36EAD16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5BE33130" w14:textId="77777777" w:rsidTr="00D25CB5">
        <w:trPr>
          <w:trHeight w:val="271"/>
          <w:tblHeader/>
        </w:trPr>
        <w:tc>
          <w:tcPr>
            <w:tcW w:w="6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BE873EF" w14:textId="3F519C19" w:rsidR="00D25CB5" w:rsidRPr="00B54DCC" w:rsidRDefault="00853211" w:rsidP="00D25CB5">
            <w:pPr>
              <w:spacing w:before="80" w:after="80"/>
            </w:pPr>
            <w:r>
              <w:t>Ukupno</w:t>
            </w:r>
            <w:r w:rsidR="00D25CB5" w:rsidRPr="00B54DCC">
              <w:t xml:space="preserve"> </w:t>
            </w:r>
            <w:r>
              <w:t>zaposlenih</w:t>
            </w:r>
            <w:r w:rsidR="00D25CB5" w:rsidRPr="00B54DCC"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FB48871" w14:textId="77777777" w:rsidR="00D25CB5" w:rsidRPr="00B54DCC" w:rsidRDefault="00D25CB5" w:rsidP="00D25CB5">
            <w:pPr>
              <w:spacing w:before="80" w:after="80"/>
            </w:pPr>
            <w:r w:rsidRPr="00B54DCC">
              <w:t>5</w:t>
            </w:r>
          </w:p>
        </w:tc>
      </w:tr>
      <w:tr w:rsidR="00B54DCC" w:rsidRPr="00B54DCC" w14:paraId="5D83EB73" w14:textId="77777777" w:rsidTr="00D25CB5">
        <w:trPr>
          <w:trHeight w:val="257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5E2EBFC" w14:textId="6B1B2817" w:rsidR="00D25CB5" w:rsidRPr="00B54DCC" w:rsidRDefault="00853211" w:rsidP="00D25CB5">
            <w:pPr>
              <w:spacing w:before="80" w:after="80"/>
              <w:ind w:firstLine="0"/>
              <w:jc w:val="center"/>
              <w:rPr>
                <w:b/>
              </w:rPr>
            </w:pPr>
            <w:r>
              <w:rPr>
                <w:b/>
              </w:rPr>
              <w:t>ODJELjENjE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ZA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PRIVREDU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I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INVESTICIJE</w:t>
            </w:r>
          </w:p>
        </w:tc>
      </w:tr>
      <w:tr w:rsidR="00B54DCC" w:rsidRPr="00B54DCC" w14:paraId="65E47B01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8EC90DE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1.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67E5251" w14:textId="5CAE8C93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N</w:t>
            </w:r>
            <w:r w:rsidR="00D25CB5" w:rsidRPr="00B54DCC">
              <w:t>a</w:t>
            </w:r>
            <w:r>
              <w:t>čelnik</w:t>
            </w:r>
            <w:r w:rsidR="00D25CB5" w:rsidRPr="00B54DCC">
              <w:t xml:space="preserve"> </w:t>
            </w:r>
            <w:r>
              <w:t>Odjeljenj</w:t>
            </w:r>
            <w:r w:rsidR="00D25CB5" w:rsidRPr="00B54DCC">
              <w:t xml:space="preserve">a </w:t>
            </w:r>
            <w:r>
              <w:t>z</w:t>
            </w:r>
            <w:r w:rsidR="00D25CB5" w:rsidRPr="00B54DCC">
              <w:t xml:space="preserve">a </w:t>
            </w:r>
            <w:r>
              <w:t>privredu</w:t>
            </w:r>
            <w:r w:rsidR="00D25CB5" w:rsidRPr="00B54DCC">
              <w:t xml:space="preserve"> </w:t>
            </w:r>
            <w:r>
              <w:t>i</w:t>
            </w:r>
            <w:r w:rsidR="00D25CB5" w:rsidRPr="00B54DCC">
              <w:t xml:space="preserve"> </w:t>
            </w:r>
            <w:r>
              <w:t>investicije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728B3B6" w14:textId="245068D3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3F830F21" w14:textId="4CB979C8" w:rsidR="00D25CB5" w:rsidRPr="00B54DCC" w:rsidRDefault="00853211" w:rsidP="00D25CB5">
            <w:pPr>
              <w:spacing w:before="80" w:after="80"/>
              <w:ind w:firstLine="0"/>
            </w:pPr>
            <w:r>
              <w:t>pravosudni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1E83FCE" w14:textId="77777777" w:rsidR="00D25CB5" w:rsidRPr="00B54DCC" w:rsidRDefault="00D25CB5" w:rsidP="00D25CB5">
            <w:pPr>
              <w:spacing w:before="80" w:after="80"/>
            </w:pPr>
            <w:r w:rsidRPr="00B54DCC">
              <w:t>-</w:t>
            </w:r>
          </w:p>
        </w:tc>
      </w:tr>
      <w:tr w:rsidR="00B54DCC" w:rsidRPr="00B54DCC" w14:paraId="7B2C88CB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94FC5E9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4682860" w14:textId="0207D780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Pomoćik</w:t>
            </w:r>
            <w:r w:rsidR="00D25CB5" w:rsidRPr="00B54DCC">
              <w:t xml:space="preserve"> </w:t>
            </w:r>
            <w:r>
              <w:t>pr</w:t>
            </w:r>
            <w:r w:rsidR="00D25CB5" w:rsidRPr="00B54DCC">
              <w:t>a</w:t>
            </w:r>
            <w:r>
              <w:t>vobr</w:t>
            </w:r>
            <w:r w:rsidR="00D25CB5" w:rsidRPr="00B54DCC">
              <w:t>a</w:t>
            </w:r>
            <w:r>
              <w:t>nioc</w:t>
            </w:r>
            <w:r w:rsidR="00D25CB5" w:rsidRPr="00B54DCC">
              <w:t xml:space="preserve">a </w:t>
            </w:r>
            <w:r>
              <w:t>Republike</w:t>
            </w:r>
            <w:r w:rsidR="00D25CB5" w:rsidRPr="00B54DCC">
              <w:t xml:space="preserve"> </w:t>
            </w:r>
            <w:r>
              <w:t>Srpske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AE1D593" w14:textId="6749C667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04CB350F" w14:textId="40201213" w:rsidR="00D25CB5" w:rsidRPr="00B54DCC" w:rsidRDefault="00853211" w:rsidP="00D25CB5">
            <w:pPr>
              <w:spacing w:before="80" w:after="80"/>
              <w:ind w:firstLine="0"/>
            </w:pPr>
            <w:r>
              <w:t>pravosudni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2BF2CF6" w14:textId="08EE818C" w:rsidR="00D25CB5" w:rsidRPr="00B54DCC" w:rsidRDefault="00C75F19" w:rsidP="00D25CB5">
            <w:pPr>
              <w:spacing w:before="80" w:after="80"/>
            </w:pPr>
            <w:r w:rsidRPr="00B54DCC">
              <w:t>4</w:t>
            </w:r>
          </w:p>
        </w:tc>
      </w:tr>
      <w:tr w:rsidR="00B54DCC" w:rsidRPr="00B54DCC" w14:paraId="268998BF" w14:textId="77777777" w:rsidTr="00D25CB5">
        <w:trPr>
          <w:trHeight w:val="529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688D320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A185B72" w14:textId="3D950268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Stručni</w:t>
            </w:r>
            <w:r w:rsidR="00D25CB5" w:rsidRPr="00B54DCC">
              <w:t xml:space="preserve"> </w:t>
            </w:r>
            <w:r>
              <w:t>saradnik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pravne</w:t>
            </w:r>
            <w:r w:rsidR="00D25CB5" w:rsidRPr="00B54DCC">
              <w:t xml:space="preserve"> </w:t>
            </w:r>
            <w:r>
              <w:t>poslove</w:t>
            </w:r>
            <w:r w:rsidR="00D25CB5" w:rsidRPr="00B54DCC">
              <w:t xml:space="preserve"> </w:t>
            </w:r>
            <w:r>
              <w:t>i</w:t>
            </w:r>
            <w:r w:rsidR="00D25CB5" w:rsidRPr="00B54DCC">
              <w:t xml:space="preserve"> </w:t>
            </w:r>
            <w:r>
              <w:t>pravna</w:t>
            </w:r>
            <w:r w:rsidR="00D25CB5" w:rsidRPr="00B54DCC">
              <w:t xml:space="preserve"> </w:t>
            </w:r>
            <w: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379291D" w14:textId="54012DEC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2A2B0B63" w14:textId="3F78097D" w:rsidR="00D25CB5" w:rsidRPr="00B54DCC" w:rsidRDefault="00853211" w:rsidP="00D25CB5">
            <w:pPr>
              <w:spacing w:before="80" w:after="80"/>
              <w:ind w:firstLine="0"/>
            </w:pPr>
            <w:r>
              <w:t>pravosudni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060A43D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552DD825" w14:textId="77777777" w:rsidTr="00D25CB5">
        <w:trPr>
          <w:trHeight w:val="1714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7B59009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lastRenderedPageBreak/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636908" w14:textId="07F2A45C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Stručni</w:t>
            </w:r>
            <w:r w:rsidR="00D25CB5" w:rsidRPr="00B54DCC">
              <w:t xml:space="preserve"> </w:t>
            </w:r>
            <w:r>
              <w:t>saradnik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pravna</w:t>
            </w:r>
            <w:r w:rsidR="00D25CB5" w:rsidRPr="00B54DCC">
              <w:t xml:space="preserve"> </w:t>
            </w:r>
            <w: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C147DA" w14:textId="5FE8EC48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04EE37E9" w14:textId="1E73FD3D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položen</w:t>
            </w:r>
            <w:r w:rsidR="00D25CB5" w:rsidRPr="00B54DCC">
              <w:t xml:space="preserve"> </w:t>
            </w:r>
            <w:r>
              <w:t>stručni</w:t>
            </w:r>
            <w:r w:rsidR="00D25CB5" w:rsidRPr="00B54DCC">
              <w:t xml:space="preserve"> </w:t>
            </w:r>
            <w:r>
              <w:t>ispit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rad</w:t>
            </w:r>
            <w:r w:rsidR="00D25CB5" w:rsidRPr="00B54DCC">
              <w:t xml:space="preserve"> </w:t>
            </w:r>
            <w:r>
              <w:t>u</w:t>
            </w:r>
            <w:r w:rsidR="00D25CB5" w:rsidRPr="00B54DCC">
              <w:t xml:space="preserve"> </w:t>
            </w:r>
            <w:r>
              <w:t>organima</w:t>
            </w:r>
            <w:r w:rsidR="00D25CB5" w:rsidRPr="00B54DCC">
              <w:t xml:space="preserve"> </w:t>
            </w:r>
            <w:r>
              <w:t>uprave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E3A496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0F408177" w14:textId="77777777" w:rsidTr="00D25CB5">
        <w:trPr>
          <w:trHeight w:val="219"/>
          <w:tblHeader/>
        </w:trPr>
        <w:tc>
          <w:tcPr>
            <w:tcW w:w="672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AC9F27C" w14:textId="3FC51D67" w:rsidR="00D25CB5" w:rsidRPr="00B54DCC" w:rsidRDefault="00853211" w:rsidP="00D25CB5">
            <w:pPr>
              <w:spacing w:before="80" w:after="80"/>
            </w:pPr>
            <w:r>
              <w:t>Ukupno</w:t>
            </w:r>
            <w:r w:rsidR="00D25CB5" w:rsidRPr="00B54DCC">
              <w:t xml:space="preserve"> </w:t>
            </w:r>
            <w:r>
              <w:t>zaposlenih</w:t>
            </w:r>
            <w:r w:rsidR="00D25CB5" w:rsidRPr="00B54DCC"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068603B" w14:textId="6DDC76E5" w:rsidR="00D25CB5" w:rsidRPr="00B54DCC" w:rsidRDefault="00C75F19" w:rsidP="00D25CB5">
            <w:pPr>
              <w:spacing w:before="80" w:after="80"/>
            </w:pPr>
            <w:r w:rsidRPr="00B54DCC">
              <w:t>6</w:t>
            </w:r>
          </w:p>
        </w:tc>
      </w:tr>
      <w:tr w:rsidR="00B54DCC" w:rsidRPr="00B54DCC" w14:paraId="57F803E7" w14:textId="77777777" w:rsidTr="00D25CB5">
        <w:trPr>
          <w:trHeight w:val="218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B37764" w14:textId="5BA8EB4D" w:rsidR="00D25CB5" w:rsidRPr="00B54DCC" w:rsidRDefault="00853211" w:rsidP="00D25CB5">
            <w:pPr>
              <w:spacing w:before="80" w:after="80"/>
              <w:ind w:firstLine="0"/>
              <w:jc w:val="center"/>
              <w:rPr>
                <w:b/>
              </w:rPr>
            </w:pPr>
            <w:r>
              <w:rPr>
                <w:b/>
              </w:rPr>
              <w:t>ODJELjENjE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ZA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EKSPROPRIJACIJU</w:t>
            </w:r>
          </w:p>
        </w:tc>
      </w:tr>
      <w:tr w:rsidR="00B54DCC" w:rsidRPr="00B54DCC" w14:paraId="55443425" w14:textId="77777777" w:rsidTr="00D25CB5">
        <w:trPr>
          <w:trHeight w:val="1077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0BAA72F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1.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3AC8FFC" w14:textId="7FADA0CE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Načelnik</w:t>
            </w:r>
            <w:r w:rsidR="00D25CB5" w:rsidRPr="00B54DCC">
              <w:t xml:space="preserve"> </w:t>
            </w:r>
            <w:r>
              <w:t>Odjeljenja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eksproprijaciju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1CB58D" w14:textId="4F936037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6E6DB790" w14:textId="47802805" w:rsidR="00D25CB5" w:rsidRPr="00B54DCC" w:rsidRDefault="00853211" w:rsidP="00D25CB5">
            <w:pPr>
              <w:spacing w:before="80" w:after="80"/>
              <w:ind w:firstLine="0"/>
            </w:pPr>
            <w:r>
              <w:t>pravosudni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2280B3F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734A5216" w14:textId="77777777" w:rsidTr="00D25CB5">
        <w:trPr>
          <w:trHeight w:val="1077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4915B7E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6FB868" w14:textId="0C821091" w:rsidR="00D25CB5" w:rsidRPr="00B54DCC" w:rsidRDefault="00853211" w:rsidP="00D25CB5">
            <w:pPr>
              <w:spacing w:before="80" w:after="80"/>
              <w:ind w:firstLine="0"/>
            </w:pPr>
            <w:r>
              <w:t>Pomoćnik</w:t>
            </w:r>
            <w:r w:rsidR="00D25CB5" w:rsidRPr="00B54DCC">
              <w:t xml:space="preserve"> </w:t>
            </w:r>
            <w:r>
              <w:t>pravobranioca</w:t>
            </w:r>
            <w:r w:rsidR="00D25CB5" w:rsidRPr="00B54DCC">
              <w:t xml:space="preserve"> </w:t>
            </w:r>
          </w:p>
          <w:p w14:paraId="24023A23" w14:textId="0F414132" w:rsidR="00D25CB5" w:rsidRPr="00B54DCC" w:rsidRDefault="00853211" w:rsidP="00D25CB5">
            <w:pPr>
              <w:spacing w:before="80" w:after="80"/>
              <w:ind w:firstLine="0"/>
            </w:pPr>
            <w:r>
              <w:t>Republike</w:t>
            </w:r>
            <w:r w:rsidR="00D25CB5" w:rsidRPr="00B54DCC">
              <w:t xml:space="preserve"> </w:t>
            </w:r>
            <w:r>
              <w:t>Srpske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47D07B7" w14:textId="26D619BD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4B9DB765" w14:textId="16C95D74" w:rsidR="00D25CB5" w:rsidRPr="00B54DCC" w:rsidRDefault="00853211" w:rsidP="00D25CB5">
            <w:pPr>
              <w:spacing w:before="80" w:after="80"/>
              <w:ind w:firstLine="0"/>
            </w:pPr>
            <w:r>
              <w:t>pravosudni</w:t>
            </w:r>
            <w:r w:rsidR="00D25CB5" w:rsidRPr="00B54DCC">
              <w:t xml:space="preserve"> </w:t>
            </w:r>
            <w:r>
              <w:t>ispit</w:t>
            </w:r>
            <w:r w:rsidR="00D25CB5" w:rsidRPr="00B54DCC">
              <w:t xml:space="preserve">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C917534" w14:textId="0EC2DBE0" w:rsidR="00D25CB5" w:rsidRPr="00B54DCC" w:rsidRDefault="00C75F19" w:rsidP="00D25CB5">
            <w:pPr>
              <w:spacing w:before="80" w:after="80"/>
            </w:pPr>
            <w:r w:rsidRPr="00B54DCC">
              <w:t>7</w:t>
            </w:r>
          </w:p>
        </w:tc>
      </w:tr>
      <w:tr w:rsidR="00B54DCC" w:rsidRPr="00B54DCC" w14:paraId="23381763" w14:textId="77777777" w:rsidTr="00D25CB5">
        <w:trPr>
          <w:trHeight w:val="1220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53BFC20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43FAEA" w14:textId="4CEF6458" w:rsidR="00D25CB5" w:rsidRPr="00B54DCC" w:rsidRDefault="00853211" w:rsidP="00D25CB5">
            <w:pPr>
              <w:spacing w:before="80" w:after="80"/>
              <w:ind w:firstLine="0"/>
            </w:pPr>
            <w:r>
              <w:t>Stručni</w:t>
            </w:r>
            <w:r w:rsidR="00D25CB5" w:rsidRPr="00B54DCC">
              <w:t xml:space="preserve"> </w:t>
            </w:r>
            <w:r>
              <w:t>saradnik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pravne</w:t>
            </w:r>
            <w:r w:rsidR="00D25CB5" w:rsidRPr="00B54DCC">
              <w:t xml:space="preserve"> </w:t>
            </w:r>
            <w:r>
              <w:t>poslove</w:t>
            </w:r>
            <w:r w:rsidR="00D25CB5" w:rsidRPr="00B54DCC">
              <w:t xml:space="preserve"> </w:t>
            </w:r>
            <w:r>
              <w:t>i</w:t>
            </w:r>
            <w:r w:rsidR="00D25CB5" w:rsidRPr="00B54DCC">
              <w:t xml:space="preserve"> </w:t>
            </w:r>
            <w:r>
              <w:t>pravna</w:t>
            </w:r>
            <w:r w:rsidR="00D25CB5" w:rsidRPr="00B54DCC">
              <w:t xml:space="preserve"> </w:t>
            </w:r>
            <w: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FDD20D" w14:textId="1D5F416D" w:rsidR="00D25CB5" w:rsidRPr="00073074" w:rsidRDefault="00853211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t>VSS</w:t>
            </w:r>
            <w:r w:rsidR="00073074">
              <w:rPr>
                <w:lang w:val="sr-Cyrl-BA"/>
              </w:rPr>
              <w:t xml:space="preserve">, </w:t>
            </w:r>
            <w:r>
              <w:rPr>
                <w:lang w:val="sr-Cyrl-BA"/>
              </w:rPr>
              <w:t>pravosudni</w:t>
            </w:r>
            <w:r w:rsidR="0007307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7701DE7" w14:textId="3192FA6D" w:rsidR="00D25CB5" w:rsidRPr="00B54DCC" w:rsidRDefault="00C75F19" w:rsidP="00D25CB5">
            <w:pPr>
              <w:spacing w:before="80" w:after="80"/>
            </w:pPr>
            <w:r w:rsidRPr="00B54DCC">
              <w:t>4</w:t>
            </w:r>
          </w:p>
        </w:tc>
      </w:tr>
      <w:tr w:rsidR="00B54DCC" w:rsidRPr="00B54DCC" w14:paraId="4DE2E5B8" w14:textId="77777777" w:rsidTr="00D25CB5">
        <w:trPr>
          <w:trHeight w:val="1264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9E5FD2B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2E2A0C" w14:textId="10E349D5" w:rsidR="00D25CB5" w:rsidRPr="00B54DCC" w:rsidRDefault="00853211" w:rsidP="00D25CB5">
            <w:pPr>
              <w:spacing w:before="80" w:after="80"/>
              <w:ind w:firstLine="0"/>
            </w:pPr>
            <w:r>
              <w:t>Stručni</w:t>
            </w:r>
            <w:r w:rsidR="00D25CB5" w:rsidRPr="00B54DCC">
              <w:t xml:space="preserve"> </w:t>
            </w:r>
            <w:r>
              <w:t>saradnik</w:t>
            </w:r>
            <w:r w:rsidR="00D25CB5" w:rsidRPr="00B54DCC">
              <w:t xml:space="preserve"> </w:t>
            </w:r>
            <w:r>
              <w:rPr>
                <w:lang w:val="sr-Cyrl-BA"/>
              </w:rPr>
              <w:t>za</w:t>
            </w:r>
            <w:r w:rsidR="00E230BF">
              <w:rPr>
                <w:lang w:val="sr-Cyrl-BA"/>
              </w:rPr>
              <w:t xml:space="preserve"> </w:t>
            </w:r>
            <w:r>
              <w:t>pravna</w:t>
            </w:r>
            <w:r w:rsidR="00D25CB5" w:rsidRPr="00B54DCC">
              <w:t xml:space="preserve"> </w:t>
            </w:r>
            <w: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3BA76A4" w14:textId="3F766DEA" w:rsidR="00E230BF" w:rsidRDefault="00853211" w:rsidP="00D25CB5">
            <w:pPr>
              <w:spacing w:before="80" w:after="80"/>
              <w:ind w:firstLine="0"/>
            </w:pPr>
            <w:r>
              <w:t>VSS</w:t>
            </w:r>
            <w:r w:rsidR="00E230BF">
              <w:t xml:space="preserve"> </w:t>
            </w:r>
          </w:p>
          <w:p w14:paraId="510FD684" w14:textId="21AEA908" w:rsidR="00D25CB5" w:rsidRPr="00B54DCC" w:rsidRDefault="00853211" w:rsidP="00D25CB5">
            <w:pPr>
              <w:spacing w:before="80" w:after="80"/>
              <w:ind w:firstLine="0"/>
            </w:pPr>
            <w:r>
              <w:t>položen</w:t>
            </w:r>
            <w:r w:rsidR="00E230BF" w:rsidRPr="00E230BF">
              <w:t xml:space="preserve"> </w:t>
            </w:r>
            <w:r>
              <w:t>stručni</w:t>
            </w:r>
            <w:r w:rsidR="00E230BF" w:rsidRPr="00E230BF">
              <w:t xml:space="preserve"> </w:t>
            </w:r>
            <w:r>
              <w:t>ispit</w:t>
            </w:r>
            <w:r w:rsidR="00E230BF" w:rsidRPr="00E230BF">
              <w:t xml:space="preserve"> </w:t>
            </w:r>
            <w:r>
              <w:t>za</w:t>
            </w:r>
            <w:r w:rsidR="00E230BF" w:rsidRPr="00E230BF">
              <w:t xml:space="preserve"> </w:t>
            </w:r>
            <w:r>
              <w:t>rad</w:t>
            </w:r>
            <w:r w:rsidR="00E230BF" w:rsidRPr="00E230BF">
              <w:t xml:space="preserve"> </w:t>
            </w:r>
            <w:r>
              <w:t>u</w:t>
            </w:r>
            <w:r w:rsidR="00E230BF" w:rsidRPr="00E230BF">
              <w:t xml:space="preserve"> </w:t>
            </w:r>
            <w:r>
              <w:t>organima</w:t>
            </w:r>
            <w:r w:rsidR="00E230BF" w:rsidRPr="00E230BF">
              <w:t xml:space="preserve"> </w:t>
            </w:r>
            <w:r>
              <w:t>uprave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7A55CB8" w14:textId="3F818DA9" w:rsidR="00D25CB5" w:rsidRPr="00B54DCC" w:rsidRDefault="00C75F19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1EFFB24D" w14:textId="77777777" w:rsidTr="00D25CB5">
        <w:trPr>
          <w:trHeight w:val="399"/>
          <w:tblHeader/>
        </w:trPr>
        <w:tc>
          <w:tcPr>
            <w:tcW w:w="672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93ACBF" w14:textId="5FF5FB74" w:rsidR="00D25CB5" w:rsidRPr="00B54DCC" w:rsidRDefault="00853211" w:rsidP="00D25CB5">
            <w:pPr>
              <w:spacing w:before="80" w:after="80"/>
            </w:pPr>
            <w:r>
              <w:t>Ukupno</w:t>
            </w:r>
            <w:r w:rsidR="00D25CB5" w:rsidRPr="00B54DCC">
              <w:t xml:space="preserve"> </w:t>
            </w:r>
            <w:r>
              <w:t>zaposlenih</w:t>
            </w:r>
            <w:r w:rsidR="00D25CB5" w:rsidRPr="00B54DCC"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056DA41" w14:textId="571121DD" w:rsidR="00D25CB5" w:rsidRPr="00B54DCC" w:rsidRDefault="00D25CB5" w:rsidP="00D25CB5">
            <w:pPr>
              <w:spacing w:before="80" w:after="80"/>
            </w:pPr>
            <w:r w:rsidRPr="00B54DCC">
              <w:t>1</w:t>
            </w:r>
            <w:r w:rsidR="00C75F19" w:rsidRPr="00B54DCC">
              <w:t>3</w:t>
            </w:r>
          </w:p>
        </w:tc>
      </w:tr>
      <w:tr w:rsidR="00B54DCC" w:rsidRPr="00B54DCC" w14:paraId="4835E361" w14:textId="77777777" w:rsidTr="00D25CB5">
        <w:trPr>
          <w:trHeight w:val="271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26800C6" w14:textId="66E8726F" w:rsidR="00D25CB5" w:rsidRPr="00B54DCC" w:rsidRDefault="00853211" w:rsidP="00D25CB5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SEKRETARIJAT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PRAVOBRANILAŠTVA</w:t>
            </w:r>
          </w:p>
          <w:p w14:paraId="7AF29B1F" w14:textId="638D2200" w:rsidR="00D25CB5" w:rsidRPr="00B54DCC" w:rsidRDefault="00D25CB5" w:rsidP="00D25CB5">
            <w:pPr>
              <w:spacing w:before="80" w:after="80"/>
              <w:jc w:val="center"/>
              <w:rPr>
                <w:b/>
              </w:rPr>
            </w:pPr>
            <w:r w:rsidRPr="00B54DCC">
              <w:rPr>
                <w:b/>
              </w:rPr>
              <w:t xml:space="preserve"> </w:t>
            </w:r>
            <w:r w:rsidR="00853211">
              <w:rPr>
                <w:b/>
              </w:rPr>
              <w:t>REPUBLIKE</w:t>
            </w:r>
            <w:r w:rsidRPr="00B54DCC">
              <w:rPr>
                <w:b/>
              </w:rPr>
              <w:t xml:space="preserve"> </w:t>
            </w:r>
            <w:r w:rsidR="00853211">
              <w:rPr>
                <w:b/>
              </w:rPr>
              <w:t>SRPSKE</w:t>
            </w:r>
          </w:p>
        </w:tc>
      </w:tr>
      <w:tr w:rsidR="00B54DCC" w:rsidRPr="00B54DCC" w14:paraId="0F76B78F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660E876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1.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EC2EA1B" w14:textId="536ADA20" w:rsidR="00D25CB5" w:rsidRPr="00B54DCC" w:rsidRDefault="00853211" w:rsidP="00D25CB5">
            <w:pPr>
              <w:ind w:firstLine="0"/>
              <w:jc w:val="left"/>
            </w:pPr>
            <w:r>
              <w:t>Sekretar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69BF595" w14:textId="389FA9D9" w:rsidR="00D25CB5" w:rsidRPr="00B54DCC" w:rsidRDefault="00853211" w:rsidP="00D25CB5">
            <w:pPr>
              <w:ind w:firstLine="0"/>
            </w:pPr>
            <w:r>
              <w:t>VSS</w:t>
            </w:r>
          </w:p>
          <w:p w14:paraId="582944EC" w14:textId="7F3E91B6" w:rsidR="00D25CB5" w:rsidRPr="00B54DCC" w:rsidRDefault="00853211" w:rsidP="00D25CB5">
            <w:pPr>
              <w:ind w:firstLine="0"/>
              <w:jc w:val="left"/>
            </w:pPr>
            <w:r>
              <w:t>položen</w:t>
            </w:r>
            <w:r w:rsidR="00D25CB5" w:rsidRPr="00B54DCC">
              <w:t xml:space="preserve"> </w:t>
            </w:r>
            <w:r>
              <w:t>stručni</w:t>
            </w:r>
            <w:r w:rsidR="00D25CB5" w:rsidRPr="00B54DCC">
              <w:t xml:space="preserve"> </w:t>
            </w:r>
            <w:r>
              <w:t>ispit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rad</w:t>
            </w:r>
            <w:r w:rsidR="00D25CB5" w:rsidRPr="00B54DCC">
              <w:t xml:space="preserve"> </w:t>
            </w:r>
            <w:r>
              <w:t>u</w:t>
            </w:r>
            <w:r w:rsidR="00D25CB5" w:rsidRPr="00B54DCC">
              <w:t xml:space="preserve"> </w:t>
            </w:r>
            <w:r>
              <w:t>organima</w:t>
            </w:r>
            <w:r w:rsidR="00D25CB5" w:rsidRPr="00B54DCC">
              <w:t xml:space="preserve"> </w:t>
            </w:r>
            <w:r>
              <w:t>uprave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245EBE0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67C07A5E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86CB1DA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EFEE48" w14:textId="713B8A40" w:rsidR="00D25CB5" w:rsidRPr="00B54DCC" w:rsidRDefault="00853211" w:rsidP="00D25CB5">
            <w:pPr>
              <w:ind w:firstLine="0"/>
              <w:jc w:val="left"/>
            </w:pPr>
            <w:r>
              <w:t>Rukovodilac</w:t>
            </w:r>
            <w:r w:rsidR="00D25CB5" w:rsidRPr="00B54DCC">
              <w:t xml:space="preserve"> </w:t>
            </w:r>
            <w:r>
              <w:t>pisarnice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B7F50E" w14:textId="3B4B822E" w:rsidR="003C4F24" w:rsidRPr="00B54DCC" w:rsidRDefault="00853211" w:rsidP="00D25CB5">
            <w:pPr>
              <w:ind w:firstLine="0"/>
              <w:jc w:val="left"/>
            </w:pPr>
            <w:r>
              <w:t>VSS</w:t>
            </w:r>
          </w:p>
          <w:p w14:paraId="7B95242F" w14:textId="3D1D0D96" w:rsidR="00D25CB5" w:rsidRPr="00B54DCC" w:rsidRDefault="00853211" w:rsidP="00D25CB5">
            <w:pPr>
              <w:ind w:firstLine="0"/>
              <w:jc w:val="left"/>
            </w:pPr>
            <w:r>
              <w:t>položen</w:t>
            </w:r>
            <w:r w:rsidR="00D25CB5" w:rsidRPr="00B54DCC">
              <w:t xml:space="preserve"> </w:t>
            </w:r>
            <w:r>
              <w:t>stručni</w:t>
            </w:r>
            <w:r w:rsidR="00D25CB5" w:rsidRPr="00B54DCC">
              <w:t xml:space="preserve"> </w:t>
            </w:r>
            <w:r>
              <w:t>ispit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rad</w:t>
            </w:r>
            <w:r w:rsidR="00D25CB5" w:rsidRPr="00B54DCC">
              <w:t xml:space="preserve"> </w:t>
            </w:r>
            <w:r>
              <w:t>u</w:t>
            </w:r>
            <w:r w:rsidR="00D25CB5" w:rsidRPr="00B54DCC">
              <w:t xml:space="preserve"> </w:t>
            </w:r>
            <w:r>
              <w:t>organima</w:t>
            </w:r>
            <w:r w:rsidR="00D25CB5" w:rsidRPr="00B54DCC">
              <w:t xml:space="preserve"> </w:t>
            </w:r>
            <w:r>
              <w:t>uprave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9A0BB9" w14:textId="77777777" w:rsidR="00D25CB5" w:rsidRPr="00B54DCC" w:rsidRDefault="00D25CB5" w:rsidP="00D25CB5">
            <w:pPr>
              <w:spacing w:before="80" w:after="80"/>
            </w:pPr>
            <w:r w:rsidRPr="00B54DCC">
              <w:t>-</w:t>
            </w:r>
          </w:p>
        </w:tc>
      </w:tr>
      <w:tr w:rsidR="00B54DCC" w:rsidRPr="00B54DCC" w14:paraId="47D163AE" w14:textId="77777777" w:rsidTr="00D25CB5">
        <w:trPr>
          <w:trHeight w:val="257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E2350E6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E35EDA" w14:textId="557936F1" w:rsidR="00D25CB5" w:rsidRPr="00B54DCC" w:rsidRDefault="00853211" w:rsidP="00D25CB5">
            <w:pPr>
              <w:ind w:firstLine="0"/>
              <w:jc w:val="left"/>
            </w:pPr>
            <w:r>
              <w:t>Stručni</w:t>
            </w:r>
            <w:r w:rsidR="00D25CB5" w:rsidRPr="00B54DCC">
              <w:t xml:space="preserve"> </w:t>
            </w:r>
            <w:r>
              <w:t>saradnik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pravne</w:t>
            </w:r>
            <w:r w:rsidR="00D25CB5" w:rsidRPr="00B54DCC">
              <w:t xml:space="preserve"> </w:t>
            </w:r>
            <w:r>
              <w:t>i</w:t>
            </w:r>
            <w:r w:rsidR="00D25CB5" w:rsidRPr="00B54DCC">
              <w:t xml:space="preserve"> </w:t>
            </w:r>
            <w:r>
              <w:t>kadrovske</w:t>
            </w:r>
            <w:r w:rsidR="00D25CB5" w:rsidRPr="00B54DCC">
              <w:t xml:space="preserve"> </w:t>
            </w:r>
            <w:r>
              <w:t>poslove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BBD7BE" w14:textId="30297267" w:rsidR="003C4F24" w:rsidRPr="00B54DCC" w:rsidRDefault="00853211" w:rsidP="00D25CB5">
            <w:pPr>
              <w:ind w:firstLine="0"/>
              <w:jc w:val="left"/>
            </w:pPr>
            <w:r>
              <w:t>VSS</w:t>
            </w:r>
            <w:r w:rsidR="00D25CB5" w:rsidRPr="00B54DCC">
              <w:t xml:space="preserve"> </w:t>
            </w:r>
          </w:p>
          <w:p w14:paraId="2CBA75C3" w14:textId="22489E22" w:rsidR="00D25CB5" w:rsidRPr="00B54DCC" w:rsidRDefault="00853211" w:rsidP="00D25CB5">
            <w:pPr>
              <w:ind w:firstLine="0"/>
              <w:jc w:val="left"/>
            </w:pPr>
            <w:r>
              <w:t>položen</w:t>
            </w:r>
            <w:r w:rsidR="00D25CB5" w:rsidRPr="00B54DCC">
              <w:t xml:space="preserve"> </w:t>
            </w:r>
            <w:r>
              <w:t>stručni</w:t>
            </w:r>
            <w:r w:rsidR="00D25CB5" w:rsidRPr="00B54DCC">
              <w:t xml:space="preserve"> </w:t>
            </w:r>
            <w:r>
              <w:t>ispit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rad</w:t>
            </w:r>
            <w:r w:rsidR="00D25CB5" w:rsidRPr="00B54DCC">
              <w:t xml:space="preserve"> </w:t>
            </w:r>
            <w:r>
              <w:t>u</w:t>
            </w:r>
            <w:r w:rsidR="00D25CB5" w:rsidRPr="00B54DCC">
              <w:t xml:space="preserve"> </w:t>
            </w:r>
            <w:r>
              <w:t>organima</w:t>
            </w:r>
            <w:r w:rsidR="00D25CB5" w:rsidRPr="00B54DCC">
              <w:t xml:space="preserve"> </w:t>
            </w:r>
            <w:r>
              <w:t>uprave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4485E5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1CFEB7D2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6E9DA9C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lastRenderedPageBreak/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7468B1" w14:textId="3A5721E8" w:rsidR="00D25CB5" w:rsidRPr="00B54DCC" w:rsidRDefault="00853211" w:rsidP="00D25CB5">
            <w:pPr>
              <w:ind w:firstLine="0"/>
              <w:jc w:val="left"/>
            </w:pPr>
            <w:r>
              <w:t>Stručni</w:t>
            </w:r>
            <w:r w:rsidR="00D25CB5" w:rsidRPr="00B54DCC">
              <w:t xml:space="preserve"> </w:t>
            </w:r>
            <w:r>
              <w:t>saradnik</w:t>
            </w:r>
            <w:r w:rsidR="00D25CB5" w:rsidRPr="00B54DCC">
              <w:t xml:space="preserve"> </w:t>
            </w:r>
            <w:r>
              <w:t>sa</w:t>
            </w:r>
            <w:r w:rsidR="00D25CB5" w:rsidRPr="00B54DCC">
              <w:t xml:space="preserve"> </w:t>
            </w:r>
            <w:r>
              <w:t>srednjom</w:t>
            </w:r>
            <w:r w:rsidR="00D25CB5" w:rsidRPr="00B54DCC">
              <w:t xml:space="preserve"> </w:t>
            </w:r>
            <w:r>
              <w:t>stručnom</w:t>
            </w:r>
            <w:r w:rsidR="00D25CB5" w:rsidRPr="00B54DCC">
              <w:t xml:space="preserve"> </w:t>
            </w:r>
            <w:r>
              <w:t>spremom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poslove</w:t>
            </w:r>
            <w:r w:rsidR="00D25CB5" w:rsidRPr="00B54DCC">
              <w:t xml:space="preserve"> </w:t>
            </w:r>
            <w:r>
              <w:t>arhive</w:t>
            </w:r>
            <w:r w:rsidR="00D25CB5" w:rsidRPr="00B54DCC">
              <w:t xml:space="preserve"> </w:t>
            </w:r>
            <w:r>
              <w:t>i</w:t>
            </w:r>
            <w:r w:rsidR="00D25CB5" w:rsidRPr="00B54DCC">
              <w:t xml:space="preserve"> </w:t>
            </w:r>
            <w:r>
              <w:t>čuvanja</w:t>
            </w:r>
            <w:r w:rsidR="00D25CB5" w:rsidRPr="00B54DCC">
              <w:t xml:space="preserve"> </w:t>
            </w:r>
            <w:r>
              <w:t>stručne</w:t>
            </w:r>
            <w:r w:rsidR="00D25CB5" w:rsidRPr="00B54DCC">
              <w:t xml:space="preserve"> </w:t>
            </w:r>
            <w:r>
              <w:t>literature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E115DB" w14:textId="0351C733" w:rsidR="00D25CB5" w:rsidRPr="00B54DCC" w:rsidRDefault="00853211" w:rsidP="00D25CB5">
            <w:pPr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105E4E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31212D04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DEB2D3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5.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7F4A0D" w14:textId="1B311900" w:rsidR="00D25CB5" w:rsidRPr="00B54DCC" w:rsidRDefault="00853211" w:rsidP="00D25CB5">
            <w:pPr>
              <w:ind w:firstLine="0"/>
              <w:jc w:val="left"/>
            </w:pPr>
            <w:r>
              <w:t>Referent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evidenciju</w:t>
            </w:r>
            <w:r w:rsidR="00D25CB5" w:rsidRPr="00B54DCC">
              <w:t xml:space="preserve"> </w:t>
            </w:r>
            <w:r>
              <w:t>i</w:t>
            </w:r>
            <w:r w:rsidR="00D25CB5" w:rsidRPr="00B54DCC">
              <w:t xml:space="preserve"> </w:t>
            </w:r>
            <w:r>
              <w:t>statistiku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48C93E" w14:textId="25CDC614" w:rsidR="00D25CB5" w:rsidRPr="00B54DCC" w:rsidRDefault="00853211" w:rsidP="00D25CB5">
            <w:pPr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5CEDF2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2473AE20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C8C399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6.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04B9EC" w14:textId="4A84295E" w:rsidR="00D25CB5" w:rsidRPr="00B54DCC" w:rsidRDefault="00853211" w:rsidP="00D25CB5">
            <w:pPr>
              <w:ind w:firstLine="0"/>
              <w:jc w:val="left"/>
            </w:pPr>
            <w:r>
              <w:t>Upisničar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5D5771" w14:textId="59774331" w:rsidR="00D25CB5" w:rsidRPr="00B54DCC" w:rsidRDefault="00853211" w:rsidP="00D25CB5">
            <w:pPr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F0798C" w14:textId="721373E0" w:rsidR="00D25CB5" w:rsidRPr="00B54DCC" w:rsidRDefault="00C75F19" w:rsidP="00D25CB5">
            <w:pPr>
              <w:spacing w:before="80" w:after="80"/>
            </w:pPr>
            <w:r w:rsidRPr="00B54DCC">
              <w:t>2</w:t>
            </w:r>
          </w:p>
        </w:tc>
      </w:tr>
      <w:tr w:rsidR="00B54DCC" w:rsidRPr="00B54DCC" w14:paraId="56979D56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EBD94C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7.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FBE527" w14:textId="5F8DD24F" w:rsidR="00D25CB5" w:rsidRPr="00B54DCC" w:rsidRDefault="00853211" w:rsidP="00D25CB5">
            <w:pPr>
              <w:ind w:firstLine="0"/>
              <w:jc w:val="left"/>
            </w:pPr>
            <w:r>
              <w:t>Daktilograf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92F5A0" w14:textId="5C2DE184" w:rsidR="00D25CB5" w:rsidRPr="00B54DCC" w:rsidRDefault="00853211" w:rsidP="00D25CB5">
            <w:pPr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E5E539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743765E2" w14:textId="77777777" w:rsidTr="00D25CB5">
        <w:trPr>
          <w:trHeight w:val="562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7BE016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8.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50586C" w14:textId="20EBA3A6" w:rsidR="00D25CB5" w:rsidRPr="00B54DCC" w:rsidRDefault="00853211" w:rsidP="00D25CB5">
            <w:pPr>
              <w:ind w:firstLine="0"/>
              <w:jc w:val="left"/>
            </w:pPr>
            <w:r>
              <w:t>Vozač</w:t>
            </w:r>
            <w:r w:rsidR="00D25CB5" w:rsidRPr="00B54DCC">
              <w:t xml:space="preserve"> </w:t>
            </w:r>
            <w:r w:rsidR="00D25CB5" w:rsidRPr="00B54DCC">
              <w:rPr>
                <w:b/>
              </w:rPr>
              <w:t>-</w:t>
            </w:r>
            <w:r w:rsidR="00D25CB5" w:rsidRPr="00B54DCC">
              <w:t xml:space="preserve">  </w:t>
            </w:r>
            <w:r>
              <w:t>kurir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5D1C6D" w14:textId="5E795898" w:rsidR="00D25CB5" w:rsidRPr="00B54DCC" w:rsidRDefault="00853211" w:rsidP="00D25CB5">
            <w:pPr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18385F" w14:textId="77777777" w:rsidR="00D25CB5" w:rsidRPr="00B54DCC" w:rsidRDefault="00D25CB5" w:rsidP="00D25CB5">
            <w:pPr>
              <w:spacing w:before="80" w:after="80"/>
            </w:pPr>
            <w:r w:rsidRPr="00B54DCC">
              <w:t>2</w:t>
            </w:r>
          </w:p>
        </w:tc>
      </w:tr>
      <w:tr w:rsidR="00B54DCC" w:rsidRPr="00B54DCC" w14:paraId="20FA2C51" w14:textId="77777777" w:rsidTr="00D25CB5">
        <w:trPr>
          <w:trHeight w:val="360"/>
          <w:tblHeader/>
        </w:trPr>
        <w:tc>
          <w:tcPr>
            <w:tcW w:w="672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C4C72FC" w14:textId="6E24C317" w:rsidR="00D25CB5" w:rsidRPr="00B54DCC" w:rsidRDefault="00853211" w:rsidP="00D25CB5">
            <w:pPr>
              <w:spacing w:before="80" w:after="80"/>
            </w:pPr>
            <w:r>
              <w:t>Ukupno</w:t>
            </w:r>
            <w:r w:rsidR="00D25CB5" w:rsidRPr="00B54DCC">
              <w:t xml:space="preserve"> </w:t>
            </w:r>
            <w:r>
              <w:t>zaposlenih</w:t>
            </w:r>
            <w:r w:rsidR="00D25CB5" w:rsidRPr="00B54DCC"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BE3E5F7" w14:textId="1D55C7CF" w:rsidR="00D25CB5" w:rsidRPr="00B54DCC" w:rsidRDefault="00C75F19" w:rsidP="00D25CB5">
            <w:pPr>
              <w:spacing w:before="80" w:after="80"/>
            </w:pPr>
            <w:r w:rsidRPr="00B54DCC">
              <w:t>9</w:t>
            </w:r>
          </w:p>
        </w:tc>
      </w:tr>
      <w:tr w:rsidR="00B54DCC" w:rsidRPr="00B54DCC" w14:paraId="4E1FF4F3" w14:textId="77777777" w:rsidTr="00D25CB5">
        <w:trPr>
          <w:trHeight w:val="257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82F55F" w14:textId="506BB66C" w:rsidR="00D25CB5" w:rsidRPr="00B54DCC" w:rsidRDefault="00853211" w:rsidP="00D25CB5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RAČUNOVODSTVO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PRAVOBRANILAŠTVA</w:t>
            </w:r>
            <w:r w:rsidR="00D25CB5" w:rsidRPr="00B54DCC">
              <w:rPr>
                <w:b/>
              </w:rPr>
              <w:t xml:space="preserve"> </w:t>
            </w:r>
          </w:p>
          <w:p w14:paraId="130BFE1A" w14:textId="6144870D" w:rsidR="00D25CB5" w:rsidRPr="00B54DCC" w:rsidRDefault="00853211" w:rsidP="00D25CB5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REPUBLIKE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SRPSKE</w:t>
            </w:r>
          </w:p>
        </w:tc>
      </w:tr>
      <w:tr w:rsidR="00B54DCC" w:rsidRPr="00B54DCC" w14:paraId="2E6B7BFC" w14:textId="77777777" w:rsidTr="00D25CB5">
        <w:trPr>
          <w:trHeight w:val="257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B04EF63" w14:textId="77777777" w:rsidR="00D25CB5" w:rsidRPr="00B54DCC" w:rsidRDefault="00D25CB5" w:rsidP="00D25CB5">
            <w:pPr>
              <w:spacing w:before="80" w:after="80"/>
              <w:ind w:left="-720"/>
              <w:jc w:val="center"/>
            </w:pPr>
            <w:r w:rsidRPr="00B54DCC">
              <w:t>1.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7606C07" w14:textId="7D80B856" w:rsidR="00D25CB5" w:rsidRPr="00B54DCC" w:rsidRDefault="00853211" w:rsidP="00D25CB5">
            <w:pPr>
              <w:ind w:firstLine="0"/>
              <w:jc w:val="left"/>
            </w:pPr>
            <w:r>
              <w:t>Šef</w:t>
            </w:r>
            <w:r w:rsidR="00D25CB5" w:rsidRPr="00B54DCC">
              <w:t xml:space="preserve"> </w:t>
            </w:r>
            <w:r>
              <w:t>računovodstva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91D11D2" w14:textId="6A3AE59C" w:rsidR="00D25CB5" w:rsidRPr="00B54DCC" w:rsidRDefault="00853211" w:rsidP="00D25CB5">
            <w:pPr>
              <w:ind w:firstLine="0"/>
            </w:pPr>
            <w:r>
              <w:t>VSS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B4197DB" w14:textId="77777777" w:rsidR="00D25CB5" w:rsidRPr="00B54DCC" w:rsidRDefault="00D25CB5" w:rsidP="00D25CB5">
            <w:r w:rsidRPr="00B54DCC">
              <w:t>1</w:t>
            </w:r>
          </w:p>
        </w:tc>
      </w:tr>
      <w:tr w:rsidR="00B54DCC" w:rsidRPr="00B54DCC" w14:paraId="19F4C93A" w14:textId="77777777" w:rsidTr="00D25CB5">
        <w:trPr>
          <w:trHeight w:val="257"/>
          <w:tblHeader/>
        </w:trPr>
        <w:tc>
          <w:tcPr>
            <w:tcW w:w="7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C803AB3" w14:textId="77777777" w:rsidR="00D25CB5" w:rsidRPr="00B54DCC" w:rsidRDefault="00D25CB5" w:rsidP="00D25CB5">
            <w:pPr>
              <w:spacing w:before="80" w:after="80"/>
              <w:ind w:left="-680"/>
              <w:jc w:val="center"/>
            </w:pPr>
            <w:r w:rsidRPr="00B54DCC">
              <w:t>2.</w:t>
            </w:r>
          </w:p>
        </w:tc>
        <w:tc>
          <w:tcPr>
            <w:tcW w:w="410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E58E229" w14:textId="4AEB0A71" w:rsidR="00D25CB5" w:rsidRPr="00B54DCC" w:rsidRDefault="00853211" w:rsidP="00D25CB5">
            <w:pPr>
              <w:ind w:firstLine="0"/>
              <w:jc w:val="left"/>
            </w:pPr>
            <w:r>
              <w:t>Stručni</w:t>
            </w:r>
            <w:r w:rsidR="00D25CB5" w:rsidRPr="00B54DCC">
              <w:t xml:space="preserve"> </w:t>
            </w:r>
            <w:r>
              <w:t>saradnik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finansije</w:t>
            </w:r>
            <w:r w:rsidR="00D25CB5" w:rsidRPr="00B54DCC">
              <w:t xml:space="preserve"> </w:t>
            </w:r>
            <w:r>
              <w:t>i</w:t>
            </w:r>
            <w:r w:rsidR="00D25CB5" w:rsidRPr="00B54DCC">
              <w:t xml:space="preserve"> </w:t>
            </w:r>
            <w:r>
              <w:t>računovodstvo</w:t>
            </w:r>
          </w:p>
        </w:tc>
        <w:tc>
          <w:tcPr>
            <w:tcW w:w="0" w:type="auto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2E8FF90" w14:textId="5A24F3BF" w:rsidR="00D25CB5" w:rsidRPr="00B54DCC" w:rsidRDefault="00853211" w:rsidP="00D25CB5">
            <w:pPr>
              <w:ind w:firstLine="0"/>
            </w:pPr>
            <w:r>
              <w:t>VSS</w:t>
            </w:r>
          </w:p>
        </w:tc>
        <w:tc>
          <w:tcPr>
            <w:tcW w:w="206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FA0E16C" w14:textId="77777777" w:rsidR="00D25CB5" w:rsidRPr="00B54DCC" w:rsidRDefault="00D25CB5" w:rsidP="00D25CB5">
            <w:r w:rsidRPr="00B54DCC">
              <w:t>-</w:t>
            </w:r>
          </w:p>
        </w:tc>
      </w:tr>
      <w:tr w:rsidR="00B54DCC" w:rsidRPr="00B54DCC" w14:paraId="6E0088F2" w14:textId="77777777" w:rsidTr="00D25CB5">
        <w:trPr>
          <w:trHeight w:val="257"/>
          <w:tblHeader/>
        </w:trPr>
        <w:tc>
          <w:tcPr>
            <w:tcW w:w="7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ED86A25" w14:textId="77777777" w:rsidR="00D25CB5" w:rsidRPr="00B54DCC" w:rsidRDefault="00D25CB5" w:rsidP="00D25CB5">
            <w:pPr>
              <w:spacing w:before="80" w:after="80"/>
              <w:ind w:left="-720"/>
              <w:jc w:val="center"/>
            </w:pPr>
            <w:r w:rsidRPr="00B54DCC">
              <w:t>3.</w:t>
            </w:r>
          </w:p>
        </w:tc>
        <w:tc>
          <w:tcPr>
            <w:tcW w:w="410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F6CF07F" w14:textId="2E97EA45" w:rsidR="00D25CB5" w:rsidRPr="00B54DCC" w:rsidRDefault="00853211" w:rsidP="00D25CB5">
            <w:pPr>
              <w:ind w:firstLine="0"/>
              <w:jc w:val="left"/>
            </w:pPr>
            <w:r>
              <w:t>Referent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računovodstvene</w:t>
            </w:r>
            <w:r w:rsidR="00D25CB5" w:rsidRPr="00B54DCC">
              <w:t xml:space="preserve"> </w:t>
            </w:r>
            <w:r>
              <w:t>poslove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15316ED" w14:textId="2B3B0BEF" w:rsidR="00D25CB5" w:rsidRPr="00B54DCC" w:rsidRDefault="00853211" w:rsidP="00D25CB5">
            <w:pPr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BA32CF4" w14:textId="77777777" w:rsidR="00D25CB5" w:rsidRPr="00B54DCC" w:rsidRDefault="00D25CB5" w:rsidP="00D25CB5">
            <w:r w:rsidRPr="00B54DCC">
              <w:t>1</w:t>
            </w:r>
          </w:p>
        </w:tc>
      </w:tr>
      <w:tr w:rsidR="00B54DCC" w:rsidRPr="00B54DCC" w14:paraId="0006183D" w14:textId="77777777" w:rsidTr="00D25CB5">
        <w:trPr>
          <w:trHeight w:val="257"/>
          <w:tblHeader/>
        </w:trPr>
        <w:tc>
          <w:tcPr>
            <w:tcW w:w="73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929E7B" w14:textId="77777777" w:rsidR="00D25CB5" w:rsidRPr="00B54DCC" w:rsidRDefault="00D25CB5" w:rsidP="00D25CB5">
            <w:pPr>
              <w:spacing w:before="80" w:after="80"/>
              <w:ind w:left="-680"/>
              <w:jc w:val="center"/>
            </w:pPr>
            <w:r w:rsidRPr="00B54DCC">
              <w:t>4.</w:t>
            </w:r>
          </w:p>
        </w:tc>
        <w:tc>
          <w:tcPr>
            <w:tcW w:w="410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D6A430" w14:textId="32EBCA23" w:rsidR="00D25CB5" w:rsidRPr="00B54DCC" w:rsidRDefault="00853211" w:rsidP="00D25CB5">
            <w:pPr>
              <w:ind w:firstLine="0"/>
              <w:jc w:val="left"/>
            </w:pPr>
            <w:r>
              <w:t>Knjigovođa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656E33" w14:textId="104C0A64" w:rsidR="00D25CB5" w:rsidRPr="00B54DCC" w:rsidRDefault="00853211" w:rsidP="00D25CB5">
            <w:pPr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416D2D" w14:textId="77777777" w:rsidR="00D25CB5" w:rsidRPr="00B54DCC" w:rsidRDefault="00D25CB5" w:rsidP="00D25CB5">
            <w:r w:rsidRPr="00B54DCC">
              <w:t>1</w:t>
            </w:r>
          </w:p>
        </w:tc>
      </w:tr>
      <w:tr w:rsidR="00B54DCC" w:rsidRPr="00B54DCC" w14:paraId="30779EFB" w14:textId="77777777" w:rsidTr="00D25CB5">
        <w:trPr>
          <w:trHeight w:val="257"/>
          <w:tblHeader/>
        </w:trPr>
        <w:tc>
          <w:tcPr>
            <w:tcW w:w="6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DC9B2E" w14:textId="7A6EE0A1" w:rsidR="00D25CB5" w:rsidRPr="00B54DCC" w:rsidRDefault="00853211" w:rsidP="00D25CB5">
            <w:pPr>
              <w:spacing w:before="80" w:after="80"/>
            </w:pPr>
            <w:r>
              <w:t>Ukupno</w:t>
            </w:r>
            <w:r w:rsidR="00D25CB5" w:rsidRPr="00B54DCC">
              <w:t xml:space="preserve"> </w:t>
            </w:r>
            <w:r>
              <w:t>zaposlenih</w:t>
            </w:r>
            <w:r w:rsidR="00D25CB5" w:rsidRPr="00B54DCC"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39F4F8" w14:textId="77777777" w:rsidR="00D25CB5" w:rsidRPr="00B54DCC" w:rsidRDefault="00D25CB5" w:rsidP="00D25CB5">
            <w:pPr>
              <w:spacing w:before="80" w:after="80"/>
            </w:pPr>
            <w:r w:rsidRPr="00B54DCC">
              <w:t>3</w:t>
            </w:r>
          </w:p>
        </w:tc>
      </w:tr>
      <w:tr w:rsidR="00B54DCC" w:rsidRPr="00B54DCC" w14:paraId="37356C98" w14:textId="77777777" w:rsidTr="00D25CB5">
        <w:trPr>
          <w:trHeight w:val="323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1ACCF3" w14:textId="22E3FDE8" w:rsidR="00D25CB5" w:rsidRPr="00B54DCC" w:rsidRDefault="00853211" w:rsidP="00D25CB5">
            <w:pPr>
              <w:spacing w:before="80" w:after="80"/>
              <w:ind w:firstLine="0"/>
              <w:jc w:val="center"/>
            </w:pPr>
            <w:r>
              <w:rPr>
                <w:b/>
              </w:rPr>
              <w:t>SJEDIŠTE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ZAMJENIKA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PRAVOBRANIOCA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BANjA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LUKA</w:t>
            </w:r>
          </w:p>
        </w:tc>
      </w:tr>
      <w:tr w:rsidR="00B54DCC" w:rsidRPr="00B54DCC" w14:paraId="0636A9A5" w14:textId="77777777" w:rsidTr="00D25CB5">
        <w:trPr>
          <w:trHeight w:val="14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793CB14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1.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BE27929" w14:textId="12105955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Zamjenik</w:t>
            </w:r>
            <w:r w:rsidR="00D25CB5" w:rsidRPr="00B54DCC">
              <w:t xml:space="preserve"> </w:t>
            </w:r>
            <w:r>
              <w:t>pravobranioca</w:t>
            </w:r>
            <w:r w:rsidR="00D25CB5" w:rsidRPr="00B54DCC">
              <w:t xml:space="preserve"> </w:t>
            </w:r>
          </w:p>
          <w:p w14:paraId="5A4EEAE4" w14:textId="704D1B19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Republike</w:t>
            </w:r>
            <w:r w:rsidR="00D25CB5" w:rsidRPr="00B54DCC">
              <w:t xml:space="preserve"> </w:t>
            </w:r>
            <w:r>
              <w:t>Srpske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096143B" w14:textId="67310972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3892E863" w14:textId="279C3F53" w:rsidR="00D25CB5" w:rsidRPr="00B54DCC" w:rsidRDefault="00853211" w:rsidP="00D25CB5">
            <w:pPr>
              <w:spacing w:before="80" w:after="80"/>
              <w:ind w:firstLine="0"/>
            </w:pPr>
            <w:r>
              <w:t>pravosudni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6E9E658" w14:textId="77777777" w:rsidR="00D25CB5" w:rsidRPr="00B54DCC" w:rsidRDefault="00D25CB5" w:rsidP="00D25CB5">
            <w:pPr>
              <w:spacing w:before="80" w:after="80"/>
            </w:pPr>
            <w:r w:rsidRPr="00B54DCC">
              <w:t xml:space="preserve">2 </w:t>
            </w:r>
          </w:p>
        </w:tc>
      </w:tr>
      <w:tr w:rsidR="00B54DCC" w:rsidRPr="00B54DCC" w14:paraId="63F7DA05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A16D32A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8AFE340" w14:textId="604F7391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Pomoćnik</w:t>
            </w:r>
            <w:r w:rsidR="00D25CB5" w:rsidRPr="00B54DCC">
              <w:t xml:space="preserve"> </w:t>
            </w:r>
            <w:r>
              <w:t>pravobranioca</w:t>
            </w:r>
            <w:r w:rsidR="00D25CB5" w:rsidRPr="00B54DCC">
              <w:t xml:space="preserve"> </w:t>
            </w:r>
          </w:p>
          <w:p w14:paraId="6EADE4CA" w14:textId="272CD7AF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Republike</w:t>
            </w:r>
            <w:r w:rsidR="00D25CB5" w:rsidRPr="00B54DCC">
              <w:t xml:space="preserve"> </w:t>
            </w:r>
            <w:r>
              <w:t>Srpske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02F11B8" w14:textId="2FA1BEA3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48C78EE5" w14:textId="076A3437" w:rsidR="00D25CB5" w:rsidRPr="00B54DCC" w:rsidRDefault="00853211" w:rsidP="00D25CB5">
            <w:pPr>
              <w:spacing w:before="80" w:after="80"/>
              <w:ind w:firstLine="0"/>
            </w:pPr>
            <w:r>
              <w:t>pravosudni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AC1B2DF" w14:textId="50AD66B4" w:rsidR="00D25CB5" w:rsidRPr="00B54DCC" w:rsidRDefault="00D25CB5" w:rsidP="00D25CB5">
            <w:pPr>
              <w:spacing w:before="80" w:after="80"/>
            </w:pPr>
            <w:r w:rsidRPr="00B54DCC">
              <w:t>1</w:t>
            </w:r>
            <w:r w:rsidR="00C75F19" w:rsidRPr="00B54DCC">
              <w:t>4</w:t>
            </w:r>
          </w:p>
        </w:tc>
      </w:tr>
      <w:tr w:rsidR="00B54DCC" w:rsidRPr="00B54DCC" w14:paraId="07D6B078" w14:textId="77777777" w:rsidTr="00D25CB5">
        <w:trPr>
          <w:trHeight w:val="257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673D6D2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5050A70" w14:textId="3568EF9A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Stručni</w:t>
            </w:r>
            <w:r w:rsidR="00D25CB5" w:rsidRPr="00B54DCC">
              <w:t xml:space="preserve"> </w:t>
            </w:r>
            <w:r>
              <w:t>s</w:t>
            </w:r>
            <w:r w:rsidR="00D25CB5" w:rsidRPr="00B54DCC">
              <w:t>a</w:t>
            </w:r>
            <w:r>
              <w:t>r</w:t>
            </w:r>
            <w:r w:rsidR="00D25CB5" w:rsidRPr="00B54DCC">
              <w:t>a</w:t>
            </w:r>
            <w:r>
              <w:t>dnik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pravne</w:t>
            </w:r>
            <w:r w:rsidR="00D25CB5" w:rsidRPr="00B54DCC">
              <w:t xml:space="preserve"> </w:t>
            </w:r>
            <w:r>
              <w:t>poslove</w:t>
            </w:r>
            <w:r w:rsidR="00D25CB5" w:rsidRPr="00B54DCC">
              <w:t xml:space="preserve"> </w:t>
            </w:r>
            <w:r>
              <w:t>i</w:t>
            </w:r>
            <w:r w:rsidR="00D25CB5" w:rsidRPr="00B54DCC">
              <w:t xml:space="preserve"> </w:t>
            </w:r>
            <w:r>
              <w:t>pravna</w:t>
            </w:r>
            <w:r w:rsidR="00D25CB5" w:rsidRPr="00B54DCC">
              <w:t xml:space="preserve"> </w:t>
            </w:r>
            <w: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6E1D7C" w14:textId="40BB0276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046E2419" w14:textId="5D6124BF" w:rsidR="00D25CB5" w:rsidRPr="00B54DCC" w:rsidRDefault="00853211" w:rsidP="00D25CB5">
            <w:pPr>
              <w:spacing w:before="80" w:after="80"/>
              <w:ind w:firstLine="0"/>
            </w:pPr>
            <w:r>
              <w:t>pravosudni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6B84EA" w14:textId="77777777" w:rsidR="00D25CB5" w:rsidRPr="00B54DCC" w:rsidRDefault="00D25CB5" w:rsidP="00D25CB5">
            <w:pPr>
              <w:spacing w:before="80" w:after="80"/>
            </w:pPr>
            <w:r w:rsidRPr="00B54DCC">
              <w:t>4</w:t>
            </w:r>
          </w:p>
        </w:tc>
      </w:tr>
      <w:tr w:rsidR="00B54DCC" w:rsidRPr="00B54DCC" w14:paraId="6C2CB8AE" w14:textId="77777777" w:rsidTr="00D25CB5">
        <w:trPr>
          <w:trHeight w:val="1377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3CAC8E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B4AFEE" w14:textId="0528919A" w:rsidR="00D25CB5" w:rsidRPr="00B54DCC" w:rsidRDefault="00853211" w:rsidP="00D25CB5">
            <w:pPr>
              <w:ind w:firstLine="0"/>
              <w:jc w:val="left"/>
            </w:pPr>
            <w:r>
              <w:t>Stručni</w:t>
            </w:r>
            <w:r w:rsidR="00D25CB5" w:rsidRPr="00B54DCC">
              <w:t xml:space="preserve"> </w:t>
            </w:r>
            <w:r>
              <w:t>saradnik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pravna</w:t>
            </w:r>
            <w:r w:rsidR="00D25CB5" w:rsidRPr="00B54DCC">
              <w:t xml:space="preserve"> </w:t>
            </w:r>
            <w: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8EA614" w14:textId="1636E8CC" w:rsidR="003C4F24" w:rsidRPr="00B54DCC" w:rsidRDefault="00853211" w:rsidP="00D25CB5">
            <w:pPr>
              <w:ind w:firstLine="0"/>
              <w:jc w:val="left"/>
            </w:pPr>
            <w:r>
              <w:t>VSS</w:t>
            </w:r>
          </w:p>
          <w:p w14:paraId="3ACE3054" w14:textId="740ED61B" w:rsidR="00D25CB5" w:rsidRPr="00B54DCC" w:rsidRDefault="00853211" w:rsidP="00D25CB5">
            <w:pPr>
              <w:ind w:firstLine="0"/>
              <w:jc w:val="left"/>
            </w:pPr>
            <w:r>
              <w:t>položen</w:t>
            </w:r>
            <w:r w:rsidR="00D25CB5" w:rsidRPr="00B54DCC">
              <w:t xml:space="preserve"> </w:t>
            </w:r>
            <w:r>
              <w:t>stručni</w:t>
            </w:r>
            <w:r w:rsidR="00D25CB5" w:rsidRPr="00B54DCC">
              <w:t xml:space="preserve"> </w:t>
            </w:r>
            <w:r>
              <w:t>ispit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rad</w:t>
            </w:r>
            <w:r w:rsidR="00D25CB5" w:rsidRPr="00B54DCC">
              <w:t xml:space="preserve"> </w:t>
            </w:r>
            <w:r>
              <w:t>u</w:t>
            </w:r>
            <w:r w:rsidR="00D25CB5" w:rsidRPr="00B54DCC">
              <w:t xml:space="preserve"> </w:t>
            </w:r>
            <w:r>
              <w:t>organima</w:t>
            </w:r>
            <w:r w:rsidR="00D25CB5" w:rsidRPr="00B54DCC">
              <w:t xml:space="preserve"> </w:t>
            </w:r>
            <w:r>
              <w:t>uprave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20CB87" w14:textId="58E7DF61" w:rsidR="00D25CB5" w:rsidRPr="00B54DCC" w:rsidRDefault="00C75F19" w:rsidP="00D25CB5">
            <w:r w:rsidRPr="00B54DCC">
              <w:t>2</w:t>
            </w:r>
          </w:p>
        </w:tc>
      </w:tr>
      <w:tr w:rsidR="00B54DCC" w:rsidRPr="00B54DCC" w14:paraId="2E634624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AB5E5B9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5.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F3A9D14" w14:textId="31804521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Tehnički</w:t>
            </w:r>
            <w:r w:rsidR="00D25CB5" w:rsidRPr="00B54DCC">
              <w:t xml:space="preserve"> </w:t>
            </w:r>
            <w:r>
              <w:t>asistent</w:t>
            </w:r>
            <w:r w:rsidR="00D25CB5" w:rsidRPr="00B54DCC">
              <w:t xml:space="preserve"> - </w:t>
            </w:r>
            <w:r>
              <w:t>daktilograf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6A91549" w14:textId="6AE3980C" w:rsidR="00D25CB5" w:rsidRPr="00B54DCC" w:rsidRDefault="00853211" w:rsidP="00D25CB5">
            <w:pPr>
              <w:spacing w:before="80" w:after="80"/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FA23F4E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1D0CE969" w14:textId="77777777" w:rsidTr="00D25CB5">
        <w:trPr>
          <w:trHeight w:val="257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1868C66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6.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1C4FD2C" w14:textId="1ECE9550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Upisničar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D314BD6" w14:textId="1A5E1549" w:rsidR="00D25CB5" w:rsidRPr="00B54DCC" w:rsidRDefault="00853211" w:rsidP="00D25CB5">
            <w:pPr>
              <w:spacing w:before="80" w:after="80"/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7373C30" w14:textId="77777777" w:rsidR="00D25CB5" w:rsidRPr="00B54DCC" w:rsidRDefault="00D25CB5" w:rsidP="00D25CB5">
            <w:pPr>
              <w:spacing w:before="80" w:after="80"/>
            </w:pPr>
            <w:r w:rsidRPr="00B54DCC">
              <w:t>6</w:t>
            </w:r>
          </w:p>
        </w:tc>
      </w:tr>
      <w:tr w:rsidR="00B54DCC" w:rsidRPr="00B54DCC" w14:paraId="00E57C78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363313F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7.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F64F808" w14:textId="6B83BCF1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Daktilograf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F8C22F3" w14:textId="3E0A06AB" w:rsidR="00D25CB5" w:rsidRPr="00B54DCC" w:rsidRDefault="00853211" w:rsidP="00D25CB5">
            <w:pPr>
              <w:spacing w:before="80" w:after="80"/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E258829" w14:textId="440863C3" w:rsidR="00D25CB5" w:rsidRPr="00B54DCC" w:rsidRDefault="00C75F19" w:rsidP="00D25CB5">
            <w:pPr>
              <w:spacing w:before="80" w:after="80"/>
            </w:pPr>
            <w:r w:rsidRPr="00B54DCC">
              <w:t>12</w:t>
            </w:r>
          </w:p>
        </w:tc>
      </w:tr>
      <w:tr w:rsidR="00B54DCC" w:rsidRPr="00B54DCC" w14:paraId="19CA7674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EE4A689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8.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4D5D6A6" w14:textId="7F0E0E8A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Vozač</w:t>
            </w:r>
            <w:r w:rsidR="00D25CB5" w:rsidRPr="00B54DCC">
              <w:t xml:space="preserve">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A986D81" w14:textId="3D90EB19" w:rsidR="00D25CB5" w:rsidRPr="00B54DCC" w:rsidRDefault="00853211" w:rsidP="00D25CB5">
            <w:pPr>
              <w:spacing w:before="80" w:after="80"/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4ADC77B" w14:textId="2F2FFC40" w:rsidR="00D25CB5" w:rsidRPr="00B54DCC" w:rsidRDefault="00C75F19" w:rsidP="00D25CB5">
            <w:pPr>
              <w:spacing w:before="80" w:after="80"/>
            </w:pPr>
            <w:r w:rsidRPr="00B54DCC">
              <w:t>3</w:t>
            </w:r>
          </w:p>
        </w:tc>
      </w:tr>
      <w:tr w:rsidR="00B54DCC" w:rsidRPr="00B54DCC" w14:paraId="12538870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72EFF89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9.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10DD182" w14:textId="52BBC4D9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Portir</w:t>
            </w:r>
            <w:r w:rsidR="00D25CB5" w:rsidRPr="00B54DCC">
              <w:t xml:space="preserve">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A2B3E8A" w14:textId="1F20390D" w:rsidR="00D25CB5" w:rsidRPr="00B54DCC" w:rsidRDefault="00853211" w:rsidP="00D25CB5">
            <w:pPr>
              <w:spacing w:before="80" w:after="80"/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80B3DEC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7AE55B51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9A5F446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lastRenderedPageBreak/>
              <w:t>10.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E98F520" w14:textId="09AE72D2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Spremačica</w:t>
            </w:r>
            <w:r w:rsidR="00D25CB5" w:rsidRPr="00B54DCC">
              <w:t xml:space="preserve"> </w:t>
            </w:r>
            <w:r>
              <w:t>radnog</w:t>
            </w:r>
            <w:r w:rsidR="00D25CB5" w:rsidRPr="00B54DCC">
              <w:t xml:space="preserve"> </w:t>
            </w:r>
            <w:r>
              <w:t>prostora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D00A258" w14:textId="24356A87" w:rsidR="00D25CB5" w:rsidRPr="00B54DCC" w:rsidRDefault="00853211" w:rsidP="00D25CB5">
            <w:pPr>
              <w:spacing w:before="80" w:after="80"/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C60DC05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4F21F530" w14:textId="77777777" w:rsidTr="00D25CB5">
        <w:trPr>
          <w:trHeight w:val="271"/>
          <w:tblHeader/>
        </w:trPr>
        <w:tc>
          <w:tcPr>
            <w:tcW w:w="6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ED38C6" w14:textId="67D549C0" w:rsidR="00D25CB5" w:rsidRPr="00B54DCC" w:rsidRDefault="00853211" w:rsidP="00D25CB5">
            <w:pPr>
              <w:spacing w:before="80" w:after="80"/>
            </w:pPr>
            <w:r>
              <w:t>Ukupno</w:t>
            </w:r>
            <w:r w:rsidR="00D25CB5" w:rsidRPr="00B54DCC">
              <w:t xml:space="preserve"> </w:t>
            </w:r>
            <w:r>
              <w:t>zaposlenih</w:t>
            </w:r>
            <w:r w:rsidR="00D25CB5" w:rsidRPr="00B54DCC"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6A7D1A1" w14:textId="04D39661" w:rsidR="00D25CB5" w:rsidRPr="00B54DCC" w:rsidRDefault="00C75F19" w:rsidP="00D25CB5">
            <w:pPr>
              <w:spacing w:before="80" w:after="80"/>
            </w:pPr>
            <w:r w:rsidRPr="00B54DCC">
              <w:t>46</w:t>
            </w:r>
          </w:p>
        </w:tc>
      </w:tr>
      <w:tr w:rsidR="00B54DCC" w:rsidRPr="00B54DCC" w14:paraId="6BCAB799" w14:textId="77777777" w:rsidTr="00D25CB5">
        <w:trPr>
          <w:trHeight w:val="271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C81B43" w14:textId="00E843A3" w:rsidR="00D25CB5" w:rsidRPr="00B54DCC" w:rsidRDefault="00853211" w:rsidP="00D25CB5">
            <w:pPr>
              <w:spacing w:before="80" w:after="80"/>
              <w:ind w:firstLine="0"/>
              <w:jc w:val="center"/>
            </w:pPr>
            <w:r>
              <w:rPr>
                <w:b/>
              </w:rPr>
              <w:t>SJEDIŠTE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ZAMJENIKA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PRAVOBRANIOCA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BIJELjINA</w:t>
            </w:r>
          </w:p>
        </w:tc>
      </w:tr>
      <w:tr w:rsidR="00B54DCC" w:rsidRPr="00B54DCC" w14:paraId="11BCCE5D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AF255C0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1.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DD0999E" w14:textId="21708744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Zamjenik</w:t>
            </w:r>
            <w:r w:rsidR="00D25CB5" w:rsidRPr="00B54DCC">
              <w:t xml:space="preserve"> </w:t>
            </w:r>
            <w:r>
              <w:t>pravobranioca</w:t>
            </w:r>
            <w:r w:rsidR="00D25CB5" w:rsidRPr="00B54DCC">
              <w:t xml:space="preserve"> </w:t>
            </w:r>
          </w:p>
          <w:p w14:paraId="66A20755" w14:textId="23FF5C7D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Republike</w:t>
            </w:r>
            <w:r w:rsidR="00D25CB5" w:rsidRPr="00B54DCC">
              <w:t xml:space="preserve"> </w:t>
            </w:r>
            <w:r>
              <w:t>Srpske</w:t>
            </w:r>
          </w:p>
          <w:p w14:paraId="710025E9" w14:textId="77777777" w:rsidR="00D25CB5" w:rsidRPr="00B54DCC" w:rsidRDefault="00D25CB5" w:rsidP="00D25CB5">
            <w:pPr>
              <w:spacing w:before="80" w:after="80"/>
              <w:ind w:firstLine="0"/>
              <w:jc w:val="left"/>
            </w:pP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DBB5A46" w14:textId="3697B83E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07830860" w14:textId="12E253E4" w:rsidR="00D25CB5" w:rsidRPr="00B54DCC" w:rsidRDefault="00853211" w:rsidP="00D25CB5">
            <w:pPr>
              <w:spacing w:before="80" w:after="80"/>
              <w:ind w:firstLine="0"/>
            </w:pPr>
            <w:r>
              <w:t>pr</w:t>
            </w:r>
            <w:r w:rsidR="00D25CB5" w:rsidRPr="00B54DCC">
              <w:t>a</w:t>
            </w:r>
            <w:r>
              <w:t>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8E4EF4A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614C6A01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3458F85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E9F8A99" w14:textId="66052C19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Pomoćnik</w:t>
            </w:r>
            <w:r w:rsidR="00D25CB5" w:rsidRPr="00B54DCC">
              <w:t xml:space="preserve"> </w:t>
            </w:r>
            <w:r>
              <w:t>pravobranioca</w:t>
            </w:r>
            <w:r w:rsidR="00D25CB5" w:rsidRPr="00B54DCC">
              <w:t xml:space="preserve"> </w:t>
            </w:r>
          </w:p>
          <w:p w14:paraId="79951301" w14:textId="4B716BF3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Republike</w:t>
            </w:r>
            <w:r w:rsidR="00D25CB5" w:rsidRPr="00B54DCC">
              <w:t xml:space="preserve"> </w:t>
            </w:r>
            <w:r>
              <w:t>Srpske</w:t>
            </w:r>
          </w:p>
          <w:p w14:paraId="6706FE47" w14:textId="77777777" w:rsidR="00D25CB5" w:rsidRPr="00B54DCC" w:rsidRDefault="00D25CB5" w:rsidP="00D25CB5">
            <w:pPr>
              <w:spacing w:before="80" w:after="80"/>
              <w:ind w:firstLine="0"/>
              <w:jc w:val="left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255DFCF" w14:textId="23D68347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0377BEE7" w14:textId="1C3FE35D" w:rsidR="00D25CB5" w:rsidRPr="00B54DCC" w:rsidRDefault="00853211" w:rsidP="00D25CB5">
            <w:pPr>
              <w:spacing w:before="80" w:after="80"/>
              <w:ind w:firstLine="0"/>
            </w:pPr>
            <w:r>
              <w:t>pr</w:t>
            </w:r>
            <w:r w:rsidR="00D25CB5" w:rsidRPr="00B54DCC">
              <w:t>a</w:t>
            </w:r>
            <w:r>
              <w:t>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E347F6" w14:textId="77777777" w:rsidR="00D25CB5" w:rsidRPr="00B54DCC" w:rsidRDefault="00D25CB5" w:rsidP="00D25CB5">
            <w:pPr>
              <w:spacing w:before="80" w:after="80"/>
            </w:pPr>
            <w:r w:rsidRPr="00B54DCC">
              <w:t>3</w:t>
            </w:r>
          </w:p>
        </w:tc>
      </w:tr>
      <w:tr w:rsidR="00B54DCC" w:rsidRPr="00B54DCC" w14:paraId="541E0897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B8B86B3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2BB4ECE" w14:textId="7CA4DBC2" w:rsidR="00D25CB5" w:rsidRPr="00B54DCC" w:rsidRDefault="00853211" w:rsidP="00D25CB5">
            <w:pPr>
              <w:ind w:firstLine="0"/>
              <w:jc w:val="left"/>
            </w:pPr>
            <w:r>
              <w:t>Stručni</w:t>
            </w:r>
            <w:r w:rsidR="00D25CB5" w:rsidRPr="00B54DCC">
              <w:t xml:space="preserve"> </w:t>
            </w:r>
            <w:r>
              <w:t>saradnik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pravne</w:t>
            </w:r>
            <w:r w:rsidR="00D25CB5" w:rsidRPr="00B54DCC">
              <w:t xml:space="preserve"> </w:t>
            </w:r>
            <w:r>
              <w:t>poslove</w:t>
            </w:r>
            <w:r w:rsidR="00D25CB5" w:rsidRPr="00B54DCC">
              <w:t xml:space="preserve"> </w:t>
            </w:r>
            <w:r>
              <w:t>i</w:t>
            </w:r>
            <w:r w:rsidR="00D25CB5" w:rsidRPr="00B54DCC">
              <w:t xml:space="preserve"> </w:t>
            </w:r>
            <w:r>
              <w:t>pravna</w:t>
            </w:r>
            <w:r w:rsidR="00D25CB5" w:rsidRPr="00B54DCC">
              <w:t xml:space="preserve"> </w:t>
            </w:r>
            <w:r>
              <w:t>pitanja</w:t>
            </w:r>
          </w:p>
          <w:p w14:paraId="26CAFD25" w14:textId="77777777" w:rsidR="00D25CB5" w:rsidRPr="00B54DCC" w:rsidRDefault="00D25CB5" w:rsidP="00D25CB5">
            <w:pPr>
              <w:ind w:firstLine="0"/>
              <w:jc w:val="left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5E32C8" w14:textId="48A79111" w:rsidR="00D25CB5" w:rsidRPr="00B54DCC" w:rsidRDefault="00853211" w:rsidP="00D25CB5">
            <w:pPr>
              <w:ind w:firstLine="0"/>
            </w:pPr>
            <w:r>
              <w:t>VSS</w:t>
            </w:r>
          </w:p>
          <w:p w14:paraId="3CCF014B" w14:textId="6E3EAD94" w:rsidR="00D25CB5" w:rsidRPr="00B54DCC" w:rsidRDefault="00853211" w:rsidP="00D25CB5">
            <w:pPr>
              <w:ind w:firstLine="0"/>
            </w:pPr>
            <w:r>
              <w:rPr>
                <w:lang w:val="sr-Cyrl-BA"/>
              </w:rPr>
              <w:t>p</w:t>
            </w:r>
            <w:r>
              <w:t>ravosudni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C715D88" w14:textId="77777777" w:rsidR="00D25CB5" w:rsidRPr="00B54DCC" w:rsidRDefault="00D25CB5" w:rsidP="00D25CB5">
            <w:r w:rsidRPr="00B54DCC">
              <w:t>-</w:t>
            </w:r>
          </w:p>
        </w:tc>
      </w:tr>
      <w:tr w:rsidR="00B54DCC" w:rsidRPr="00B54DCC" w14:paraId="484FD84E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F3C6F23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C8042DE" w14:textId="2E09DB1A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Upisničar</w:t>
            </w:r>
          </w:p>
          <w:p w14:paraId="0F921E7C" w14:textId="77777777" w:rsidR="00D25CB5" w:rsidRPr="00B54DCC" w:rsidRDefault="00D25CB5" w:rsidP="00D25CB5">
            <w:pPr>
              <w:spacing w:before="80" w:after="80"/>
              <w:ind w:firstLine="0"/>
              <w:jc w:val="left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3A83ACF" w14:textId="3DB5F380" w:rsidR="00D25CB5" w:rsidRPr="00B54DCC" w:rsidRDefault="00853211" w:rsidP="00D25CB5">
            <w:pPr>
              <w:spacing w:before="80" w:after="80"/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7E50725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0A56ADCD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A29F537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5.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6B10064" w14:textId="3495B95D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Daktilograf</w:t>
            </w:r>
          </w:p>
          <w:p w14:paraId="7F68EC1E" w14:textId="77777777" w:rsidR="00D25CB5" w:rsidRPr="00B54DCC" w:rsidRDefault="00D25CB5" w:rsidP="00D25CB5">
            <w:pPr>
              <w:spacing w:before="80" w:after="80"/>
              <w:ind w:firstLine="0"/>
              <w:jc w:val="left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7373B66" w14:textId="565A3B75" w:rsidR="00D25CB5" w:rsidRPr="00B54DCC" w:rsidRDefault="00853211" w:rsidP="00D25CB5">
            <w:pPr>
              <w:spacing w:before="80" w:after="80"/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CEEA5AD" w14:textId="77777777" w:rsidR="00D25CB5" w:rsidRPr="00B54DCC" w:rsidRDefault="00D25CB5" w:rsidP="00D25CB5">
            <w:pPr>
              <w:spacing w:before="80" w:after="80"/>
            </w:pPr>
            <w:r w:rsidRPr="00B54DCC">
              <w:t>2</w:t>
            </w:r>
          </w:p>
        </w:tc>
      </w:tr>
      <w:tr w:rsidR="00B54DCC" w:rsidRPr="00B54DCC" w14:paraId="3C16F746" w14:textId="77777777" w:rsidTr="00D25CB5">
        <w:trPr>
          <w:trHeight w:val="410"/>
          <w:tblHeader/>
        </w:trPr>
        <w:tc>
          <w:tcPr>
            <w:tcW w:w="6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563DAE" w14:textId="1BE6DEA4" w:rsidR="00D25CB5" w:rsidRPr="00B54DCC" w:rsidRDefault="00D25CB5" w:rsidP="00D25CB5">
            <w:pPr>
              <w:spacing w:before="80" w:after="80"/>
              <w:ind w:firstLine="0"/>
              <w:jc w:val="left"/>
            </w:pPr>
            <w:r w:rsidRPr="00B54DCC">
              <w:t xml:space="preserve">            </w:t>
            </w:r>
            <w:r w:rsidR="00853211">
              <w:t>Ukupno</w:t>
            </w:r>
            <w:r w:rsidRPr="00B54DCC">
              <w:t xml:space="preserve"> </w:t>
            </w:r>
            <w:r w:rsidR="00853211">
              <w:t>zaposlenih</w:t>
            </w:r>
            <w:r w:rsidRPr="00B54DCC"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9891C7F" w14:textId="77777777" w:rsidR="00D25CB5" w:rsidRPr="00B54DCC" w:rsidRDefault="00D25CB5" w:rsidP="00D25CB5">
            <w:pPr>
              <w:spacing w:before="80" w:after="80"/>
            </w:pPr>
            <w:r w:rsidRPr="00B54DCC">
              <w:t>7</w:t>
            </w:r>
          </w:p>
        </w:tc>
      </w:tr>
      <w:tr w:rsidR="00B54DCC" w:rsidRPr="00B54DCC" w14:paraId="536EC34B" w14:textId="77777777" w:rsidTr="00D25CB5">
        <w:trPr>
          <w:trHeight w:val="247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1908AD" w14:textId="24ADF034" w:rsidR="00D25CB5" w:rsidRPr="00B54DCC" w:rsidRDefault="00853211" w:rsidP="00D25CB5">
            <w:pPr>
              <w:spacing w:before="80" w:after="80"/>
              <w:ind w:firstLine="0"/>
              <w:jc w:val="center"/>
            </w:pPr>
            <w:r>
              <w:rPr>
                <w:b/>
              </w:rPr>
              <w:t>SJEDIŠTE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ZAMJENIKA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PRAVOBRANIOCA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DOBOJ</w:t>
            </w:r>
          </w:p>
        </w:tc>
      </w:tr>
      <w:tr w:rsidR="00B54DCC" w:rsidRPr="00B54DCC" w14:paraId="03C393B3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B46E40B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1.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9A764FE" w14:textId="27BD231D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Zamjenik</w:t>
            </w:r>
            <w:r w:rsidR="00D25CB5" w:rsidRPr="00B54DCC">
              <w:t xml:space="preserve"> </w:t>
            </w:r>
            <w:r>
              <w:t>pravobranioca</w:t>
            </w:r>
            <w:r w:rsidR="00D25CB5" w:rsidRPr="00B54DCC">
              <w:t xml:space="preserve"> </w:t>
            </w:r>
          </w:p>
          <w:p w14:paraId="35DA4CCD" w14:textId="302F3934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Republike</w:t>
            </w:r>
            <w:r w:rsidR="00D25CB5" w:rsidRPr="00B54DCC">
              <w:t xml:space="preserve"> </w:t>
            </w:r>
            <w:r>
              <w:t>Srpske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2C116DD" w14:textId="054A43D6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1496CD37" w14:textId="374C5918" w:rsidR="00D25CB5" w:rsidRPr="00B54DCC" w:rsidRDefault="00853211" w:rsidP="00D25CB5">
            <w:pPr>
              <w:spacing w:before="80" w:after="80"/>
              <w:ind w:firstLine="0"/>
            </w:pPr>
            <w:r>
              <w:t>pr</w:t>
            </w:r>
            <w:r w:rsidR="00D25CB5" w:rsidRPr="00B54DCC">
              <w:t>a</w:t>
            </w:r>
            <w:r>
              <w:t>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84B81E8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223E15E8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105FB98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D91A738" w14:textId="6DF8FDC1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Pomoćnik</w:t>
            </w:r>
            <w:r w:rsidR="00D25CB5" w:rsidRPr="00B54DCC">
              <w:t xml:space="preserve"> </w:t>
            </w:r>
            <w:r>
              <w:t>pravobranioca</w:t>
            </w:r>
            <w:r w:rsidR="00D25CB5" w:rsidRPr="00B54DCC">
              <w:t xml:space="preserve"> </w:t>
            </w:r>
          </w:p>
          <w:p w14:paraId="37C9079B" w14:textId="10584E81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Republike</w:t>
            </w:r>
            <w:r w:rsidR="00D25CB5" w:rsidRPr="00B54DCC">
              <w:t xml:space="preserve"> </w:t>
            </w:r>
            <w:r>
              <w:t>Srpske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63598B4" w14:textId="1049DD13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41301199" w14:textId="710E734F" w:rsidR="00D25CB5" w:rsidRPr="00B54DCC" w:rsidRDefault="00853211" w:rsidP="00D25CB5">
            <w:pPr>
              <w:spacing w:before="80" w:after="80"/>
              <w:ind w:firstLine="0"/>
            </w:pPr>
            <w:r>
              <w:t>pr</w:t>
            </w:r>
            <w:r w:rsidR="00D25CB5" w:rsidRPr="00B54DCC">
              <w:t>a</w:t>
            </w:r>
            <w:r>
              <w:t>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C1FFD1C" w14:textId="6A43BF99" w:rsidR="00D25CB5" w:rsidRPr="00B54DCC" w:rsidRDefault="00C75F19" w:rsidP="00D25CB5">
            <w:pPr>
              <w:spacing w:before="80" w:after="80"/>
            </w:pPr>
            <w:r w:rsidRPr="00B54DCC">
              <w:t>2</w:t>
            </w:r>
          </w:p>
        </w:tc>
      </w:tr>
      <w:tr w:rsidR="00B54DCC" w:rsidRPr="00B54DCC" w14:paraId="1929F00E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2DB2D23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D5F78F8" w14:textId="3D943C76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Stručni</w:t>
            </w:r>
            <w:r w:rsidR="00D25CB5" w:rsidRPr="00B54DCC">
              <w:t xml:space="preserve"> </w:t>
            </w:r>
            <w:r>
              <w:t>saradnik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pravne</w:t>
            </w:r>
            <w:r w:rsidR="00D25CB5" w:rsidRPr="00B54DCC">
              <w:t xml:space="preserve"> </w:t>
            </w:r>
            <w:r>
              <w:t>poslove</w:t>
            </w:r>
            <w:r w:rsidR="00D25CB5" w:rsidRPr="00B54DCC">
              <w:t xml:space="preserve"> </w:t>
            </w:r>
            <w:r>
              <w:t>i</w:t>
            </w:r>
            <w:r w:rsidR="00D25CB5" w:rsidRPr="00B54DCC">
              <w:t xml:space="preserve"> </w:t>
            </w:r>
            <w:r>
              <w:t>pravna</w:t>
            </w:r>
            <w:r w:rsidR="00D25CB5" w:rsidRPr="00B54DCC">
              <w:t xml:space="preserve"> </w:t>
            </w:r>
            <w: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2B0B975" w14:textId="7FB1742B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50C77E9E" w14:textId="19AFD356" w:rsidR="00D25CB5" w:rsidRPr="00B54DCC" w:rsidRDefault="00853211" w:rsidP="00D25CB5">
            <w:pPr>
              <w:spacing w:before="80" w:after="80"/>
              <w:ind w:firstLine="0"/>
            </w:pPr>
            <w:r>
              <w:t>pr</w:t>
            </w:r>
            <w:r w:rsidR="00D25CB5" w:rsidRPr="00B54DCC">
              <w:t>a</w:t>
            </w:r>
            <w:r>
              <w:t>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0514753" w14:textId="3C38F321" w:rsidR="00D25CB5" w:rsidRPr="00B54DCC" w:rsidRDefault="00C75F19" w:rsidP="00D25CB5">
            <w:pPr>
              <w:spacing w:before="80" w:after="80"/>
            </w:pPr>
            <w:r w:rsidRPr="00B54DCC">
              <w:t>3</w:t>
            </w:r>
          </w:p>
        </w:tc>
      </w:tr>
      <w:tr w:rsidR="00B54DCC" w:rsidRPr="00B54DCC" w14:paraId="6673F325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EB05B3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46A234" w14:textId="086F7457" w:rsidR="00D25CB5" w:rsidRPr="00B54DCC" w:rsidRDefault="00853211" w:rsidP="00D25CB5">
            <w:pPr>
              <w:ind w:firstLine="0"/>
              <w:jc w:val="left"/>
            </w:pPr>
            <w:r>
              <w:t>Stručni</w:t>
            </w:r>
            <w:r w:rsidR="00D25CB5" w:rsidRPr="00B54DCC">
              <w:t xml:space="preserve"> </w:t>
            </w:r>
            <w:r>
              <w:t>saradnik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pravna</w:t>
            </w:r>
            <w:r w:rsidR="00D25CB5" w:rsidRPr="00B54DCC">
              <w:t xml:space="preserve"> </w:t>
            </w:r>
            <w: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276476" w14:textId="2107720B" w:rsidR="001F2F76" w:rsidRPr="00B54DCC" w:rsidRDefault="00853211" w:rsidP="00D25CB5">
            <w:pPr>
              <w:ind w:firstLine="0"/>
              <w:jc w:val="left"/>
            </w:pPr>
            <w:r>
              <w:t>VSS</w:t>
            </w:r>
          </w:p>
          <w:p w14:paraId="0FC9A09A" w14:textId="37AF4A8C" w:rsidR="00D25CB5" w:rsidRPr="00B54DCC" w:rsidRDefault="00853211" w:rsidP="00D25CB5">
            <w:pPr>
              <w:ind w:firstLine="0"/>
              <w:jc w:val="left"/>
            </w:pPr>
            <w:r>
              <w:t>položen</w:t>
            </w:r>
            <w:r w:rsidR="00D25CB5" w:rsidRPr="00B54DCC">
              <w:t xml:space="preserve"> </w:t>
            </w:r>
            <w:r>
              <w:t>stručni</w:t>
            </w:r>
            <w:r w:rsidR="00D25CB5" w:rsidRPr="00B54DCC">
              <w:t xml:space="preserve"> </w:t>
            </w:r>
            <w:r>
              <w:t>ispit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rad</w:t>
            </w:r>
            <w:r w:rsidR="00D25CB5" w:rsidRPr="00B54DCC">
              <w:t xml:space="preserve"> </w:t>
            </w:r>
            <w:r>
              <w:t>u</w:t>
            </w:r>
            <w:r w:rsidR="00D25CB5" w:rsidRPr="00B54DCC">
              <w:t xml:space="preserve"> </w:t>
            </w:r>
            <w:r>
              <w:t>organima</w:t>
            </w:r>
            <w:r w:rsidR="00D25CB5" w:rsidRPr="00B54DCC">
              <w:t xml:space="preserve"> </w:t>
            </w:r>
            <w:r>
              <w:t>uprave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22E33A" w14:textId="77777777" w:rsidR="00D25CB5" w:rsidRPr="00B54DCC" w:rsidRDefault="00D25CB5" w:rsidP="00D25CB5">
            <w:r w:rsidRPr="00B54DCC">
              <w:t>1</w:t>
            </w:r>
          </w:p>
        </w:tc>
      </w:tr>
      <w:tr w:rsidR="00B54DCC" w:rsidRPr="00B54DCC" w14:paraId="26D5594B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943D2CC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5.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9FA955C" w14:textId="51192622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Upisničar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D409534" w14:textId="3AB0DB49" w:rsidR="00D25CB5" w:rsidRPr="00B54DCC" w:rsidRDefault="00853211" w:rsidP="00D25CB5">
            <w:pPr>
              <w:spacing w:before="80" w:after="80"/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1A8E13A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17A94602" w14:textId="77777777" w:rsidTr="00D25CB5">
        <w:trPr>
          <w:trHeight w:val="425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CF6950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6.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07FE72" w14:textId="470CFAFB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Daktilograf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B95A31" w14:textId="1C77D33C" w:rsidR="00D25CB5" w:rsidRPr="00B54DCC" w:rsidRDefault="00853211" w:rsidP="00D25CB5">
            <w:pPr>
              <w:spacing w:before="80" w:after="80"/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C5F086" w14:textId="77777777" w:rsidR="00D25CB5" w:rsidRPr="00B54DCC" w:rsidRDefault="00D25CB5" w:rsidP="00D25CB5">
            <w:pPr>
              <w:spacing w:before="80" w:after="80"/>
            </w:pPr>
            <w:r w:rsidRPr="00B54DCC">
              <w:t>3</w:t>
            </w:r>
          </w:p>
        </w:tc>
      </w:tr>
      <w:tr w:rsidR="00B54DCC" w:rsidRPr="00B54DCC" w14:paraId="12824C92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3EF81FC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7.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65A706C" w14:textId="34BECD8A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Vozač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697AAD6" w14:textId="4250555F" w:rsidR="00D25CB5" w:rsidRPr="00B54DCC" w:rsidRDefault="00853211" w:rsidP="00D25CB5">
            <w:pPr>
              <w:spacing w:before="80" w:after="80"/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81B826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75C0975E" w14:textId="77777777" w:rsidTr="00D25CB5">
        <w:trPr>
          <w:trHeight w:val="218"/>
          <w:tblHeader/>
        </w:trPr>
        <w:tc>
          <w:tcPr>
            <w:tcW w:w="6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BC02A72" w14:textId="7ED1E6C9" w:rsidR="00D25CB5" w:rsidRPr="00B54DCC" w:rsidRDefault="00853211" w:rsidP="00D25CB5">
            <w:pPr>
              <w:spacing w:before="80" w:after="80"/>
            </w:pPr>
            <w:r>
              <w:t>Ukupno</w:t>
            </w:r>
            <w:r w:rsidR="00D25CB5" w:rsidRPr="00B54DCC">
              <w:t xml:space="preserve"> </w:t>
            </w:r>
            <w:r>
              <w:t>zaposlenih</w:t>
            </w:r>
            <w:r w:rsidR="00D25CB5" w:rsidRPr="00B54DCC"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629341B" w14:textId="3536A873" w:rsidR="00D25CB5" w:rsidRPr="00B54DCC" w:rsidRDefault="00D25CB5" w:rsidP="00D25CB5">
            <w:pPr>
              <w:spacing w:before="80" w:after="80"/>
            </w:pPr>
            <w:r w:rsidRPr="00B54DCC">
              <w:t>1</w:t>
            </w:r>
            <w:r w:rsidR="00C75F19" w:rsidRPr="00B54DCC">
              <w:t>2</w:t>
            </w:r>
          </w:p>
        </w:tc>
      </w:tr>
      <w:tr w:rsidR="00B54DCC" w:rsidRPr="00B54DCC" w14:paraId="455CE1A6" w14:textId="77777777" w:rsidTr="00D25CB5">
        <w:trPr>
          <w:trHeight w:val="27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7BEDC0" w14:textId="4640D872" w:rsidR="00D25CB5" w:rsidRPr="00B54DCC" w:rsidRDefault="00853211" w:rsidP="00D25CB5">
            <w:pPr>
              <w:spacing w:before="80" w:after="80"/>
              <w:ind w:firstLine="0"/>
              <w:jc w:val="center"/>
            </w:pPr>
            <w:r>
              <w:rPr>
                <w:b/>
              </w:rPr>
              <w:t>SJEDIŠTE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ZAMJENIKA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PRAVOBRANIOCA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PRIJEDOR</w:t>
            </w:r>
          </w:p>
        </w:tc>
      </w:tr>
      <w:tr w:rsidR="00B54DCC" w:rsidRPr="00B54DCC" w14:paraId="4DF12516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74983BC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lastRenderedPageBreak/>
              <w:t>1.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A4F8262" w14:textId="210511C7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Zamjenik</w:t>
            </w:r>
            <w:r w:rsidR="00D25CB5" w:rsidRPr="00B54DCC">
              <w:t xml:space="preserve"> </w:t>
            </w:r>
            <w:r>
              <w:t>pravobranioca</w:t>
            </w:r>
            <w:r w:rsidR="00D25CB5" w:rsidRPr="00B54DCC">
              <w:t xml:space="preserve"> </w:t>
            </w:r>
          </w:p>
          <w:p w14:paraId="5749E78E" w14:textId="74E5AC0B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Republike</w:t>
            </w:r>
            <w:r w:rsidR="00D25CB5" w:rsidRPr="00B54DCC">
              <w:t xml:space="preserve"> </w:t>
            </w:r>
            <w:r>
              <w:t>Srpske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9451976" w14:textId="3C3CF5CB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7AEEACC3" w14:textId="488BAE00" w:rsidR="00D25CB5" w:rsidRPr="00B54DCC" w:rsidRDefault="00853211" w:rsidP="00D25CB5">
            <w:pPr>
              <w:spacing w:before="80" w:after="80"/>
              <w:ind w:firstLine="0"/>
            </w:pPr>
            <w:r>
              <w:t>pr</w:t>
            </w:r>
            <w:r w:rsidR="00D25CB5" w:rsidRPr="00B54DCC">
              <w:t>a</w:t>
            </w:r>
            <w:r>
              <w:t>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166C06F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306F0689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72890C3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A466587" w14:textId="25DBBEF8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Pomoćnik</w:t>
            </w:r>
            <w:r w:rsidR="00D25CB5" w:rsidRPr="00B54DCC">
              <w:t xml:space="preserve"> </w:t>
            </w:r>
            <w:r>
              <w:t>pravobranioca</w:t>
            </w:r>
            <w:r w:rsidR="00D25CB5" w:rsidRPr="00B54DCC">
              <w:t xml:space="preserve"> </w:t>
            </w:r>
          </w:p>
          <w:p w14:paraId="69B1B9F7" w14:textId="3F1E120B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Republike</w:t>
            </w:r>
            <w:r w:rsidR="00D25CB5" w:rsidRPr="00B54DCC">
              <w:t xml:space="preserve"> </w:t>
            </w:r>
            <w:r>
              <w:t>Srpske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2383556" w14:textId="223B6CDD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216300B5" w14:textId="469B83A1" w:rsidR="00D25CB5" w:rsidRPr="00B54DCC" w:rsidRDefault="00853211" w:rsidP="00D25CB5">
            <w:pPr>
              <w:spacing w:before="80" w:after="80"/>
              <w:ind w:firstLine="0"/>
            </w:pPr>
            <w:r>
              <w:t>pr</w:t>
            </w:r>
            <w:r w:rsidR="00D25CB5" w:rsidRPr="00B54DCC">
              <w:t>a</w:t>
            </w:r>
            <w:r>
              <w:t>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E1ED8C6" w14:textId="294C90C8" w:rsidR="00D25CB5" w:rsidRPr="00B54DCC" w:rsidRDefault="00A56D9C" w:rsidP="00D25CB5">
            <w:pPr>
              <w:spacing w:before="80" w:after="80"/>
            </w:pPr>
            <w:r w:rsidRPr="00B54DCC">
              <w:t>2</w:t>
            </w:r>
          </w:p>
        </w:tc>
      </w:tr>
      <w:tr w:rsidR="00B54DCC" w:rsidRPr="00B54DCC" w14:paraId="28AEB2A2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E5A911C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37DA2C1" w14:textId="2955F05B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Stručni</w:t>
            </w:r>
            <w:r w:rsidR="00D25CB5" w:rsidRPr="00B54DCC">
              <w:t xml:space="preserve"> </w:t>
            </w:r>
            <w:r>
              <w:t>saradnik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pravna</w:t>
            </w:r>
            <w:r w:rsidR="00D25CB5" w:rsidRPr="00B54DCC">
              <w:t xml:space="preserve"> </w:t>
            </w:r>
            <w: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5D9C02B" w14:textId="196965DA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6DAE2DB3" w14:textId="57C05228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položen</w:t>
            </w:r>
            <w:r w:rsidR="00D25CB5" w:rsidRPr="00B54DCC">
              <w:t xml:space="preserve"> </w:t>
            </w:r>
            <w:r>
              <w:t>stručni</w:t>
            </w:r>
            <w:r w:rsidR="00D25CB5" w:rsidRPr="00B54DCC">
              <w:t xml:space="preserve"> </w:t>
            </w:r>
            <w:r>
              <w:t>ispit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rad</w:t>
            </w:r>
            <w:r w:rsidR="00D25CB5" w:rsidRPr="00B54DCC">
              <w:t xml:space="preserve"> </w:t>
            </w:r>
            <w:r>
              <w:t>u</w:t>
            </w:r>
            <w:r w:rsidR="00D25CB5" w:rsidRPr="00B54DCC">
              <w:t xml:space="preserve"> </w:t>
            </w:r>
            <w:r>
              <w:t>organima</w:t>
            </w:r>
            <w:r w:rsidR="00D25CB5" w:rsidRPr="00B54DCC">
              <w:t xml:space="preserve"> </w:t>
            </w:r>
            <w:r>
              <w:t>uprave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E1C2470" w14:textId="77777777" w:rsidR="00D25CB5" w:rsidRPr="00B54DCC" w:rsidRDefault="00D25CB5" w:rsidP="00D25CB5">
            <w:pPr>
              <w:spacing w:before="80" w:after="80"/>
            </w:pPr>
            <w:r w:rsidRPr="00B54DCC">
              <w:t>2</w:t>
            </w:r>
          </w:p>
        </w:tc>
      </w:tr>
      <w:tr w:rsidR="00B54DCC" w:rsidRPr="00B54DCC" w14:paraId="77227CD9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107B170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F2F058F" w14:textId="51C0F7D1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Upisničar</w:t>
            </w:r>
            <w:r w:rsidR="00D25CB5" w:rsidRPr="00B54DCC">
              <w:t xml:space="preserve">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9F4F9B2" w14:textId="33440A2C" w:rsidR="00D25CB5" w:rsidRPr="00B54DCC" w:rsidRDefault="00853211" w:rsidP="00D25CB5">
            <w:pPr>
              <w:spacing w:before="80" w:after="80"/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61BE4BB" w14:textId="77777777" w:rsidR="00D25CB5" w:rsidRPr="00B54DCC" w:rsidRDefault="00D25CB5" w:rsidP="00D25CB5">
            <w:pPr>
              <w:spacing w:before="80" w:after="80"/>
            </w:pPr>
            <w:r w:rsidRPr="00B54DCC">
              <w:t>3</w:t>
            </w:r>
          </w:p>
        </w:tc>
      </w:tr>
      <w:tr w:rsidR="00B54DCC" w:rsidRPr="00B54DCC" w14:paraId="534C554E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1C8367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 xml:space="preserve">5. 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E9AF8E" w14:textId="5B9BD633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Daktilograf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00A9B6" w14:textId="288671ED" w:rsidR="00D25CB5" w:rsidRPr="00B54DCC" w:rsidRDefault="00853211" w:rsidP="00D25CB5">
            <w:pPr>
              <w:spacing w:before="80" w:after="80"/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7B893A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4B9A61C0" w14:textId="77777777" w:rsidTr="00D25CB5">
        <w:trPr>
          <w:trHeight w:val="271"/>
          <w:tblHeader/>
        </w:trPr>
        <w:tc>
          <w:tcPr>
            <w:tcW w:w="6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716602" w14:textId="0388114D" w:rsidR="00D25CB5" w:rsidRPr="00B54DCC" w:rsidRDefault="00853211" w:rsidP="00D25CB5">
            <w:pPr>
              <w:spacing w:before="80" w:after="80"/>
            </w:pPr>
            <w:r>
              <w:t>Ukupno</w:t>
            </w:r>
            <w:r w:rsidR="00D25CB5" w:rsidRPr="00B54DCC">
              <w:t xml:space="preserve"> </w:t>
            </w:r>
            <w:r>
              <w:t>zaposlenih</w:t>
            </w:r>
            <w:r w:rsidR="00D25CB5" w:rsidRPr="00B54DCC"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36317F1" w14:textId="211DDB44" w:rsidR="00D25CB5" w:rsidRPr="00B54DCC" w:rsidRDefault="00A56D9C" w:rsidP="00D25CB5">
            <w:pPr>
              <w:spacing w:before="80" w:after="80"/>
            </w:pPr>
            <w:r w:rsidRPr="00B54DCC">
              <w:t>9</w:t>
            </w:r>
          </w:p>
        </w:tc>
      </w:tr>
      <w:tr w:rsidR="00B54DCC" w:rsidRPr="00B54DCC" w14:paraId="5BD1DCF9" w14:textId="77777777" w:rsidTr="00D25CB5">
        <w:trPr>
          <w:trHeight w:val="353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A4DD7C" w14:textId="167E9E0A" w:rsidR="00D25CB5" w:rsidRPr="00B54DCC" w:rsidRDefault="00853211" w:rsidP="00D25CB5">
            <w:pPr>
              <w:spacing w:before="80" w:after="80"/>
              <w:ind w:firstLine="0"/>
              <w:jc w:val="center"/>
            </w:pPr>
            <w:r>
              <w:rPr>
                <w:b/>
              </w:rPr>
              <w:t>SJEDIŠTE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ZAMJENIKA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PRAVOBRANIOCA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FOČA</w:t>
            </w:r>
          </w:p>
        </w:tc>
      </w:tr>
      <w:tr w:rsidR="00B54DCC" w:rsidRPr="00B54DCC" w14:paraId="7FDC2D45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D173146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1.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DCA04BA" w14:textId="1CDBA72F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Zamjenik</w:t>
            </w:r>
            <w:r w:rsidR="00D25CB5" w:rsidRPr="00B54DCC">
              <w:t xml:space="preserve"> </w:t>
            </w:r>
            <w:r>
              <w:t>pravobranioca</w:t>
            </w:r>
            <w:r w:rsidR="00D25CB5" w:rsidRPr="00B54DCC">
              <w:t xml:space="preserve"> </w:t>
            </w:r>
          </w:p>
          <w:p w14:paraId="6A24132F" w14:textId="5D4A9107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Republike</w:t>
            </w:r>
            <w:r w:rsidR="00D25CB5" w:rsidRPr="00B54DCC">
              <w:t xml:space="preserve"> </w:t>
            </w:r>
            <w:r>
              <w:t>Srpske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500D416" w14:textId="7F2FBADD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0BD4F396" w14:textId="7EDE7A7D" w:rsidR="00D25CB5" w:rsidRPr="00B54DCC" w:rsidRDefault="00853211" w:rsidP="00D25CB5">
            <w:pPr>
              <w:spacing w:before="80" w:after="80"/>
              <w:ind w:firstLine="0"/>
            </w:pPr>
            <w:r>
              <w:t>pr</w:t>
            </w:r>
            <w:r w:rsidR="00D25CB5" w:rsidRPr="00B54DCC">
              <w:t>a</w:t>
            </w:r>
            <w:r>
              <w:t>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3917FB0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3BEB91E3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CC1A1F5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B6F1170" w14:textId="4D094376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Pomoćnik</w:t>
            </w:r>
            <w:r w:rsidR="00D25CB5" w:rsidRPr="00B54DCC">
              <w:t xml:space="preserve"> </w:t>
            </w:r>
            <w:r>
              <w:t>pravobranioca</w:t>
            </w:r>
            <w:r w:rsidR="00D25CB5" w:rsidRPr="00B54DCC">
              <w:t xml:space="preserve"> </w:t>
            </w:r>
          </w:p>
          <w:p w14:paraId="1EFCE2EF" w14:textId="0DF3945F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Republike</w:t>
            </w:r>
            <w:r w:rsidR="00D25CB5" w:rsidRPr="00B54DCC">
              <w:t xml:space="preserve"> </w:t>
            </w:r>
            <w:r>
              <w:t>Srpske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69ABE5E" w14:textId="76B0B3AB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59860A4B" w14:textId="29CD4D81" w:rsidR="00D25CB5" w:rsidRPr="00B54DCC" w:rsidRDefault="00853211" w:rsidP="00D25CB5">
            <w:pPr>
              <w:spacing w:before="80" w:after="80"/>
              <w:ind w:firstLine="0"/>
            </w:pPr>
            <w:r>
              <w:t>pr</w:t>
            </w:r>
            <w:r w:rsidR="00D25CB5" w:rsidRPr="00B54DCC">
              <w:t>a</w:t>
            </w:r>
            <w:r>
              <w:t>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645B98A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352433D3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748987D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0EEA40" w14:textId="7760CB4A" w:rsidR="00D25CB5" w:rsidRPr="00B54DCC" w:rsidRDefault="00853211" w:rsidP="00D25CB5">
            <w:pPr>
              <w:ind w:firstLine="0"/>
              <w:jc w:val="left"/>
            </w:pPr>
            <w:r>
              <w:t>Stručni</w:t>
            </w:r>
            <w:r w:rsidR="00D25CB5" w:rsidRPr="00B54DCC">
              <w:t xml:space="preserve"> </w:t>
            </w:r>
            <w:r>
              <w:t>s</w:t>
            </w:r>
            <w:r w:rsidR="00D25CB5" w:rsidRPr="00B54DCC">
              <w:t>a</w:t>
            </w:r>
            <w:r>
              <w:t>r</w:t>
            </w:r>
            <w:r w:rsidR="00D25CB5" w:rsidRPr="00B54DCC">
              <w:t>a</w:t>
            </w:r>
            <w:r>
              <w:t>dnik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pravne</w:t>
            </w:r>
            <w:r w:rsidR="00D25CB5" w:rsidRPr="00B54DCC">
              <w:t xml:space="preserve"> </w:t>
            </w:r>
            <w:r>
              <w:t>poslove</w:t>
            </w:r>
            <w:r w:rsidR="00D25CB5" w:rsidRPr="00B54DCC">
              <w:t xml:space="preserve"> </w:t>
            </w:r>
            <w:r>
              <w:t>i</w:t>
            </w:r>
            <w:r w:rsidR="00D25CB5" w:rsidRPr="00B54DCC">
              <w:t xml:space="preserve"> </w:t>
            </w:r>
            <w:r>
              <w:t>pravna</w:t>
            </w:r>
            <w:r w:rsidR="00D25CB5" w:rsidRPr="00B54DCC">
              <w:t xml:space="preserve"> </w:t>
            </w:r>
            <w: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23D4FE0" w14:textId="747FC7F0" w:rsidR="00D25CB5" w:rsidRPr="00B54DCC" w:rsidRDefault="00853211" w:rsidP="00D25CB5">
            <w:pPr>
              <w:ind w:firstLine="0"/>
              <w:jc w:val="left"/>
            </w:pPr>
            <w:r>
              <w:t>VSS</w:t>
            </w:r>
          </w:p>
          <w:p w14:paraId="752E07CF" w14:textId="5AA5FBFA" w:rsidR="00D25CB5" w:rsidRPr="00B54DCC" w:rsidRDefault="00853211" w:rsidP="00D25CB5">
            <w:pPr>
              <w:ind w:firstLine="0"/>
              <w:jc w:val="left"/>
            </w:pPr>
            <w:r>
              <w:t>pravosudni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EE7C53" w14:textId="77777777" w:rsidR="00D25CB5" w:rsidRPr="00B54DCC" w:rsidRDefault="00D25CB5" w:rsidP="00D25CB5">
            <w:r w:rsidRPr="00B54DCC">
              <w:t>2</w:t>
            </w:r>
          </w:p>
        </w:tc>
      </w:tr>
      <w:tr w:rsidR="00B54DCC" w:rsidRPr="00B54DCC" w14:paraId="2D1FCDE7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E4FDEC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EE102B" w14:textId="281989C8" w:rsidR="00D25CB5" w:rsidRPr="00B54DCC" w:rsidRDefault="00853211" w:rsidP="00D25CB5">
            <w:pPr>
              <w:ind w:firstLine="0"/>
              <w:jc w:val="left"/>
            </w:pPr>
            <w:r>
              <w:t>Stručni</w:t>
            </w:r>
            <w:r w:rsidR="00D25CB5" w:rsidRPr="00B54DCC">
              <w:t xml:space="preserve"> </w:t>
            </w:r>
            <w:r>
              <w:t>saradnik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pravna</w:t>
            </w:r>
            <w:r w:rsidR="00D25CB5" w:rsidRPr="00B54DCC">
              <w:t xml:space="preserve"> </w:t>
            </w:r>
            <w: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EEF566" w14:textId="13994A8E" w:rsidR="00D25CB5" w:rsidRPr="00B54DCC" w:rsidRDefault="00853211" w:rsidP="00D25CB5">
            <w:pPr>
              <w:ind w:firstLine="0"/>
            </w:pPr>
            <w:r>
              <w:t>VSS</w:t>
            </w:r>
          </w:p>
          <w:p w14:paraId="2049113D" w14:textId="5EAA7BBC" w:rsidR="00D25CB5" w:rsidRPr="00B54DCC" w:rsidRDefault="00853211" w:rsidP="00D25CB5">
            <w:pPr>
              <w:ind w:firstLine="0"/>
              <w:jc w:val="left"/>
            </w:pPr>
            <w:r>
              <w:t>položen</w:t>
            </w:r>
            <w:r w:rsidR="00D25CB5" w:rsidRPr="00B54DCC">
              <w:t xml:space="preserve"> </w:t>
            </w:r>
            <w:r>
              <w:t>stručni</w:t>
            </w:r>
            <w:r w:rsidR="00D25CB5" w:rsidRPr="00B54DCC">
              <w:t xml:space="preserve"> </w:t>
            </w:r>
            <w:r>
              <w:t>ispit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rad</w:t>
            </w:r>
            <w:r w:rsidR="00D25CB5" w:rsidRPr="00B54DCC">
              <w:t xml:space="preserve"> </w:t>
            </w:r>
            <w:r>
              <w:t>u</w:t>
            </w:r>
            <w:r w:rsidR="00D25CB5" w:rsidRPr="00B54DCC">
              <w:t xml:space="preserve"> </w:t>
            </w:r>
            <w:r>
              <w:t>organima</w:t>
            </w:r>
            <w:r w:rsidR="00D25CB5" w:rsidRPr="00B54DCC">
              <w:t xml:space="preserve"> </w:t>
            </w:r>
            <w:r>
              <w:t>uprave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271A11" w14:textId="77777777" w:rsidR="00D25CB5" w:rsidRPr="00B54DCC" w:rsidRDefault="00D25CB5" w:rsidP="00D25CB5">
            <w:r w:rsidRPr="00B54DCC">
              <w:t>2</w:t>
            </w:r>
          </w:p>
        </w:tc>
      </w:tr>
      <w:tr w:rsidR="00B54DCC" w:rsidRPr="00B54DCC" w14:paraId="2F449857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2AD496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5.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2A44C6" w14:textId="0763FBEC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Upisničar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9D484F" w14:textId="417EF4AD" w:rsidR="00D25CB5" w:rsidRPr="00B54DCC" w:rsidRDefault="00853211" w:rsidP="00D25CB5">
            <w:pPr>
              <w:spacing w:before="80" w:after="80"/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EBB327" w14:textId="77777777" w:rsidR="00D25CB5" w:rsidRPr="00B54DCC" w:rsidRDefault="00D25CB5" w:rsidP="00D25CB5">
            <w:pPr>
              <w:spacing w:before="80" w:after="80"/>
            </w:pPr>
            <w:r w:rsidRPr="00B54DCC">
              <w:t>2</w:t>
            </w:r>
          </w:p>
        </w:tc>
      </w:tr>
      <w:tr w:rsidR="00B54DCC" w:rsidRPr="00B54DCC" w14:paraId="79540A68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5950BC8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6.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1F1F11D" w14:textId="20D8F0FA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Daktilograf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9BBD04E" w14:textId="65F3118F" w:rsidR="00D25CB5" w:rsidRPr="00B54DCC" w:rsidRDefault="00853211" w:rsidP="00D25CB5">
            <w:pPr>
              <w:spacing w:before="80" w:after="80"/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5333A64" w14:textId="77777777" w:rsidR="00D25CB5" w:rsidRPr="00B54DCC" w:rsidRDefault="00D25CB5" w:rsidP="00D25CB5">
            <w:pPr>
              <w:spacing w:before="80" w:after="80"/>
            </w:pPr>
            <w:r w:rsidRPr="00B54DCC">
              <w:t>-</w:t>
            </w:r>
          </w:p>
        </w:tc>
      </w:tr>
      <w:tr w:rsidR="00B54DCC" w:rsidRPr="00B54DCC" w14:paraId="48A2F900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8203031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7.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5E59DBE" w14:textId="01C61EF2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Vozač</w:t>
            </w:r>
            <w:r w:rsidR="00D25CB5" w:rsidRPr="00B54DCC">
              <w:t xml:space="preserve"> - </w:t>
            </w:r>
            <w:r>
              <w:t>kurir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4E168FB" w14:textId="2A5E5FEC" w:rsidR="00D25CB5" w:rsidRPr="00B54DCC" w:rsidRDefault="00853211" w:rsidP="00D25CB5">
            <w:pPr>
              <w:spacing w:before="80" w:after="80"/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6850879" w14:textId="48AFD9A2" w:rsidR="00D25CB5" w:rsidRPr="00B54DCC" w:rsidRDefault="00A56D9C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79D3B7F7" w14:textId="77777777" w:rsidTr="00D25CB5">
        <w:trPr>
          <w:trHeight w:val="271"/>
          <w:tblHeader/>
        </w:trPr>
        <w:tc>
          <w:tcPr>
            <w:tcW w:w="672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37562F" w14:textId="74683A70" w:rsidR="00D25CB5" w:rsidRPr="00B54DCC" w:rsidRDefault="00853211" w:rsidP="00D25CB5">
            <w:pPr>
              <w:spacing w:before="80" w:after="80"/>
            </w:pPr>
            <w:r>
              <w:t>Ukupno</w:t>
            </w:r>
            <w:r w:rsidR="00D25CB5" w:rsidRPr="00B54DCC">
              <w:t xml:space="preserve"> </w:t>
            </w:r>
            <w:r>
              <w:t>zaposlenih</w:t>
            </w:r>
            <w:r w:rsidR="00D25CB5" w:rsidRPr="00B54DCC"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8F2131A" w14:textId="45EF8161" w:rsidR="00D25CB5" w:rsidRPr="00B54DCC" w:rsidRDefault="00A56D9C" w:rsidP="00D25CB5">
            <w:pPr>
              <w:spacing w:before="80" w:after="80"/>
            </w:pPr>
            <w:r w:rsidRPr="00B54DCC">
              <w:t>9</w:t>
            </w:r>
          </w:p>
        </w:tc>
      </w:tr>
      <w:tr w:rsidR="00B54DCC" w:rsidRPr="00B54DCC" w14:paraId="65297F55" w14:textId="77777777" w:rsidTr="00D25CB5">
        <w:trPr>
          <w:trHeight w:val="271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4571BF" w14:textId="1173F1FE" w:rsidR="00D25CB5" w:rsidRPr="00B54DCC" w:rsidRDefault="00853211" w:rsidP="00D25CB5">
            <w:pPr>
              <w:spacing w:before="80" w:after="80"/>
              <w:ind w:firstLine="0"/>
              <w:jc w:val="center"/>
            </w:pPr>
            <w:r>
              <w:rPr>
                <w:b/>
              </w:rPr>
              <w:t>SJEDIŠTE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ZAMJENIKA</w:t>
            </w:r>
            <w:r w:rsidR="00D25CB5" w:rsidRPr="00B54DCC">
              <w:t xml:space="preserve"> </w:t>
            </w:r>
            <w:r>
              <w:rPr>
                <w:b/>
              </w:rPr>
              <w:t>PRAVOBRANIOCA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TREBINjE</w:t>
            </w:r>
          </w:p>
        </w:tc>
      </w:tr>
      <w:tr w:rsidR="00B54DCC" w:rsidRPr="00B54DCC" w14:paraId="52685B47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406BCA5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1.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17FB47A" w14:textId="4D42F364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Zamjenik</w:t>
            </w:r>
            <w:r w:rsidR="00D25CB5" w:rsidRPr="00B54DCC">
              <w:t xml:space="preserve"> </w:t>
            </w:r>
            <w:r>
              <w:t>pravobranioca</w:t>
            </w:r>
          </w:p>
          <w:p w14:paraId="6B3B5813" w14:textId="7D20DE01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Republike</w:t>
            </w:r>
            <w:r w:rsidR="00D25CB5" w:rsidRPr="00B54DCC">
              <w:t xml:space="preserve"> </w:t>
            </w:r>
            <w:r>
              <w:t>Srpske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EAED41A" w14:textId="5B54B143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740BC561" w14:textId="064D537E" w:rsidR="00D25CB5" w:rsidRPr="00B54DCC" w:rsidRDefault="00853211" w:rsidP="00D25CB5">
            <w:pPr>
              <w:spacing w:before="80" w:after="80"/>
              <w:ind w:firstLine="0"/>
            </w:pPr>
            <w:r>
              <w:t>pr</w:t>
            </w:r>
            <w:r w:rsidR="00D25CB5" w:rsidRPr="00B54DCC">
              <w:t>a</w:t>
            </w:r>
            <w:r>
              <w:t>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2A01593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4481DAA0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8829973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545956A" w14:textId="7AAF437F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Pomoćnik</w:t>
            </w:r>
            <w:r w:rsidR="00D25CB5" w:rsidRPr="00B54DCC">
              <w:t xml:space="preserve"> </w:t>
            </w:r>
            <w:r>
              <w:t>pravobranioca</w:t>
            </w:r>
            <w:r w:rsidR="00D25CB5" w:rsidRPr="00B54DCC">
              <w:t xml:space="preserve"> </w:t>
            </w:r>
          </w:p>
          <w:p w14:paraId="2981C5AC" w14:textId="1E7394DA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Republike</w:t>
            </w:r>
            <w:r w:rsidR="00D25CB5" w:rsidRPr="00B54DCC">
              <w:t xml:space="preserve"> </w:t>
            </w:r>
            <w:r>
              <w:t>Srpske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28919DE" w14:textId="5F7923A1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10B2574E" w14:textId="61989B22" w:rsidR="00D25CB5" w:rsidRPr="00B54DCC" w:rsidRDefault="00853211" w:rsidP="00D25CB5">
            <w:pPr>
              <w:spacing w:before="80" w:after="80"/>
              <w:ind w:firstLine="0"/>
            </w:pPr>
            <w:r>
              <w:t>pr</w:t>
            </w:r>
            <w:r w:rsidR="00D25CB5" w:rsidRPr="00B54DCC">
              <w:t>a</w:t>
            </w:r>
            <w:r>
              <w:t>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4CC1657" w14:textId="77777777" w:rsidR="00D25CB5" w:rsidRPr="00B54DCC" w:rsidRDefault="00D25CB5" w:rsidP="00D25CB5">
            <w:pPr>
              <w:spacing w:before="80" w:after="80"/>
            </w:pPr>
            <w:r w:rsidRPr="00B54DCC">
              <w:t>2</w:t>
            </w:r>
          </w:p>
        </w:tc>
      </w:tr>
      <w:tr w:rsidR="00B54DCC" w:rsidRPr="00B54DCC" w14:paraId="1C4B9B0F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0FDB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461555" w14:textId="4D87BCE1" w:rsidR="00D25CB5" w:rsidRPr="00B54DCC" w:rsidRDefault="00853211" w:rsidP="00D25CB5">
            <w:pPr>
              <w:ind w:firstLine="0"/>
              <w:jc w:val="left"/>
            </w:pPr>
            <w:r>
              <w:t>Stručni</w:t>
            </w:r>
            <w:r w:rsidR="00D25CB5" w:rsidRPr="00B54DCC">
              <w:t xml:space="preserve"> </w:t>
            </w:r>
            <w:r>
              <w:t>s</w:t>
            </w:r>
            <w:r w:rsidR="00D25CB5" w:rsidRPr="00B54DCC">
              <w:t>a</w:t>
            </w:r>
            <w:r>
              <w:t>r</w:t>
            </w:r>
            <w:r w:rsidR="00D25CB5" w:rsidRPr="00B54DCC">
              <w:t>a</w:t>
            </w:r>
            <w:r>
              <w:t>dnik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pravna</w:t>
            </w:r>
            <w:r w:rsidR="00D25CB5" w:rsidRPr="00B54DCC">
              <w:t xml:space="preserve"> </w:t>
            </w:r>
            <w: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1444BF" w14:textId="1F933AE6" w:rsidR="001F2F76" w:rsidRPr="00B54DCC" w:rsidRDefault="00853211" w:rsidP="00D25CB5">
            <w:pPr>
              <w:ind w:firstLine="0"/>
              <w:jc w:val="left"/>
            </w:pPr>
            <w:r>
              <w:t>VSS</w:t>
            </w:r>
          </w:p>
          <w:p w14:paraId="21AD3061" w14:textId="3D4E6FCF" w:rsidR="00D25CB5" w:rsidRPr="00B54DCC" w:rsidRDefault="00853211" w:rsidP="00D25CB5">
            <w:pPr>
              <w:ind w:firstLine="0"/>
              <w:jc w:val="left"/>
            </w:pPr>
            <w:r>
              <w:lastRenderedPageBreak/>
              <w:t>položen</w:t>
            </w:r>
            <w:r w:rsidR="00D25CB5" w:rsidRPr="00B54DCC">
              <w:t xml:space="preserve"> </w:t>
            </w:r>
            <w:r>
              <w:t>stručni</w:t>
            </w:r>
            <w:r w:rsidR="00D25CB5" w:rsidRPr="00B54DCC">
              <w:t xml:space="preserve"> </w:t>
            </w:r>
            <w:r>
              <w:t>ispit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rad</w:t>
            </w:r>
            <w:r w:rsidR="00D25CB5" w:rsidRPr="00B54DCC">
              <w:t xml:space="preserve"> </w:t>
            </w:r>
            <w:r>
              <w:t>u</w:t>
            </w:r>
            <w:r w:rsidR="00D25CB5" w:rsidRPr="00B54DCC">
              <w:t xml:space="preserve"> </w:t>
            </w:r>
            <w:r>
              <w:t>organima</w:t>
            </w:r>
            <w:r w:rsidR="00D25CB5" w:rsidRPr="00B54DCC">
              <w:t xml:space="preserve"> </w:t>
            </w:r>
            <w:r>
              <w:t>uprave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25AC31" w14:textId="77777777" w:rsidR="00D25CB5" w:rsidRPr="00B54DCC" w:rsidRDefault="00D25CB5" w:rsidP="00D25CB5">
            <w:r w:rsidRPr="00B54DCC">
              <w:lastRenderedPageBreak/>
              <w:t>3</w:t>
            </w:r>
          </w:p>
        </w:tc>
      </w:tr>
      <w:tr w:rsidR="00B54DCC" w:rsidRPr="00B54DCC" w14:paraId="2957550A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B885E53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99761C1" w14:textId="594733CD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Upisničar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F8E0D85" w14:textId="41454B75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7A96A14" w14:textId="77777777" w:rsidR="00D25CB5" w:rsidRPr="00B54DCC" w:rsidRDefault="00D25CB5" w:rsidP="00D25CB5">
            <w:pPr>
              <w:spacing w:before="80" w:after="80"/>
            </w:pPr>
            <w:r w:rsidRPr="00B54DCC">
              <w:t>2</w:t>
            </w:r>
          </w:p>
        </w:tc>
      </w:tr>
      <w:tr w:rsidR="00B54DCC" w:rsidRPr="00B54DCC" w14:paraId="2921F595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66616F5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5.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58B82ED" w14:textId="75A9BDE5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Daktilograf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42ABAB4" w14:textId="451F6E20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64967DA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3ABB206A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6D71160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6.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3C244D9" w14:textId="2C82318F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Vozač</w:t>
            </w:r>
            <w:r w:rsidR="00D25CB5" w:rsidRPr="00B54DCC">
              <w:t xml:space="preserve"> – </w:t>
            </w:r>
            <w:r>
              <w:t>kurir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ED822C7" w14:textId="44332299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4BB265A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03E5BF21" w14:textId="77777777" w:rsidTr="00D25CB5">
        <w:trPr>
          <w:trHeight w:val="271"/>
          <w:tblHeader/>
        </w:trPr>
        <w:tc>
          <w:tcPr>
            <w:tcW w:w="6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D7548E" w14:textId="0007869E" w:rsidR="00D25CB5" w:rsidRPr="00B54DCC" w:rsidRDefault="00853211" w:rsidP="00D25CB5">
            <w:pPr>
              <w:spacing w:before="80" w:after="80"/>
            </w:pPr>
            <w:r>
              <w:t>Ukupno</w:t>
            </w:r>
            <w:r w:rsidR="00D25CB5" w:rsidRPr="00B54DCC">
              <w:t xml:space="preserve"> </w:t>
            </w:r>
            <w:r>
              <w:t>zaposlenih</w:t>
            </w:r>
            <w:r w:rsidR="00D25CB5" w:rsidRPr="00B54DCC"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AD3A174" w14:textId="77777777" w:rsidR="00D25CB5" w:rsidRPr="00B54DCC" w:rsidRDefault="00D25CB5" w:rsidP="00D25CB5">
            <w:pPr>
              <w:spacing w:before="80" w:after="80"/>
            </w:pPr>
            <w:r w:rsidRPr="00B54DCC">
              <w:t>10</w:t>
            </w:r>
          </w:p>
        </w:tc>
      </w:tr>
      <w:tr w:rsidR="00B54DCC" w:rsidRPr="00B54DCC" w14:paraId="3B9703FC" w14:textId="77777777" w:rsidTr="00D25CB5">
        <w:trPr>
          <w:trHeight w:val="271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E1FC41" w14:textId="2333B3E5" w:rsidR="00D25CB5" w:rsidRPr="00B54DCC" w:rsidRDefault="00853211" w:rsidP="00D25CB5">
            <w:pPr>
              <w:spacing w:before="80" w:after="80"/>
              <w:ind w:firstLine="0"/>
              <w:jc w:val="center"/>
            </w:pPr>
            <w:r>
              <w:rPr>
                <w:b/>
              </w:rPr>
              <w:t>SJEDIŠTE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ZAMJENIKA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PRAVOBRANIOCA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ISTOČNO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SARAJEVO</w:t>
            </w:r>
          </w:p>
        </w:tc>
      </w:tr>
      <w:tr w:rsidR="00B54DCC" w:rsidRPr="00B54DCC" w14:paraId="71A4777D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B80A122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1.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0B24CE1" w14:textId="6A2DB34D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Zamjenik</w:t>
            </w:r>
            <w:r w:rsidR="00D25CB5" w:rsidRPr="00B54DCC">
              <w:t xml:space="preserve"> </w:t>
            </w:r>
            <w:r>
              <w:t>pravobranioca</w:t>
            </w:r>
            <w:r w:rsidR="00D25CB5" w:rsidRPr="00B54DCC">
              <w:t xml:space="preserve"> </w:t>
            </w:r>
          </w:p>
          <w:p w14:paraId="533BF7B4" w14:textId="2E35DC8D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Republike</w:t>
            </w:r>
            <w:r w:rsidR="00D25CB5" w:rsidRPr="00B54DCC">
              <w:t xml:space="preserve"> </w:t>
            </w:r>
            <w:r>
              <w:t>Srpske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9A956D" w14:textId="6218831C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4B633E27" w14:textId="32143A57" w:rsidR="00D25CB5" w:rsidRPr="00B54DCC" w:rsidRDefault="00853211" w:rsidP="00D25CB5">
            <w:pPr>
              <w:spacing w:before="80" w:after="80"/>
              <w:ind w:firstLine="0"/>
            </w:pPr>
            <w:r>
              <w:t>pr</w:t>
            </w:r>
            <w:r w:rsidR="00D25CB5" w:rsidRPr="00B54DCC">
              <w:t>a</w:t>
            </w:r>
            <w:r>
              <w:t>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95449EA" w14:textId="7ED2F2E0" w:rsidR="00D25CB5" w:rsidRPr="00B54DCC" w:rsidRDefault="00A56D9C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00B0375E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D88DC50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678C41A" w14:textId="3D0CB958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Pomoćnik</w:t>
            </w:r>
            <w:r w:rsidR="00D25CB5" w:rsidRPr="00B54DCC">
              <w:t xml:space="preserve"> </w:t>
            </w:r>
            <w:r>
              <w:t>pravobranioca</w:t>
            </w:r>
            <w:r w:rsidR="00D25CB5" w:rsidRPr="00B54DCC">
              <w:t xml:space="preserve"> </w:t>
            </w:r>
          </w:p>
          <w:p w14:paraId="3207E786" w14:textId="4D6FFBB0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Republike</w:t>
            </w:r>
            <w:r w:rsidR="00D25CB5" w:rsidRPr="00B54DCC">
              <w:t xml:space="preserve"> </w:t>
            </w:r>
            <w:r>
              <w:t>Srpske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449BD7E" w14:textId="3948E325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4BF7855B" w14:textId="083E15ED" w:rsidR="00D25CB5" w:rsidRPr="00B54DCC" w:rsidRDefault="00853211" w:rsidP="00D25CB5">
            <w:pPr>
              <w:spacing w:before="80" w:after="80"/>
              <w:ind w:firstLine="0"/>
            </w:pPr>
            <w:r>
              <w:t>pr</w:t>
            </w:r>
            <w:r w:rsidR="00D25CB5" w:rsidRPr="00B54DCC">
              <w:t>a</w:t>
            </w:r>
            <w:r>
              <w:t>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1C3D430" w14:textId="40906919" w:rsidR="00D25CB5" w:rsidRPr="00B54DCC" w:rsidRDefault="00A56D9C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2B91C557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348C36E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7E01DF" w14:textId="2894C8D6" w:rsidR="00D25CB5" w:rsidRPr="00B54DCC" w:rsidRDefault="00853211" w:rsidP="00D25CB5">
            <w:pPr>
              <w:ind w:firstLine="0"/>
              <w:jc w:val="left"/>
            </w:pPr>
            <w:r>
              <w:t>Stručni</w:t>
            </w:r>
            <w:r w:rsidR="00D25CB5" w:rsidRPr="00B54DCC">
              <w:t xml:space="preserve"> </w:t>
            </w:r>
            <w:r>
              <w:t>s</w:t>
            </w:r>
            <w:r w:rsidR="00D25CB5" w:rsidRPr="00B54DCC">
              <w:t>a</w:t>
            </w:r>
            <w:r>
              <w:t>r</w:t>
            </w:r>
            <w:r w:rsidR="00D25CB5" w:rsidRPr="00B54DCC">
              <w:t>a</w:t>
            </w:r>
            <w:r>
              <w:t>dnik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pravne</w:t>
            </w:r>
            <w:r w:rsidR="00D25CB5" w:rsidRPr="00B54DCC">
              <w:t xml:space="preserve"> </w:t>
            </w:r>
            <w:r>
              <w:t>poslove</w:t>
            </w:r>
            <w:r w:rsidR="00D25CB5" w:rsidRPr="00B54DCC">
              <w:t xml:space="preserve"> </w:t>
            </w:r>
            <w:r>
              <w:t>i</w:t>
            </w:r>
            <w:r w:rsidR="00D25CB5" w:rsidRPr="00B54DCC">
              <w:t xml:space="preserve"> </w:t>
            </w:r>
            <w:r>
              <w:t>pravna</w:t>
            </w:r>
            <w:r w:rsidR="00D25CB5" w:rsidRPr="00B54DCC">
              <w:t xml:space="preserve"> </w:t>
            </w:r>
            <w: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805D17" w14:textId="5BC70340" w:rsidR="00741CA0" w:rsidRPr="00B54DCC" w:rsidRDefault="00853211" w:rsidP="00D25CB5">
            <w:pPr>
              <w:ind w:firstLine="0"/>
            </w:pPr>
            <w:r>
              <w:t>VSS</w:t>
            </w:r>
          </w:p>
          <w:p w14:paraId="121A7BC0" w14:textId="4779F970" w:rsidR="00D25CB5" w:rsidRPr="00B54DCC" w:rsidRDefault="00853211" w:rsidP="00D25CB5">
            <w:pPr>
              <w:ind w:firstLine="0"/>
            </w:pPr>
            <w:r>
              <w:t>pravosudni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0A34A1" w14:textId="77777777" w:rsidR="00D25CB5" w:rsidRPr="00B54DCC" w:rsidRDefault="00D25CB5" w:rsidP="00D25CB5">
            <w:r w:rsidRPr="00B54DCC">
              <w:t>5</w:t>
            </w:r>
          </w:p>
        </w:tc>
      </w:tr>
      <w:tr w:rsidR="00B54DCC" w:rsidRPr="00B54DCC" w14:paraId="728C4F6F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24C6952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8712E4B" w14:textId="11E68BC5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Upisničar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909B79E" w14:textId="2F178D06" w:rsidR="00D25CB5" w:rsidRPr="00B54DCC" w:rsidRDefault="00853211" w:rsidP="00D25CB5">
            <w:pPr>
              <w:spacing w:before="80" w:after="80"/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4D60BB8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0D15F27F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BD03B01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5.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E745B92" w14:textId="34E7A00C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Daktilograf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0E9D172" w14:textId="3114B6D8" w:rsidR="00D25CB5" w:rsidRPr="00B54DCC" w:rsidRDefault="00853211" w:rsidP="00D25CB5">
            <w:pPr>
              <w:spacing w:before="80" w:after="80"/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514E15A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2E537BDB" w14:textId="77777777" w:rsidTr="00D25CB5">
        <w:trPr>
          <w:trHeight w:val="271"/>
          <w:tblHeader/>
        </w:trPr>
        <w:tc>
          <w:tcPr>
            <w:tcW w:w="6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E04997A" w14:textId="683CBE6C" w:rsidR="00D25CB5" w:rsidRPr="00B54DCC" w:rsidRDefault="00853211" w:rsidP="00D25CB5">
            <w:pPr>
              <w:spacing w:before="80" w:after="80"/>
            </w:pPr>
            <w:r>
              <w:t>Ukupno</w:t>
            </w:r>
            <w:r w:rsidR="00D25CB5" w:rsidRPr="00B54DCC">
              <w:t xml:space="preserve"> </w:t>
            </w:r>
            <w:r>
              <w:t>zaposlenih</w:t>
            </w:r>
            <w:r w:rsidR="00D25CB5" w:rsidRPr="00B54DCC"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1809EA9" w14:textId="77777777" w:rsidR="00D25CB5" w:rsidRPr="00B54DCC" w:rsidRDefault="00D25CB5" w:rsidP="00D25CB5">
            <w:pPr>
              <w:spacing w:before="80" w:after="80"/>
            </w:pPr>
            <w:r w:rsidRPr="00B54DCC">
              <w:t>9</w:t>
            </w:r>
          </w:p>
        </w:tc>
      </w:tr>
      <w:tr w:rsidR="00B54DCC" w:rsidRPr="00B54DCC" w14:paraId="0919651A" w14:textId="77777777" w:rsidTr="00D25CB5">
        <w:trPr>
          <w:trHeight w:val="271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C35ED1" w14:textId="55FB1DF8" w:rsidR="00D25CB5" w:rsidRPr="00B54DCC" w:rsidRDefault="00853211" w:rsidP="00D25CB5">
            <w:pPr>
              <w:spacing w:before="80" w:after="80"/>
              <w:jc w:val="left"/>
            </w:pPr>
            <w:r>
              <w:rPr>
                <w:b/>
              </w:rPr>
              <w:t>SJEDIŠTE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ZAMJENIKA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PRAVOBRANIOCA</w:t>
            </w:r>
            <w:r w:rsidR="00D25CB5" w:rsidRPr="00B54DCC">
              <w:rPr>
                <w:b/>
              </w:rPr>
              <w:t xml:space="preserve"> </w:t>
            </w:r>
            <w:r>
              <w:rPr>
                <w:b/>
              </w:rPr>
              <w:t>VLASENICA</w:t>
            </w:r>
          </w:p>
        </w:tc>
      </w:tr>
      <w:tr w:rsidR="00B54DCC" w:rsidRPr="00B54DCC" w14:paraId="550BA4A5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E483C83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1.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4462B8F" w14:textId="28C07CF2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Zamjenik</w:t>
            </w:r>
            <w:r w:rsidR="00D25CB5" w:rsidRPr="00B54DCC">
              <w:t xml:space="preserve"> </w:t>
            </w:r>
            <w:r>
              <w:t>pravobranioca</w:t>
            </w:r>
            <w:r w:rsidR="00D25CB5" w:rsidRPr="00B54DCC">
              <w:t xml:space="preserve"> </w:t>
            </w:r>
          </w:p>
          <w:p w14:paraId="3301C8BE" w14:textId="2773253D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Republike</w:t>
            </w:r>
            <w:r w:rsidR="00D25CB5" w:rsidRPr="00B54DCC">
              <w:t xml:space="preserve"> </w:t>
            </w:r>
            <w:r>
              <w:t>Srpske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67EF8EA" w14:textId="70B7403D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30200552" w14:textId="4AD097AF" w:rsidR="00D25CB5" w:rsidRPr="00B54DCC" w:rsidRDefault="00853211" w:rsidP="00D25CB5">
            <w:pPr>
              <w:spacing w:before="80" w:after="80"/>
              <w:ind w:firstLine="0"/>
            </w:pPr>
            <w:r>
              <w:t>pr</w:t>
            </w:r>
            <w:r w:rsidR="00D25CB5" w:rsidRPr="00B54DCC">
              <w:t>a</w:t>
            </w:r>
            <w:r>
              <w:t>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778EC3C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61D8EC52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AB82888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5F7B409" w14:textId="62DA7B5B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Pomoćnik</w:t>
            </w:r>
            <w:r w:rsidR="00D25CB5" w:rsidRPr="00B54DCC">
              <w:t xml:space="preserve"> </w:t>
            </w:r>
            <w:r>
              <w:t>pravobranioca</w:t>
            </w:r>
            <w:r w:rsidR="00D25CB5" w:rsidRPr="00B54DCC">
              <w:t xml:space="preserve"> </w:t>
            </w:r>
          </w:p>
          <w:p w14:paraId="4AC293D0" w14:textId="2A1D58CC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Republike</w:t>
            </w:r>
            <w:r w:rsidR="00D25CB5" w:rsidRPr="00B54DCC">
              <w:t xml:space="preserve"> </w:t>
            </w:r>
            <w:r>
              <w:t>Srpske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5AD6489" w14:textId="28F0512E" w:rsidR="00D25CB5" w:rsidRPr="00B54DCC" w:rsidRDefault="00853211" w:rsidP="00D25CB5">
            <w:pPr>
              <w:spacing w:before="80" w:after="80"/>
              <w:ind w:firstLine="0"/>
            </w:pPr>
            <w:r>
              <w:t>VSS</w:t>
            </w:r>
          </w:p>
          <w:p w14:paraId="07F6AAAC" w14:textId="49D64CC2" w:rsidR="00D25CB5" w:rsidRPr="00B54DCC" w:rsidRDefault="00853211" w:rsidP="00D25CB5">
            <w:pPr>
              <w:spacing w:before="80" w:after="80"/>
              <w:ind w:firstLine="0"/>
            </w:pPr>
            <w:r>
              <w:t>pr</w:t>
            </w:r>
            <w:r w:rsidR="00D25CB5" w:rsidRPr="00B54DCC">
              <w:t>a</w:t>
            </w:r>
            <w:r>
              <w:t>vosudni</w:t>
            </w:r>
            <w:r w:rsidR="00D25CB5" w:rsidRPr="00B54DCC">
              <w:t xml:space="preserve"> </w:t>
            </w:r>
            <w: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CFE463A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1E47986F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9EEEA0B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95832F" w14:textId="3640C6E0" w:rsidR="00D25CB5" w:rsidRPr="00B54DCC" w:rsidRDefault="00853211" w:rsidP="00D25CB5">
            <w:pPr>
              <w:ind w:firstLine="0"/>
              <w:jc w:val="left"/>
            </w:pPr>
            <w:r>
              <w:t>Stručni</w:t>
            </w:r>
            <w:r w:rsidR="00D25CB5" w:rsidRPr="00B54DCC">
              <w:t xml:space="preserve"> </w:t>
            </w:r>
            <w:r>
              <w:t>s</w:t>
            </w:r>
            <w:r w:rsidR="00D25CB5" w:rsidRPr="00B54DCC">
              <w:t>a</w:t>
            </w:r>
            <w:r>
              <w:t>r</w:t>
            </w:r>
            <w:r w:rsidR="00D25CB5" w:rsidRPr="00B54DCC">
              <w:t>a</w:t>
            </w:r>
            <w:r>
              <w:t>dnik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pravna</w:t>
            </w:r>
            <w:r w:rsidR="00D25CB5" w:rsidRPr="00B54DCC">
              <w:t xml:space="preserve"> </w:t>
            </w:r>
            <w: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5B97A2" w14:textId="76EBED05" w:rsidR="00741CA0" w:rsidRPr="00B54DCC" w:rsidRDefault="00853211" w:rsidP="00D25CB5">
            <w:pPr>
              <w:ind w:firstLine="0"/>
              <w:jc w:val="left"/>
            </w:pPr>
            <w:r>
              <w:t>VSS</w:t>
            </w:r>
          </w:p>
          <w:p w14:paraId="2BD67E16" w14:textId="020BB99B" w:rsidR="00D25CB5" w:rsidRPr="00B54DCC" w:rsidRDefault="00853211" w:rsidP="00D25CB5">
            <w:pPr>
              <w:ind w:firstLine="0"/>
              <w:jc w:val="left"/>
            </w:pPr>
            <w:r>
              <w:t>položen</w:t>
            </w:r>
            <w:r w:rsidR="00D25CB5" w:rsidRPr="00B54DCC">
              <w:t xml:space="preserve"> </w:t>
            </w:r>
            <w:r>
              <w:t>stručni</w:t>
            </w:r>
            <w:r w:rsidR="00D25CB5" w:rsidRPr="00B54DCC">
              <w:t xml:space="preserve"> </w:t>
            </w:r>
            <w:r>
              <w:t>ispit</w:t>
            </w:r>
            <w:r w:rsidR="00D25CB5" w:rsidRPr="00B54DCC">
              <w:t xml:space="preserve"> </w:t>
            </w:r>
            <w:r>
              <w:t>za</w:t>
            </w:r>
            <w:r w:rsidR="00D25CB5" w:rsidRPr="00B54DCC">
              <w:t xml:space="preserve"> </w:t>
            </w:r>
            <w:r>
              <w:t>rad</w:t>
            </w:r>
            <w:r w:rsidR="00D25CB5" w:rsidRPr="00B54DCC">
              <w:t xml:space="preserve"> </w:t>
            </w:r>
            <w:r>
              <w:t>u</w:t>
            </w:r>
            <w:r w:rsidR="00D25CB5" w:rsidRPr="00B54DCC">
              <w:t xml:space="preserve"> </w:t>
            </w:r>
            <w:r>
              <w:t>organima</w:t>
            </w:r>
            <w:r w:rsidR="00D25CB5" w:rsidRPr="00B54DCC">
              <w:t xml:space="preserve"> </w:t>
            </w:r>
            <w:r>
              <w:t>uprave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AFEDED" w14:textId="0ED6BF94" w:rsidR="00D25CB5" w:rsidRPr="00B54DCC" w:rsidRDefault="00A56D9C" w:rsidP="00D25CB5">
            <w:r w:rsidRPr="00B54DCC">
              <w:t>2</w:t>
            </w:r>
          </w:p>
        </w:tc>
      </w:tr>
      <w:tr w:rsidR="00B54DCC" w:rsidRPr="00B54DCC" w14:paraId="128C2460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BAF8D0D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8C30470" w14:textId="186E30D5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Upisničar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C8E18EC" w14:textId="4FCC053B" w:rsidR="00D25CB5" w:rsidRPr="00B54DCC" w:rsidRDefault="00853211" w:rsidP="00D25CB5">
            <w:pPr>
              <w:spacing w:before="80" w:after="80"/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25F0695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33857B45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55C2ABB" w14:textId="77777777" w:rsidR="00D25CB5" w:rsidRPr="00B54DCC" w:rsidRDefault="00D25CB5" w:rsidP="00D25CB5">
            <w:pPr>
              <w:spacing w:before="80" w:after="80"/>
              <w:ind w:firstLine="0"/>
              <w:jc w:val="center"/>
            </w:pPr>
            <w:r w:rsidRPr="00B54DCC">
              <w:t>5.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BE006B9" w14:textId="03CE6952" w:rsidR="00D25CB5" w:rsidRPr="00B54DCC" w:rsidRDefault="00853211" w:rsidP="00D25CB5">
            <w:pPr>
              <w:spacing w:before="80" w:after="80"/>
              <w:ind w:firstLine="0"/>
              <w:jc w:val="left"/>
            </w:pPr>
            <w:r>
              <w:t>Daktilograf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C6EC94A" w14:textId="76A67B01" w:rsidR="00D25CB5" w:rsidRPr="00B54DCC" w:rsidRDefault="00853211" w:rsidP="00D25CB5">
            <w:pPr>
              <w:spacing w:before="80" w:after="80"/>
              <w:ind w:firstLine="0"/>
            </w:pPr>
            <w: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12CECCF" w14:textId="77777777" w:rsidR="00D25CB5" w:rsidRPr="00B54DCC" w:rsidRDefault="00D25CB5" w:rsidP="00D25CB5">
            <w:pPr>
              <w:spacing w:before="80" w:after="80"/>
            </w:pPr>
            <w:r w:rsidRPr="00B54DCC">
              <w:t>1</w:t>
            </w:r>
          </w:p>
        </w:tc>
      </w:tr>
      <w:tr w:rsidR="00B54DCC" w:rsidRPr="00B54DCC" w14:paraId="057B78FA" w14:textId="77777777" w:rsidTr="00D25CB5">
        <w:trPr>
          <w:trHeight w:val="271"/>
          <w:tblHeader/>
        </w:trPr>
        <w:tc>
          <w:tcPr>
            <w:tcW w:w="6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D6D724" w14:textId="382523D7" w:rsidR="00D25CB5" w:rsidRPr="00B54DCC" w:rsidRDefault="00853211" w:rsidP="00D25CB5">
            <w:pPr>
              <w:spacing w:before="80" w:after="80"/>
            </w:pPr>
            <w:r>
              <w:t>Ukupno</w:t>
            </w:r>
            <w:r w:rsidR="00D25CB5" w:rsidRPr="00B54DCC">
              <w:t xml:space="preserve"> </w:t>
            </w:r>
            <w:r>
              <w:t>zaposlenih</w:t>
            </w:r>
            <w:r w:rsidR="00D25CB5" w:rsidRPr="00B54DCC"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085396" w14:textId="58E337E1" w:rsidR="00D25CB5" w:rsidRPr="00B54DCC" w:rsidRDefault="00A56D9C" w:rsidP="00D25CB5">
            <w:pPr>
              <w:spacing w:before="80" w:after="80"/>
            </w:pPr>
            <w:r w:rsidRPr="00B54DCC">
              <w:t>6</w:t>
            </w:r>
          </w:p>
        </w:tc>
      </w:tr>
    </w:tbl>
    <w:p w14:paraId="1FC52D69" w14:textId="77777777" w:rsidR="00344166" w:rsidRPr="00B54DCC" w:rsidRDefault="00344166">
      <w:pPr>
        <w:spacing w:before="0" w:after="0"/>
        <w:ind w:firstLine="0"/>
        <w:jc w:val="left"/>
        <w:rPr>
          <w:b/>
          <w:sz w:val="28"/>
          <w:szCs w:val="28"/>
        </w:rPr>
      </w:pPr>
      <w:r w:rsidRPr="00B54DCC">
        <w:rPr>
          <w:b/>
          <w:sz w:val="28"/>
          <w:szCs w:val="28"/>
        </w:rPr>
        <w:br w:type="page"/>
      </w:r>
    </w:p>
    <w:p w14:paraId="6ED8EC17" w14:textId="71102DA0" w:rsidR="00807632" w:rsidRPr="00B54DCC" w:rsidRDefault="00853211" w:rsidP="00807632">
      <w:pPr>
        <w:shd w:val="pct20" w:color="auto" w:fill="auto"/>
        <w:spacing w:before="600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PRAVOBRANILAŠTVO</w:t>
      </w:r>
      <w:r w:rsidR="00807632" w:rsidRPr="00B54DC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REPUBLIKE</w:t>
      </w:r>
      <w:r w:rsidR="00807632" w:rsidRPr="00B54DC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SRPSKE</w:t>
      </w:r>
    </w:p>
    <w:p w14:paraId="6E687E17" w14:textId="57DC2FD0" w:rsidR="00054DFF" w:rsidRPr="00B54DCC" w:rsidRDefault="00853211" w:rsidP="00807632">
      <w:pPr>
        <w:shd w:val="pct20" w:color="auto" w:fill="auto"/>
        <w:spacing w:before="0" w:after="0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REK</w:t>
      </w:r>
      <w:r w:rsidR="00054DFF" w:rsidRPr="00B54DCC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>PITUL</w:t>
      </w:r>
      <w:r w:rsidR="00054DFF" w:rsidRPr="00B54DCC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>CIJA</w:t>
      </w:r>
      <w:r w:rsidR="00807632" w:rsidRPr="00B54DC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BROJ</w:t>
      </w:r>
      <w:r w:rsidR="00054DFF" w:rsidRPr="00B54DC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</w:t>
      </w:r>
      <w:r w:rsidR="00054DFF" w:rsidRPr="00B54DCC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>POSLENIH</w:t>
      </w:r>
      <w:r w:rsidR="00054DFF" w:rsidRPr="00B54DC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I</w:t>
      </w:r>
      <w:r w:rsidR="00054DFF" w:rsidRPr="00B54DC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STRUČN</w:t>
      </w:r>
      <w:r w:rsidR="00054DFF" w:rsidRPr="00B54DCC">
        <w:rPr>
          <w:b/>
          <w:sz w:val="28"/>
          <w:szCs w:val="28"/>
        </w:rPr>
        <w:t xml:space="preserve">A </w:t>
      </w:r>
      <w:r>
        <w:rPr>
          <w:b/>
          <w:sz w:val="28"/>
          <w:szCs w:val="28"/>
        </w:rPr>
        <w:t>SPREM</w:t>
      </w:r>
      <w:r w:rsidR="00054DFF" w:rsidRPr="00B54DCC">
        <w:rPr>
          <w:b/>
          <w:sz w:val="28"/>
          <w:szCs w:val="28"/>
        </w:rPr>
        <w:t>A</w:t>
      </w:r>
      <w:r w:rsidR="00807632" w:rsidRPr="00B54DCC">
        <w:rPr>
          <w:b/>
          <w:sz w:val="28"/>
          <w:szCs w:val="28"/>
        </w:rPr>
        <w:t xml:space="preserve"> </w:t>
      </w:r>
    </w:p>
    <w:p w14:paraId="7DAE6342" w14:textId="35EE3A1D" w:rsidR="00D25CB5" w:rsidRPr="00B54DCC" w:rsidRDefault="00D25CB5" w:rsidP="00807632">
      <w:pPr>
        <w:shd w:val="pct20" w:color="auto" w:fill="auto"/>
        <w:spacing w:before="0" w:after="0"/>
        <w:ind w:firstLine="0"/>
        <w:rPr>
          <w:b/>
          <w:sz w:val="28"/>
          <w:szCs w:val="28"/>
        </w:rPr>
      </w:pPr>
    </w:p>
    <w:p w14:paraId="2EEF9F4E" w14:textId="25E89DDC" w:rsidR="00DF53E0" w:rsidRPr="00B54DCC" w:rsidRDefault="00DF53E0" w:rsidP="00D25CB5">
      <w:pPr>
        <w:tabs>
          <w:tab w:val="left" w:pos="3655"/>
        </w:tabs>
        <w:ind w:firstLine="0"/>
        <w:rPr>
          <w:sz w:val="28"/>
          <w:szCs w:val="28"/>
        </w:rPr>
      </w:pPr>
    </w:p>
    <w:tbl>
      <w:tblPr>
        <w:tblpPr w:leftFromText="180" w:rightFromText="180" w:vertAnchor="text" w:horzAnchor="page" w:tblpX="1796" w:tblpY="175"/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360"/>
        <w:gridCol w:w="1275"/>
        <w:gridCol w:w="1134"/>
        <w:gridCol w:w="1446"/>
      </w:tblGrid>
      <w:tr w:rsidR="00B54DCC" w:rsidRPr="00B54DCC" w14:paraId="4FF88EF1" w14:textId="77777777" w:rsidTr="0046632B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A2557" w14:textId="0FC16354" w:rsidR="00054DFF" w:rsidRPr="00B54DCC" w:rsidRDefault="00853211" w:rsidP="00534F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748E8" w14:textId="38456981" w:rsidR="00054DFF" w:rsidRPr="00B54DCC" w:rsidRDefault="00853211" w:rsidP="00534F58">
            <w:pPr>
              <w:ind w:firstLine="9"/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="00054DFF" w:rsidRPr="00B54DCC">
              <w:rPr>
                <w:b/>
              </w:rPr>
              <w:t>A</w:t>
            </w:r>
            <w:r>
              <w:rPr>
                <w:b/>
              </w:rPr>
              <w:t>ZIV</w:t>
            </w:r>
            <w:r w:rsidR="00054DFF" w:rsidRPr="00B54DCC">
              <w:rPr>
                <w:b/>
              </w:rPr>
              <w:t xml:space="preserve"> </w:t>
            </w:r>
            <w:r>
              <w:rPr>
                <w:b/>
              </w:rPr>
              <w:t>ORG</w:t>
            </w:r>
            <w:r w:rsidR="00054DFF" w:rsidRPr="00B54DCC">
              <w:rPr>
                <w:b/>
              </w:rPr>
              <w:t>A</w:t>
            </w:r>
            <w:r>
              <w:rPr>
                <w:b/>
              </w:rPr>
              <w:t>N</w:t>
            </w:r>
            <w:r w:rsidR="00054DFF" w:rsidRPr="00B54DCC">
              <w:rPr>
                <w:b/>
              </w:rPr>
              <w:t>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BF01" w14:textId="1E762BA5" w:rsidR="00054DFF" w:rsidRPr="00B54DCC" w:rsidRDefault="00853211" w:rsidP="0046632B">
            <w:pPr>
              <w:ind w:firstLine="0"/>
              <w:rPr>
                <w:b/>
              </w:rPr>
            </w:pPr>
            <w:r>
              <w:rPr>
                <w:b/>
              </w:rPr>
              <w:t>VSS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05138" w14:textId="77437355" w:rsidR="00054DFF" w:rsidRPr="00B54DCC" w:rsidRDefault="00853211" w:rsidP="0046632B">
            <w:pPr>
              <w:ind w:firstLine="0"/>
              <w:rPr>
                <w:b/>
              </w:rPr>
            </w:pPr>
            <w:r>
              <w:rPr>
                <w:b/>
              </w:rPr>
              <w:t>SSS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8B29B" w14:textId="32877D83" w:rsidR="00054DFF" w:rsidRPr="00B54DCC" w:rsidRDefault="00853211" w:rsidP="00540224">
            <w:pPr>
              <w:ind w:firstLine="0"/>
              <w:rPr>
                <w:b/>
              </w:rPr>
            </w:pPr>
            <w:r>
              <w:rPr>
                <w:b/>
              </w:rPr>
              <w:t>UKUPNO</w:t>
            </w:r>
            <w:r w:rsidR="0046632B" w:rsidRPr="00B54DCC">
              <w:rPr>
                <w:b/>
              </w:rPr>
              <w:t xml:space="preserve">   </w:t>
            </w:r>
          </w:p>
        </w:tc>
      </w:tr>
      <w:tr w:rsidR="00B54DCC" w:rsidRPr="00B54DCC" w14:paraId="1ED66C6F" w14:textId="77777777" w:rsidTr="0046632B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09AF5" w14:textId="5D83FD49" w:rsidR="00054DFF" w:rsidRPr="00B54DCC" w:rsidRDefault="00054DFF" w:rsidP="00FE10FA">
            <w:pPr>
              <w:pStyle w:val="ListParagraph"/>
              <w:numPr>
                <w:ilvl w:val="1"/>
                <w:numId w:val="18"/>
              </w:numPr>
              <w:jc w:val="center"/>
            </w:pPr>
            <w:r w:rsidRPr="00B54DCC">
              <w:t>11.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1BD1E" w14:textId="13DA4DD9" w:rsidR="00534F58" w:rsidRPr="00B54DCC" w:rsidRDefault="00853211" w:rsidP="00054DFF">
            <w:pPr>
              <w:ind w:firstLine="0"/>
            </w:pPr>
            <w:r>
              <w:t>Kabinet</w:t>
            </w:r>
            <w:r w:rsidR="00054DFF" w:rsidRPr="00B54DCC">
              <w:t xml:space="preserve"> </w:t>
            </w:r>
            <w:r>
              <w:t>pravobranioca</w:t>
            </w:r>
            <w:r w:rsidR="00054DFF" w:rsidRPr="00B54DCC">
              <w:t xml:space="preserve"> </w:t>
            </w:r>
          </w:p>
          <w:p w14:paraId="7F954F97" w14:textId="2B4F70EB" w:rsidR="00054DFF" w:rsidRPr="00B54DCC" w:rsidRDefault="00853211" w:rsidP="00054DFF">
            <w:pPr>
              <w:ind w:firstLine="0"/>
            </w:pPr>
            <w:r>
              <w:t>Republike</w:t>
            </w:r>
            <w:r w:rsidR="00534F58" w:rsidRPr="00B54DCC">
              <w:t xml:space="preserve"> </w:t>
            </w:r>
            <w:r>
              <w:t>Srpske</w:t>
            </w:r>
            <w:r w:rsidR="00054DFF" w:rsidRPr="00B54DCC"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B429A" w14:textId="77777777" w:rsidR="00054DFF" w:rsidRPr="00B54DCC" w:rsidRDefault="00054DFF" w:rsidP="00534F58">
            <w:pPr>
              <w:jc w:val="center"/>
            </w:pPr>
            <w:r w:rsidRPr="00B54DC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6D368" w14:textId="4CA1A315" w:rsidR="00054DFF" w:rsidRPr="00B54DCC" w:rsidRDefault="00807632" w:rsidP="00807632">
            <w:pPr>
              <w:ind w:firstLine="0"/>
            </w:pPr>
            <w:r w:rsidRPr="00B54DCC">
              <w:t xml:space="preserve">       </w:t>
            </w:r>
            <w:r w:rsidR="00054DFF" w:rsidRPr="00B54DCC"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8FEDE" w14:textId="77777777" w:rsidR="00054DFF" w:rsidRPr="00B54DCC" w:rsidRDefault="00054DFF" w:rsidP="00534F58">
            <w:pPr>
              <w:jc w:val="center"/>
            </w:pPr>
            <w:r w:rsidRPr="00B54DCC">
              <w:t>5</w:t>
            </w:r>
          </w:p>
        </w:tc>
      </w:tr>
      <w:tr w:rsidR="00B54DCC" w:rsidRPr="00B54DCC" w14:paraId="27F3D8B3" w14:textId="77777777" w:rsidTr="0046632B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9360" w14:textId="4AB410F2" w:rsidR="00054DFF" w:rsidRPr="00B54DCC" w:rsidRDefault="00054DFF" w:rsidP="00FE10FA">
            <w:pPr>
              <w:pStyle w:val="ListParagraph"/>
              <w:numPr>
                <w:ilvl w:val="1"/>
                <w:numId w:val="18"/>
              </w:numPr>
              <w:jc w:val="center"/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BEA9" w14:textId="4E1D3118" w:rsidR="00534F58" w:rsidRPr="00B54DCC" w:rsidRDefault="00853211" w:rsidP="00534F58">
            <w:pPr>
              <w:ind w:firstLine="9"/>
            </w:pPr>
            <w:r>
              <w:t>Sekretarijat</w:t>
            </w:r>
            <w:r w:rsidR="00054DFF" w:rsidRPr="00B54DCC">
              <w:t xml:space="preserve"> </w:t>
            </w:r>
            <w:r>
              <w:t>Pravobranilaštva</w:t>
            </w:r>
          </w:p>
          <w:p w14:paraId="67C4946D" w14:textId="5229286E" w:rsidR="00054DFF" w:rsidRPr="00B54DCC" w:rsidRDefault="00853211" w:rsidP="00534F58">
            <w:pPr>
              <w:ind w:firstLine="9"/>
            </w:pPr>
            <w:r>
              <w:t>Republike</w:t>
            </w:r>
            <w:r w:rsidR="00534F58" w:rsidRPr="00B54DCC">
              <w:t xml:space="preserve"> </w:t>
            </w:r>
            <w:r>
              <w:t>Srpske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0F88" w14:textId="77777777" w:rsidR="00054DFF" w:rsidRPr="00B54DCC" w:rsidRDefault="00054DFF" w:rsidP="00534F58">
            <w:pPr>
              <w:jc w:val="center"/>
            </w:pPr>
            <w:r w:rsidRPr="00B54DCC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D0DC" w14:textId="75CC93F1" w:rsidR="00054DFF" w:rsidRPr="00B54DCC" w:rsidRDefault="00807632" w:rsidP="00807632">
            <w:pPr>
              <w:ind w:firstLine="0"/>
            </w:pPr>
            <w:r w:rsidRPr="00B54DCC">
              <w:t xml:space="preserve">      </w:t>
            </w:r>
            <w:r w:rsidR="006546A9" w:rsidRPr="00B54DCC">
              <w:t>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7CE2" w14:textId="7625B7EF" w:rsidR="00054DFF" w:rsidRPr="00B54DCC" w:rsidRDefault="006546A9" w:rsidP="00534F58">
            <w:pPr>
              <w:jc w:val="center"/>
            </w:pPr>
            <w:r w:rsidRPr="00B54DCC">
              <w:t>9</w:t>
            </w:r>
          </w:p>
        </w:tc>
      </w:tr>
      <w:tr w:rsidR="00B54DCC" w:rsidRPr="00B54DCC" w14:paraId="277DE591" w14:textId="77777777" w:rsidTr="0046632B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0266" w14:textId="6CBDDC29" w:rsidR="00054DFF" w:rsidRPr="00B54DCC" w:rsidRDefault="00054DFF" w:rsidP="00FE10FA">
            <w:pPr>
              <w:pStyle w:val="ListParagraph"/>
              <w:numPr>
                <w:ilvl w:val="1"/>
                <w:numId w:val="18"/>
              </w:numPr>
              <w:jc w:val="center"/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DA15" w14:textId="5223027E" w:rsidR="00534F58" w:rsidRPr="00B54DCC" w:rsidRDefault="00853211" w:rsidP="00534F58">
            <w:pPr>
              <w:ind w:firstLine="0"/>
            </w:pPr>
            <w:r>
              <w:t>Računovodstvo</w:t>
            </w:r>
            <w:r w:rsidR="00054DFF" w:rsidRPr="00B54DCC">
              <w:t xml:space="preserve"> </w:t>
            </w:r>
            <w:r>
              <w:t>Pravobranilaštva</w:t>
            </w:r>
          </w:p>
          <w:p w14:paraId="63E1E5CF" w14:textId="0A807CB3" w:rsidR="00534F58" w:rsidRPr="00B54DCC" w:rsidRDefault="00853211" w:rsidP="00534F58">
            <w:pPr>
              <w:ind w:firstLine="0"/>
            </w:pPr>
            <w:r>
              <w:t>Republike</w:t>
            </w:r>
            <w:r w:rsidR="00534F58" w:rsidRPr="00B54DCC">
              <w:t xml:space="preserve"> </w:t>
            </w:r>
            <w:r>
              <w:t>Srpske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1F79" w14:textId="77777777" w:rsidR="00054DFF" w:rsidRPr="00B54DCC" w:rsidRDefault="00054DFF" w:rsidP="00534F58">
            <w:pPr>
              <w:jc w:val="center"/>
            </w:pPr>
            <w:r w:rsidRPr="00B54DC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46AB" w14:textId="3D0FEF82" w:rsidR="00054DFF" w:rsidRPr="00B54DCC" w:rsidRDefault="00807632" w:rsidP="00807632">
            <w:pPr>
              <w:ind w:firstLine="0"/>
            </w:pPr>
            <w:r w:rsidRPr="00B54DCC">
              <w:t xml:space="preserve">       </w:t>
            </w:r>
            <w:r w:rsidR="00054DFF" w:rsidRPr="00B54DCC"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BC34" w14:textId="77777777" w:rsidR="00054DFF" w:rsidRPr="00B54DCC" w:rsidRDefault="00054DFF" w:rsidP="00534F58">
            <w:pPr>
              <w:jc w:val="center"/>
            </w:pPr>
            <w:r w:rsidRPr="00B54DCC">
              <w:t>3</w:t>
            </w:r>
          </w:p>
        </w:tc>
      </w:tr>
      <w:tr w:rsidR="00B54DCC" w:rsidRPr="00B54DCC" w14:paraId="4CCAA37E" w14:textId="77777777" w:rsidTr="0046632B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CBAE1" w14:textId="23E39452" w:rsidR="00054DFF" w:rsidRPr="00B54DCC" w:rsidRDefault="00054DFF" w:rsidP="00FE10FA">
            <w:pPr>
              <w:pStyle w:val="ListParagraph"/>
              <w:numPr>
                <w:ilvl w:val="1"/>
                <w:numId w:val="18"/>
              </w:numPr>
              <w:jc w:val="center"/>
            </w:pPr>
            <w:r w:rsidRPr="00B54DCC">
              <w:t>4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9FCFD" w14:textId="767C5D22" w:rsidR="00054DFF" w:rsidRPr="00B54DCC" w:rsidRDefault="00853211" w:rsidP="00534F58">
            <w:pPr>
              <w:ind w:firstLine="9"/>
            </w:pPr>
            <w:r>
              <w:t>PRS</w:t>
            </w:r>
            <w:r w:rsidR="0046632B" w:rsidRPr="00B54DCC">
              <w:t xml:space="preserve"> </w:t>
            </w:r>
            <w:r w:rsidR="0046632B" w:rsidRPr="00B54DCC">
              <w:rPr>
                <w:b/>
              </w:rPr>
              <w:t>-</w:t>
            </w:r>
            <w:r w:rsidR="00054DFF" w:rsidRPr="00B54DCC">
              <w:t xml:space="preserve"> </w:t>
            </w:r>
            <w:r>
              <w:t>SZP</w:t>
            </w:r>
            <w:r w:rsidR="00054DFF" w:rsidRPr="00B54DCC">
              <w:t xml:space="preserve"> </w:t>
            </w:r>
            <w:r>
              <w:t>B</w:t>
            </w:r>
            <w:r w:rsidR="00054DFF" w:rsidRPr="00B54DCC">
              <w:t>a</w:t>
            </w:r>
            <w:r>
              <w:t>nj</w:t>
            </w:r>
            <w:r w:rsidR="00054DFF" w:rsidRPr="00B54DCC">
              <w:t xml:space="preserve">a </w:t>
            </w:r>
            <w:r>
              <w:t>Luk</w:t>
            </w:r>
            <w:r w:rsidR="00054DFF" w:rsidRPr="00B54DCC">
              <w:t>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B590A" w14:textId="5DAD2FB4" w:rsidR="00054DFF" w:rsidRPr="00B54DCC" w:rsidRDefault="00054DFF" w:rsidP="00534F58">
            <w:pPr>
              <w:jc w:val="center"/>
            </w:pPr>
            <w:r w:rsidRPr="00B54DCC">
              <w:t>2</w:t>
            </w:r>
            <w:r w:rsidR="006546A9" w:rsidRPr="00B54DCC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3BA63" w14:textId="5BFC520F" w:rsidR="00054DFF" w:rsidRPr="00B54DCC" w:rsidRDefault="00807632" w:rsidP="00807632">
            <w:pPr>
              <w:ind w:firstLine="0"/>
            </w:pPr>
            <w:r w:rsidRPr="00B54DCC">
              <w:t xml:space="preserve">       2</w:t>
            </w:r>
            <w:r w:rsidR="006546A9" w:rsidRPr="00B54DCC"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23510" w14:textId="1C247EDA" w:rsidR="00054DFF" w:rsidRPr="00B54DCC" w:rsidRDefault="006546A9" w:rsidP="00534F58">
            <w:pPr>
              <w:jc w:val="center"/>
            </w:pPr>
            <w:r w:rsidRPr="00B54DCC">
              <w:t>46</w:t>
            </w:r>
          </w:p>
        </w:tc>
      </w:tr>
      <w:tr w:rsidR="00B54DCC" w:rsidRPr="00B54DCC" w14:paraId="2F955061" w14:textId="77777777" w:rsidTr="0046632B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EFC35" w14:textId="10623DA5" w:rsidR="00054DFF" w:rsidRPr="00B54DCC" w:rsidRDefault="00054DFF" w:rsidP="00FE10FA">
            <w:pPr>
              <w:pStyle w:val="ListParagraph"/>
              <w:numPr>
                <w:ilvl w:val="1"/>
                <w:numId w:val="18"/>
              </w:numPr>
              <w:jc w:val="center"/>
            </w:pPr>
            <w:r w:rsidRPr="00B54DCC">
              <w:t>5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E3228" w14:textId="6C609DE2" w:rsidR="00054DFF" w:rsidRPr="00B54DCC" w:rsidRDefault="00853211" w:rsidP="00534F58">
            <w:pPr>
              <w:ind w:firstLine="9"/>
            </w:pPr>
            <w:r>
              <w:t>PRS</w:t>
            </w:r>
            <w:r w:rsidR="0046632B" w:rsidRPr="00B54DCC">
              <w:t xml:space="preserve"> </w:t>
            </w:r>
            <w:r w:rsidR="0046632B" w:rsidRPr="00B54DCC">
              <w:rPr>
                <w:b/>
              </w:rPr>
              <w:t>-</w:t>
            </w:r>
            <w:r w:rsidR="0046632B" w:rsidRPr="00B54DCC">
              <w:t xml:space="preserve"> </w:t>
            </w:r>
            <w:r>
              <w:t>SZP</w:t>
            </w:r>
            <w:r w:rsidR="00054DFF" w:rsidRPr="00B54DCC">
              <w:t xml:space="preserve"> </w:t>
            </w:r>
            <w:r>
              <w:t>Prijedor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6E525" w14:textId="4225ED73" w:rsidR="00054DFF" w:rsidRPr="00B54DCC" w:rsidRDefault="006546A9" w:rsidP="00534F58">
            <w:pPr>
              <w:jc w:val="center"/>
            </w:pPr>
            <w:r w:rsidRPr="00B54DCC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1BA9E" w14:textId="77777777" w:rsidR="00054DFF" w:rsidRPr="00B54DCC" w:rsidRDefault="00054DFF" w:rsidP="00534F58">
            <w:pPr>
              <w:ind w:firstLine="34"/>
              <w:jc w:val="center"/>
            </w:pPr>
            <w:r w:rsidRPr="00B54DCC"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13B1C" w14:textId="18FE096F" w:rsidR="00054DFF" w:rsidRPr="00B54DCC" w:rsidRDefault="006546A9" w:rsidP="00534F58">
            <w:pPr>
              <w:jc w:val="center"/>
            </w:pPr>
            <w:r w:rsidRPr="00B54DCC">
              <w:t>9</w:t>
            </w:r>
          </w:p>
        </w:tc>
      </w:tr>
      <w:tr w:rsidR="00B54DCC" w:rsidRPr="00B54DCC" w14:paraId="00CE63A8" w14:textId="77777777" w:rsidTr="0046632B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95D5A" w14:textId="5052B7CE" w:rsidR="00054DFF" w:rsidRPr="00B54DCC" w:rsidRDefault="00054DFF" w:rsidP="00FE10FA">
            <w:pPr>
              <w:pStyle w:val="ListParagraph"/>
              <w:numPr>
                <w:ilvl w:val="1"/>
                <w:numId w:val="18"/>
              </w:numPr>
              <w:jc w:val="center"/>
            </w:pPr>
            <w:r w:rsidRPr="00B54DCC">
              <w:t>6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EFD71" w14:textId="190BA42B" w:rsidR="00054DFF" w:rsidRPr="00B54DCC" w:rsidRDefault="00853211" w:rsidP="00534F58">
            <w:pPr>
              <w:ind w:firstLine="9"/>
            </w:pPr>
            <w:r>
              <w:t>PRS</w:t>
            </w:r>
            <w:r w:rsidR="0046632B" w:rsidRPr="00B54DCC">
              <w:t xml:space="preserve"> </w:t>
            </w:r>
            <w:r w:rsidR="0046632B" w:rsidRPr="00B54DCC">
              <w:rPr>
                <w:b/>
              </w:rPr>
              <w:t>-</w:t>
            </w:r>
            <w:r w:rsidR="0046632B" w:rsidRPr="00B54DCC">
              <w:t xml:space="preserve"> </w:t>
            </w:r>
            <w:r w:rsidR="00534F58" w:rsidRPr="00B54DCC">
              <w:t xml:space="preserve"> </w:t>
            </w:r>
            <w:r>
              <w:t>SZP</w:t>
            </w:r>
            <w:r w:rsidR="00054DFF" w:rsidRPr="00B54DCC">
              <w:t xml:space="preserve"> </w:t>
            </w:r>
            <w:r>
              <w:t>Doboj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DB749" w14:textId="3299DB80" w:rsidR="00054DFF" w:rsidRPr="00B54DCC" w:rsidRDefault="006546A9" w:rsidP="00534F58">
            <w:pPr>
              <w:jc w:val="center"/>
            </w:pPr>
            <w:r w:rsidRPr="00B54DC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D4031" w14:textId="77777777" w:rsidR="00054DFF" w:rsidRPr="00B54DCC" w:rsidRDefault="00054DFF" w:rsidP="00534F58">
            <w:pPr>
              <w:ind w:firstLine="34"/>
              <w:jc w:val="center"/>
            </w:pPr>
            <w:r w:rsidRPr="00B54DCC"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45505" w14:textId="6A40FA9E" w:rsidR="00054DFF" w:rsidRPr="00B54DCC" w:rsidRDefault="00054DFF" w:rsidP="00534F58">
            <w:pPr>
              <w:jc w:val="center"/>
            </w:pPr>
            <w:r w:rsidRPr="00B54DCC">
              <w:t>1</w:t>
            </w:r>
            <w:r w:rsidR="006546A9" w:rsidRPr="00B54DCC">
              <w:t>2</w:t>
            </w:r>
          </w:p>
        </w:tc>
      </w:tr>
      <w:tr w:rsidR="00B54DCC" w:rsidRPr="00B54DCC" w14:paraId="62B6C931" w14:textId="77777777" w:rsidTr="0046632B">
        <w:trPr>
          <w:cantSplit/>
          <w:trHeight w:val="29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1D869" w14:textId="35386A4C" w:rsidR="00054DFF" w:rsidRPr="00B54DCC" w:rsidRDefault="00054DFF" w:rsidP="00FE10FA">
            <w:pPr>
              <w:pStyle w:val="ListParagraph"/>
              <w:numPr>
                <w:ilvl w:val="1"/>
                <w:numId w:val="18"/>
              </w:numPr>
              <w:jc w:val="center"/>
            </w:pPr>
            <w:r w:rsidRPr="00B54DCC">
              <w:t>7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E658" w14:textId="06284DC7" w:rsidR="00054DFF" w:rsidRPr="00B54DCC" w:rsidRDefault="00853211" w:rsidP="00807632">
            <w:pPr>
              <w:spacing w:after="0"/>
              <w:ind w:firstLine="9"/>
            </w:pPr>
            <w:r>
              <w:t>PRS</w:t>
            </w:r>
            <w:r w:rsidR="0046632B" w:rsidRPr="00B54DCC">
              <w:t xml:space="preserve"> </w:t>
            </w:r>
            <w:r w:rsidR="0046632B" w:rsidRPr="00B54DCC">
              <w:rPr>
                <w:b/>
              </w:rPr>
              <w:t>-</w:t>
            </w:r>
            <w:r w:rsidR="0046632B" w:rsidRPr="00B54DCC">
              <w:t xml:space="preserve"> </w:t>
            </w:r>
            <w:r>
              <w:t>SZP</w:t>
            </w:r>
            <w:r w:rsidR="00054DFF" w:rsidRPr="00B54DCC">
              <w:t xml:space="preserve"> </w:t>
            </w:r>
            <w:r>
              <w:t>Bijeljin</w:t>
            </w:r>
            <w:r w:rsidR="00054DFF" w:rsidRPr="00B54DCC">
              <w:t>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CBE23" w14:textId="77777777" w:rsidR="00054DFF" w:rsidRPr="00B54DCC" w:rsidRDefault="00054DFF" w:rsidP="00534F58">
            <w:pPr>
              <w:jc w:val="center"/>
            </w:pPr>
            <w:r w:rsidRPr="00B54DC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6FFD5" w14:textId="77777777" w:rsidR="00054DFF" w:rsidRPr="00B54DCC" w:rsidRDefault="00054DFF" w:rsidP="00534F58">
            <w:pPr>
              <w:ind w:firstLine="34"/>
              <w:jc w:val="center"/>
            </w:pPr>
            <w:r w:rsidRPr="00B54DCC"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17449" w14:textId="77777777" w:rsidR="00054DFF" w:rsidRPr="00B54DCC" w:rsidRDefault="00054DFF" w:rsidP="00534F58">
            <w:pPr>
              <w:jc w:val="center"/>
            </w:pPr>
            <w:r w:rsidRPr="00B54DCC">
              <w:t>7</w:t>
            </w:r>
          </w:p>
        </w:tc>
      </w:tr>
      <w:tr w:rsidR="00B54DCC" w:rsidRPr="00B54DCC" w14:paraId="1EF2C29F" w14:textId="77777777" w:rsidTr="0046632B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1513E" w14:textId="0360D783" w:rsidR="00054DFF" w:rsidRPr="00B54DCC" w:rsidRDefault="00054DFF" w:rsidP="00FE10FA">
            <w:pPr>
              <w:pStyle w:val="ListParagraph"/>
              <w:numPr>
                <w:ilvl w:val="1"/>
                <w:numId w:val="18"/>
              </w:numPr>
              <w:jc w:val="center"/>
            </w:pPr>
            <w:r w:rsidRPr="00B54DCC">
              <w:t>8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67556" w14:textId="62BA38C6" w:rsidR="00054DFF" w:rsidRPr="00B54DCC" w:rsidRDefault="00853211" w:rsidP="00534F58">
            <w:pPr>
              <w:ind w:firstLine="9"/>
            </w:pPr>
            <w:r>
              <w:t>PRS</w:t>
            </w:r>
            <w:r w:rsidR="0046632B" w:rsidRPr="00B54DCC">
              <w:t xml:space="preserve"> </w:t>
            </w:r>
            <w:r w:rsidR="0046632B" w:rsidRPr="00B54DCC">
              <w:rPr>
                <w:b/>
              </w:rPr>
              <w:t>-</w:t>
            </w:r>
            <w:r w:rsidR="0046632B" w:rsidRPr="00B54DCC">
              <w:t xml:space="preserve"> </w:t>
            </w:r>
            <w:r>
              <w:t>SZP</w:t>
            </w:r>
            <w:r w:rsidR="00054DFF" w:rsidRPr="00B54DCC">
              <w:t xml:space="preserve"> </w:t>
            </w:r>
            <w:r>
              <w:t>Foč</w:t>
            </w:r>
            <w:r w:rsidR="00054DFF" w:rsidRPr="00B54DCC">
              <w:t>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05ED4" w14:textId="77777777" w:rsidR="00054DFF" w:rsidRPr="00B54DCC" w:rsidRDefault="00054DFF" w:rsidP="00534F58">
            <w:pPr>
              <w:jc w:val="center"/>
            </w:pPr>
            <w:r w:rsidRPr="00B54DC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2A4CA" w14:textId="77777777" w:rsidR="00054DFF" w:rsidRPr="00B54DCC" w:rsidRDefault="00054DFF" w:rsidP="00534F58">
            <w:pPr>
              <w:ind w:firstLine="34"/>
              <w:jc w:val="center"/>
            </w:pPr>
            <w:r w:rsidRPr="00B54DCC"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88E95" w14:textId="77777777" w:rsidR="00054DFF" w:rsidRPr="00B54DCC" w:rsidRDefault="00054DFF" w:rsidP="00534F58">
            <w:pPr>
              <w:jc w:val="center"/>
            </w:pPr>
            <w:r w:rsidRPr="00B54DCC">
              <w:t>8</w:t>
            </w:r>
          </w:p>
        </w:tc>
      </w:tr>
      <w:tr w:rsidR="00B54DCC" w:rsidRPr="00B54DCC" w14:paraId="392428AF" w14:textId="77777777" w:rsidTr="0046632B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11517" w14:textId="23E78187" w:rsidR="00054DFF" w:rsidRPr="00B54DCC" w:rsidRDefault="00054DFF" w:rsidP="00FE10FA">
            <w:pPr>
              <w:pStyle w:val="ListParagraph"/>
              <w:numPr>
                <w:ilvl w:val="1"/>
                <w:numId w:val="18"/>
              </w:numPr>
              <w:jc w:val="center"/>
            </w:pPr>
            <w:r w:rsidRPr="00B54DCC">
              <w:t>9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31090" w14:textId="7EDD2CD2" w:rsidR="00054DFF" w:rsidRPr="00B54DCC" w:rsidRDefault="00853211" w:rsidP="00534F58">
            <w:pPr>
              <w:ind w:firstLine="9"/>
            </w:pPr>
            <w:r>
              <w:t>PRS</w:t>
            </w:r>
            <w:r w:rsidR="0046632B" w:rsidRPr="00B54DCC">
              <w:t xml:space="preserve"> </w:t>
            </w:r>
            <w:r w:rsidR="0046632B" w:rsidRPr="00B54DCC">
              <w:rPr>
                <w:b/>
              </w:rPr>
              <w:t>-</w:t>
            </w:r>
            <w:r w:rsidR="0046632B" w:rsidRPr="00B54DCC">
              <w:t xml:space="preserve"> </w:t>
            </w:r>
            <w:r>
              <w:t>SZP</w:t>
            </w:r>
            <w:r w:rsidR="00054DFF" w:rsidRPr="00B54DCC">
              <w:t xml:space="preserve"> </w:t>
            </w:r>
            <w:r>
              <w:t>Trebinje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F2BCC" w14:textId="77777777" w:rsidR="00054DFF" w:rsidRPr="00B54DCC" w:rsidRDefault="00054DFF" w:rsidP="00534F58">
            <w:pPr>
              <w:jc w:val="center"/>
            </w:pPr>
            <w:r w:rsidRPr="00B54DC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FEF86" w14:textId="5BEE86D7" w:rsidR="00054DFF" w:rsidRPr="00B54DCC" w:rsidRDefault="006546A9" w:rsidP="00534F58">
            <w:pPr>
              <w:ind w:firstLine="34"/>
              <w:jc w:val="center"/>
            </w:pPr>
            <w:r w:rsidRPr="00B54DCC"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4CD48" w14:textId="51AAE292" w:rsidR="00054DFF" w:rsidRPr="00B54DCC" w:rsidRDefault="006546A9" w:rsidP="00534F58">
            <w:pPr>
              <w:jc w:val="center"/>
            </w:pPr>
            <w:r w:rsidRPr="00B54DCC">
              <w:t>10</w:t>
            </w:r>
          </w:p>
        </w:tc>
      </w:tr>
      <w:tr w:rsidR="00B54DCC" w:rsidRPr="00B54DCC" w14:paraId="5D09253E" w14:textId="77777777" w:rsidTr="0046632B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9A022" w14:textId="4CE5B898" w:rsidR="00054DFF" w:rsidRPr="00B54DCC" w:rsidRDefault="00054DFF" w:rsidP="00FE10FA">
            <w:pPr>
              <w:pStyle w:val="ListParagraph"/>
              <w:numPr>
                <w:ilvl w:val="1"/>
                <w:numId w:val="18"/>
              </w:numPr>
              <w:jc w:val="center"/>
            </w:pPr>
            <w:r w:rsidRPr="00B54DCC">
              <w:t>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11B09" w14:textId="65887032" w:rsidR="00054DFF" w:rsidRPr="00B54DCC" w:rsidRDefault="00853211" w:rsidP="00534F58">
            <w:pPr>
              <w:ind w:firstLine="9"/>
            </w:pPr>
            <w:r>
              <w:t>PRS</w:t>
            </w:r>
            <w:r w:rsidR="0046632B" w:rsidRPr="00B54DCC">
              <w:t xml:space="preserve"> </w:t>
            </w:r>
            <w:r w:rsidR="0046632B" w:rsidRPr="00B54DCC">
              <w:rPr>
                <w:b/>
              </w:rPr>
              <w:t>-</w:t>
            </w:r>
            <w:r w:rsidR="0046632B" w:rsidRPr="00B54DCC">
              <w:t xml:space="preserve"> </w:t>
            </w:r>
            <w:r>
              <w:t>SZP</w:t>
            </w:r>
            <w:r w:rsidR="00054DFF" w:rsidRPr="00B54DCC">
              <w:t xml:space="preserve"> </w:t>
            </w:r>
            <w:r>
              <w:t>Vl</w:t>
            </w:r>
            <w:r w:rsidR="00054DFF" w:rsidRPr="00B54DCC">
              <w:t>a</w:t>
            </w:r>
            <w:r>
              <w:t>senic</w:t>
            </w:r>
            <w:r w:rsidR="00054DFF" w:rsidRPr="00B54DCC">
              <w:t>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E437" w14:textId="035F5992" w:rsidR="00054DFF" w:rsidRPr="00B54DCC" w:rsidRDefault="006546A9" w:rsidP="00534F58">
            <w:pPr>
              <w:jc w:val="center"/>
            </w:pPr>
            <w:r w:rsidRPr="00B54DC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DD171" w14:textId="77777777" w:rsidR="00054DFF" w:rsidRPr="00B54DCC" w:rsidRDefault="00054DFF" w:rsidP="00534F58">
            <w:pPr>
              <w:ind w:firstLine="34"/>
              <w:jc w:val="center"/>
            </w:pPr>
            <w:r w:rsidRPr="00B54DCC"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D67B" w14:textId="497773D7" w:rsidR="00054DFF" w:rsidRPr="00B54DCC" w:rsidRDefault="006546A9" w:rsidP="00534F58">
            <w:pPr>
              <w:jc w:val="center"/>
            </w:pPr>
            <w:r w:rsidRPr="00B54DCC">
              <w:t>6</w:t>
            </w:r>
          </w:p>
        </w:tc>
      </w:tr>
      <w:tr w:rsidR="00B54DCC" w:rsidRPr="00B54DCC" w14:paraId="61DB4AA8" w14:textId="77777777" w:rsidTr="0046632B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69F54" w14:textId="45D9BAF2" w:rsidR="00054DFF" w:rsidRPr="00B54DCC" w:rsidRDefault="00054DFF" w:rsidP="00FE10FA">
            <w:pPr>
              <w:pStyle w:val="ListParagraph"/>
              <w:numPr>
                <w:ilvl w:val="1"/>
                <w:numId w:val="18"/>
              </w:numPr>
              <w:jc w:val="center"/>
            </w:pPr>
            <w:r w:rsidRPr="00B54DCC">
              <w:t>11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B3142" w14:textId="11A93794" w:rsidR="00054DFF" w:rsidRPr="00B54DCC" w:rsidRDefault="00853211" w:rsidP="00534F58">
            <w:pPr>
              <w:ind w:firstLine="9"/>
            </w:pPr>
            <w:r>
              <w:t>PRS</w:t>
            </w:r>
            <w:r w:rsidR="0046632B" w:rsidRPr="00B54DCC">
              <w:t xml:space="preserve"> </w:t>
            </w:r>
            <w:r w:rsidR="0046632B" w:rsidRPr="00B54DCC">
              <w:rPr>
                <w:b/>
              </w:rPr>
              <w:t>-</w:t>
            </w:r>
            <w:r w:rsidR="0046632B" w:rsidRPr="00B54DCC">
              <w:t xml:space="preserve"> </w:t>
            </w:r>
            <w:r>
              <w:t>SZP</w:t>
            </w:r>
            <w:r w:rsidR="00807632" w:rsidRPr="00B54DCC">
              <w:t xml:space="preserve"> </w:t>
            </w:r>
            <w:r>
              <w:t>Istočno</w:t>
            </w:r>
            <w:r w:rsidR="00807632" w:rsidRPr="00B54DCC">
              <w:t xml:space="preserve"> </w:t>
            </w:r>
            <w:r>
              <w:t>S</w:t>
            </w:r>
            <w:r w:rsidR="00054DFF" w:rsidRPr="00B54DCC">
              <w:t>a</w:t>
            </w:r>
            <w:r>
              <w:t>r</w:t>
            </w:r>
            <w:r w:rsidR="00054DFF" w:rsidRPr="00B54DCC">
              <w:t>a</w:t>
            </w:r>
            <w:r>
              <w:t>jevo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D7F5B" w14:textId="77777777" w:rsidR="00054DFF" w:rsidRPr="00B54DCC" w:rsidRDefault="00054DFF" w:rsidP="00534F58">
            <w:pPr>
              <w:jc w:val="center"/>
            </w:pPr>
            <w:r w:rsidRPr="00B54DC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B7962" w14:textId="77777777" w:rsidR="00054DFF" w:rsidRPr="00B54DCC" w:rsidRDefault="00054DFF" w:rsidP="00534F58">
            <w:pPr>
              <w:ind w:firstLine="34"/>
              <w:jc w:val="center"/>
            </w:pPr>
            <w:r w:rsidRPr="00B54DCC"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8EB4" w14:textId="77777777" w:rsidR="00054DFF" w:rsidRPr="00B54DCC" w:rsidRDefault="00054DFF" w:rsidP="00534F58">
            <w:pPr>
              <w:jc w:val="center"/>
            </w:pPr>
            <w:r w:rsidRPr="00B54DCC">
              <w:t>9</w:t>
            </w:r>
          </w:p>
        </w:tc>
      </w:tr>
      <w:tr w:rsidR="00B54DCC" w:rsidRPr="00B54DCC" w14:paraId="0654FFFE" w14:textId="77777777" w:rsidTr="00807632">
        <w:trPr>
          <w:cantSplit/>
          <w:trHeight w:val="73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02DF" w14:textId="1C5361C0" w:rsidR="00054DFF" w:rsidRPr="00B54DCC" w:rsidRDefault="00054DFF" w:rsidP="00807632">
            <w:pPr>
              <w:ind w:left="360" w:firstLine="0"/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6F7D0" w14:textId="7D4A7240" w:rsidR="00054DFF" w:rsidRPr="00B54DCC" w:rsidRDefault="00853211" w:rsidP="00054DFF">
            <w:pPr>
              <w:ind w:firstLine="9"/>
            </w:pPr>
            <w:r>
              <w:t>Odjeljenje</w:t>
            </w:r>
            <w:r w:rsidR="00054DFF" w:rsidRPr="00B54DCC">
              <w:t xml:space="preserve"> </w:t>
            </w:r>
            <w:r>
              <w:t>z</w:t>
            </w:r>
            <w:r w:rsidR="00054DFF" w:rsidRPr="00B54DCC">
              <w:t xml:space="preserve">a </w:t>
            </w:r>
            <w:r>
              <w:t>eksproprij</w:t>
            </w:r>
            <w:r w:rsidR="00054DFF" w:rsidRPr="00B54DCC">
              <w:t>a</w:t>
            </w:r>
            <w:r>
              <w:t>ciju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D8F06" w14:textId="58F9F43D" w:rsidR="00054DFF" w:rsidRPr="00B54DCC" w:rsidRDefault="00054DFF" w:rsidP="00807632">
            <w:pPr>
              <w:ind w:firstLine="0"/>
            </w:pPr>
            <w:r w:rsidRPr="00B54DCC">
              <w:t xml:space="preserve">            </w:t>
            </w:r>
            <w:r w:rsidR="00807632" w:rsidRPr="00B54DCC">
              <w:t>1</w:t>
            </w:r>
            <w:r w:rsidR="006546A9" w:rsidRPr="00B54DCC">
              <w:t>3</w:t>
            </w:r>
            <w:r w:rsidRPr="00B54DCC">
              <w:t xml:space="preserve"> </w:t>
            </w:r>
            <w:r w:rsidR="00807632" w:rsidRPr="00B54DCC">
              <w:t xml:space="preserve">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4B652" w14:textId="77777777" w:rsidR="00054DFF" w:rsidRPr="00B54DCC" w:rsidRDefault="00054DFF" w:rsidP="00534F58">
            <w:pPr>
              <w:ind w:firstLine="34"/>
              <w:jc w:val="center"/>
              <w:rPr>
                <w:b/>
              </w:rPr>
            </w:pPr>
            <w:r w:rsidRPr="00B54DCC">
              <w:rPr>
                <w:b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312CD" w14:textId="26C0F012" w:rsidR="00054DFF" w:rsidRPr="00B54DCC" w:rsidRDefault="00054DFF" w:rsidP="00534F58">
            <w:pPr>
              <w:jc w:val="center"/>
            </w:pPr>
            <w:r w:rsidRPr="00B54DCC">
              <w:t>1</w:t>
            </w:r>
            <w:r w:rsidR="006546A9" w:rsidRPr="00B54DCC">
              <w:t>3</w:t>
            </w:r>
          </w:p>
        </w:tc>
      </w:tr>
      <w:tr w:rsidR="00B54DCC" w:rsidRPr="00B54DCC" w14:paraId="2C37F8D8" w14:textId="77777777" w:rsidTr="00807632">
        <w:trPr>
          <w:cantSplit/>
          <w:trHeight w:val="632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6BA0" w14:textId="307076B5" w:rsidR="00054DFF" w:rsidRPr="00B54DCC" w:rsidRDefault="00054DFF" w:rsidP="00807632">
            <w:pPr>
              <w:ind w:firstLine="0"/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7D05" w14:textId="3021137A" w:rsidR="00054DFF" w:rsidRPr="00B54DCC" w:rsidRDefault="00853211" w:rsidP="00534F58">
            <w:pPr>
              <w:ind w:firstLine="9"/>
            </w:pPr>
            <w:r>
              <w:t>Odjeljenje</w:t>
            </w:r>
            <w:r w:rsidR="00054DFF" w:rsidRPr="00B54DCC">
              <w:t xml:space="preserve"> </w:t>
            </w:r>
            <w:r>
              <w:t>za</w:t>
            </w:r>
            <w:r w:rsidR="00054DFF" w:rsidRPr="00B54DCC">
              <w:t xml:space="preserve"> </w:t>
            </w:r>
            <w:r>
              <w:t>privredu</w:t>
            </w:r>
            <w:r w:rsidR="00054DFF" w:rsidRPr="00B54DCC">
              <w:t xml:space="preserve"> </w:t>
            </w:r>
            <w:r>
              <w:t>i</w:t>
            </w:r>
            <w:r w:rsidR="00054DFF" w:rsidRPr="00B54DCC">
              <w:t xml:space="preserve"> </w:t>
            </w:r>
            <w:r>
              <w:t>investicije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DC85" w14:textId="2B24BEB5" w:rsidR="00054DFF" w:rsidRPr="00B54DCC" w:rsidRDefault="006546A9" w:rsidP="00534F58">
            <w:pPr>
              <w:jc w:val="center"/>
            </w:pPr>
            <w:r w:rsidRPr="00B54DC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9A87" w14:textId="77777777" w:rsidR="00054DFF" w:rsidRPr="00B54DCC" w:rsidRDefault="00054DFF" w:rsidP="00534F58">
            <w:pPr>
              <w:ind w:firstLine="34"/>
              <w:jc w:val="center"/>
              <w:rPr>
                <w:b/>
              </w:rPr>
            </w:pPr>
            <w:r w:rsidRPr="00B54DCC">
              <w:rPr>
                <w:b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2ED1" w14:textId="28540C30" w:rsidR="00054DFF" w:rsidRPr="00B54DCC" w:rsidRDefault="006546A9" w:rsidP="00534F58">
            <w:pPr>
              <w:jc w:val="center"/>
            </w:pPr>
            <w:r w:rsidRPr="00B54DCC">
              <w:t>6</w:t>
            </w:r>
          </w:p>
        </w:tc>
      </w:tr>
      <w:tr w:rsidR="00B54DCC" w:rsidRPr="00B54DCC" w14:paraId="77CED429" w14:textId="77777777" w:rsidTr="0046632B">
        <w:trPr>
          <w:cantSplit/>
          <w:trHeight w:val="428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7A52460A" w14:textId="77777777" w:rsidR="00054DFF" w:rsidRPr="00B54DCC" w:rsidRDefault="00054DFF" w:rsidP="00534F58">
            <w:pPr>
              <w:jc w:val="right"/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14:paraId="4155EA17" w14:textId="757D4965" w:rsidR="00054DFF" w:rsidRPr="00B54DCC" w:rsidRDefault="00853211" w:rsidP="00534F58">
            <w:pPr>
              <w:ind w:firstLine="9"/>
              <w:rPr>
                <w:b/>
              </w:rPr>
            </w:pPr>
            <w:r>
              <w:rPr>
                <w:b/>
              </w:rPr>
              <w:t>UKUPNO</w:t>
            </w:r>
            <w:r w:rsidR="00054DFF" w:rsidRPr="00B54DCC">
              <w:rPr>
                <w:b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14:paraId="180242F5" w14:textId="3E9B4683" w:rsidR="00054DFF" w:rsidRPr="00B54DCC" w:rsidRDefault="006546A9" w:rsidP="00534F58">
            <w:pPr>
              <w:jc w:val="center"/>
              <w:rPr>
                <w:b/>
              </w:rPr>
            </w:pPr>
            <w:r w:rsidRPr="00B54DCC">
              <w:rPr>
                <w:b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14:paraId="29CF793D" w14:textId="4474FC70" w:rsidR="00054DFF" w:rsidRPr="00B54DCC" w:rsidRDefault="00807632" w:rsidP="00807632">
            <w:pPr>
              <w:ind w:firstLine="0"/>
              <w:rPr>
                <w:b/>
              </w:rPr>
            </w:pPr>
            <w:r w:rsidRPr="00B54DCC">
              <w:rPr>
                <w:b/>
              </w:rPr>
              <w:t xml:space="preserve">           </w:t>
            </w:r>
            <w:r w:rsidR="00054DFF" w:rsidRPr="00B54DCC">
              <w:rPr>
                <w:b/>
              </w:rPr>
              <w:t>57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14:paraId="176AD089" w14:textId="2C9ABDFF" w:rsidR="00054DFF" w:rsidRPr="00B54DCC" w:rsidRDefault="00054DFF" w:rsidP="00534F58">
            <w:pPr>
              <w:jc w:val="center"/>
              <w:rPr>
                <w:b/>
              </w:rPr>
            </w:pPr>
            <w:r w:rsidRPr="00B54DCC">
              <w:rPr>
                <w:b/>
              </w:rPr>
              <w:t>1</w:t>
            </w:r>
            <w:r w:rsidR="006546A9" w:rsidRPr="00B54DCC">
              <w:rPr>
                <w:b/>
              </w:rPr>
              <w:t>44</w:t>
            </w:r>
          </w:p>
        </w:tc>
      </w:tr>
    </w:tbl>
    <w:p w14:paraId="059512DD" w14:textId="41F9134C" w:rsidR="002E102B" w:rsidRPr="00755D8F" w:rsidRDefault="00853211" w:rsidP="0035310D">
      <w:pPr>
        <w:spacing w:before="480"/>
        <w:rPr>
          <w:lang w:val="sr-Cyrl-BA"/>
        </w:rPr>
      </w:pPr>
      <w:r>
        <w:t>Poln</w:t>
      </w:r>
      <w:r w:rsidR="00B55541" w:rsidRPr="00B54DCC">
        <w:t xml:space="preserve">a </w:t>
      </w:r>
      <w:r>
        <w:t>struktur</w:t>
      </w:r>
      <w:r w:rsidR="00B55541" w:rsidRPr="00B54DCC">
        <w:t xml:space="preserve">a: </w:t>
      </w:r>
      <w:r>
        <w:t>od</w:t>
      </w:r>
      <w:r w:rsidR="00A23BF6" w:rsidRPr="00B54DCC">
        <w:t xml:space="preserve"> </w:t>
      </w:r>
      <w:r>
        <w:t>ukupnog</w:t>
      </w:r>
      <w:r w:rsidR="00A23BF6" w:rsidRPr="00B54DCC">
        <w:t xml:space="preserve"> </w:t>
      </w:r>
      <w:r>
        <w:t>broj</w:t>
      </w:r>
      <w:r w:rsidR="00A23BF6" w:rsidRPr="00B54DCC">
        <w:t xml:space="preserve">a </w:t>
      </w:r>
      <w:r>
        <w:t>z</w:t>
      </w:r>
      <w:r w:rsidR="00A23BF6" w:rsidRPr="00B54DCC">
        <w:t>a</w:t>
      </w:r>
      <w:r>
        <w:t>poslenih</w:t>
      </w:r>
      <w:r w:rsidR="00A23BF6" w:rsidRPr="00B54DCC">
        <w:t>, (</w:t>
      </w:r>
      <w:r w:rsidR="00992437" w:rsidRPr="00B54DCC">
        <w:t>1</w:t>
      </w:r>
      <w:r w:rsidR="006546A9" w:rsidRPr="00B54DCC">
        <w:t>44</w:t>
      </w:r>
      <w:r w:rsidR="005B7899" w:rsidRPr="00B54DCC">
        <w:t>+</w:t>
      </w:r>
      <w:r w:rsidR="0098560C" w:rsidRPr="00B54DCC">
        <w:t>2</w:t>
      </w:r>
      <w:r w:rsidR="00A23BF6" w:rsidRPr="00B54DCC">
        <w:t xml:space="preserve"> </w:t>
      </w:r>
      <w:r>
        <w:t>pripr</w:t>
      </w:r>
      <w:r w:rsidR="00A23BF6" w:rsidRPr="00B54DCC">
        <w:t>a</w:t>
      </w:r>
      <w:r>
        <w:t>vnik</w:t>
      </w:r>
      <w:r w:rsidR="00A23BF6" w:rsidRPr="00B54DCC">
        <w:t>a),</w:t>
      </w:r>
      <w:r w:rsidR="008B322A" w:rsidRPr="00B54DCC">
        <w:t xml:space="preserve">  </w:t>
      </w:r>
      <w:r>
        <w:t>muškaraci</w:t>
      </w:r>
      <w:r w:rsidR="0044202D" w:rsidRPr="00B54DCC">
        <w:rPr>
          <w:lang w:val="sr-Cyrl-BA"/>
        </w:rPr>
        <w:t xml:space="preserve">: </w:t>
      </w:r>
      <w:r w:rsidR="00992437" w:rsidRPr="00B54DCC">
        <w:t>5</w:t>
      </w:r>
      <w:r w:rsidR="006546A9" w:rsidRPr="00B54DCC">
        <w:t>4</w:t>
      </w:r>
      <w:r w:rsidR="00731685" w:rsidRPr="00B54DCC">
        <w:t xml:space="preserve"> </w:t>
      </w:r>
      <w:r>
        <w:t>i</w:t>
      </w:r>
      <w:r w:rsidR="00BD0C20" w:rsidRPr="00B54DCC">
        <w:t xml:space="preserve"> </w:t>
      </w:r>
      <w:r>
        <w:t>žene</w:t>
      </w:r>
      <w:r w:rsidR="0044202D" w:rsidRPr="00B54DCC">
        <w:rPr>
          <w:lang w:val="sr-Cyrl-BA"/>
        </w:rPr>
        <w:t xml:space="preserve">: </w:t>
      </w:r>
      <w:r w:rsidR="0098560C" w:rsidRPr="00B54DCC">
        <w:t>9</w:t>
      </w:r>
      <w:r w:rsidR="006546A9" w:rsidRPr="00B54DCC">
        <w:t>2</w:t>
      </w:r>
      <w:r w:rsidR="00731685" w:rsidRPr="00B54DCC">
        <w:t xml:space="preserve">. </w:t>
      </w:r>
      <w:r>
        <w:t>Z</w:t>
      </w:r>
      <w:r w:rsidR="00B55541" w:rsidRPr="00B54DCC">
        <w:t>a</w:t>
      </w:r>
      <w:r>
        <w:t>stupljeni</w:t>
      </w:r>
      <w:r w:rsidR="00B55541" w:rsidRPr="00B54DCC">
        <w:t xml:space="preserve"> </w:t>
      </w:r>
      <w:r>
        <w:t>su</w:t>
      </w:r>
      <w:r w:rsidR="00B55541" w:rsidRPr="00B54DCC">
        <w:t xml:space="preserve"> </w:t>
      </w:r>
      <w:r>
        <w:t>prip</w:t>
      </w:r>
      <w:r w:rsidR="00B55541" w:rsidRPr="00B54DCC">
        <w:t>a</w:t>
      </w:r>
      <w:r>
        <w:t>dnici</w:t>
      </w:r>
      <w:r w:rsidR="00B55541" w:rsidRPr="00B54DCC">
        <w:t xml:space="preserve"> </w:t>
      </w:r>
      <w:r>
        <w:t>svih</w:t>
      </w:r>
      <w:r w:rsidR="00B55541" w:rsidRPr="00B54DCC">
        <w:t xml:space="preserve"> </w:t>
      </w:r>
      <w:r>
        <w:t>konstitutivnih</w:t>
      </w:r>
      <w:r w:rsidR="00B55541" w:rsidRPr="00B54DCC">
        <w:t xml:space="preserve"> </w:t>
      </w:r>
      <w:r>
        <w:t>n</w:t>
      </w:r>
      <w:r w:rsidR="00B55541" w:rsidRPr="00B54DCC">
        <w:t>a</w:t>
      </w:r>
      <w:r>
        <w:t>rod</w:t>
      </w:r>
      <w:r w:rsidR="00B55541" w:rsidRPr="00B54DCC">
        <w:t>a.</w:t>
      </w:r>
      <w:r w:rsidR="00C66472" w:rsidRPr="00B54DCC">
        <w:t xml:space="preserve"> </w:t>
      </w:r>
      <w:r>
        <w:t>U</w:t>
      </w:r>
      <w:r w:rsidR="0035310D" w:rsidRPr="00B54DCC">
        <w:t xml:space="preserve"> </w:t>
      </w:r>
      <w:r>
        <w:t>izvješt</w:t>
      </w:r>
      <w:r w:rsidR="00992437" w:rsidRPr="00B54DCC">
        <w:t>a</w:t>
      </w:r>
      <w:r>
        <w:t>jnom</w:t>
      </w:r>
      <w:r w:rsidR="00992437" w:rsidRPr="00B54DCC">
        <w:t xml:space="preserve"> </w:t>
      </w:r>
      <w:r>
        <w:t>periodu</w:t>
      </w:r>
      <w:r w:rsidR="00992437" w:rsidRPr="00B54DCC">
        <w:t xml:space="preserve"> </w:t>
      </w:r>
      <w:r>
        <w:t>penzionisana</w:t>
      </w:r>
      <w:r w:rsidR="00992437" w:rsidRPr="00B54DCC">
        <w:t xml:space="preserve"> </w:t>
      </w:r>
      <w:r>
        <w:t>su</w:t>
      </w:r>
      <w:r w:rsidR="00992437" w:rsidRPr="00B54DCC">
        <w:t xml:space="preserve"> </w:t>
      </w:r>
      <w:r>
        <w:t>tri</w:t>
      </w:r>
      <w:r w:rsidR="0098560C" w:rsidRPr="00B54DCC">
        <w:t xml:space="preserve"> </w:t>
      </w:r>
      <w:r>
        <w:t>radnika</w:t>
      </w:r>
      <w:r w:rsidR="0098560C" w:rsidRPr="00B54DCC">
        <w:t>, a</w:t>
      </w:r>
      <w:r w:rsidR="0035310D" w:rsidRPr="00B54DCC">
        <w:t xml:space="preserve"> </w:t>
      </w:r>
      <w:r>
        <w:t>porodiljsko</w:t>
      </w:r>
      <w:r w:rsidR="00453CFA" w:rsidRPr="00B54DCC">
        <w:t xml:space="preserve"> </w:t>
      </w:r>
      <w:r>
        <w:t>odsustvo</w:t>
      </w:r>
      <w:r w:rsidR="00453CFA" w:rsidRPr="00B54DCC">
        <w:t xml:space="preserve"> </w:t>
      </w:r>
      <w:r>
        <w:t>je</w:t>
      </w:r>
      <w:r w:rsidR="00453CFA" w:rsidRPr="00B54DCC">
        <w:t xml:space="preserve"> </w:t>
      </w:r>
      <w:r>
        <w:t>koristilo</w:t>
      </w:r>
      <w:r w:rsidR="00453CFA" w:rsidRPr="00B54DCC">
        <w:t xml:space="preserve"> </w:t>
      </w:r>
      <w:r>
        <w:t>pet</w:t>
      </w:r>
      <w:r w:rsidR="0098560C" w:rsidRPr="00B54DCC">
        <w:t xml:space="preserve"> </w:t>
      </w:r>
      <w:r>
        <w:t>zaposlenih</w:t>
      </w:r>
      <w:r w:rsidR="00755D8F">
        <w:rPr>
          <w:lang w:val="sr-Cyrl-BA"/>
        </w:rPr>
        <w:t>.</w:t>
      </w:r>
    </w:p>
    <w:p w14:paraId="43015940" w14:textId="6EEEBC57" w:rsidR="0035310D" w:rsidRPr="00B54DCC" w:rsidRDefault="00853211" w:rsidP="0041005C">
      <w:r>
        <w:t>Imajući</w:t>
      </w:r>
      <w:r w:rsidR="00C314ED" w:rsidRPr="00B54DCC">
        <w:t xml:space="preserve"> </w:t>
      </w:r>
      <w:r>
        <w:t>u</w:t>
      </w:r>
      <w:r w:rsidR="00C314ED" w:rsidRPr="00B54DCC">
        <w:t xml:space="preserve"> </w:t>
      </w:r>
      <w:r>
        <w:t>vidu</w:t>
      </w:r>
      <w:r w:rsidR="00C314ED" w:rsidRPr="00B54DCC">
        <w:t xml:space="preserve"> </w:t>
      </w:r>
      <w:r>
        <w:t>nadležnost</w:t>
      </w:r>
      <w:r w:rsidR="00C314ED" w:rsidRPr="00B54DCC">
        <w:t xml:space="preserve"> </w:t>
      </w:r>
      <w:r>
        <w:t>org</w:t>
      </w:r>
      <w:r w:rsidR="00C314ED" w:rsidRPr="00B54DCC">
        <w:t>a</w:t>
      </w:r>
      <w:r>
        <w:t>n</w:t>
      </w:r>
      <w:r w:rsidR="00C314ED" w:rsidRPr="00B54DCC">
        <w:t xml:space="preserve">a </w:t>
      </w:r>
      <w:r>
        <w:t>koj</w:t>
      </w:r>
      <w:r w:rsidR="00C314ED" w:rsidRPr="00B54DCC">
        <w:t xml:space="preserve">a </w:t>
      </w:r>
      <w:r>
        <w:t>se</w:t>
      </w:r>
      <w:r w:rsidR="00C314ED" w:rsidRPr="00B54DCC">
        <w:t xml:space="preserve"> </w:t>
      </w:r>
      <w:r>
        <w:t>proširuje</w:t>
      </w:r>
      <w:r w:rsidR="00C314ED" w:rsidRPr="00B54DCC">
        <w:t xml:space="preserve"> </w:t>
      </w:r>
      <w:r>
        <w:t>sa</w:t>
      </w:r>
      <w:r w:rsidR="00C314ED" w:rsidRPr="00B54DCC">
        <w:t xml:space="preserve"> </w:t>
      </w:r>
      <w:r>
        <w:t>novim</w:t>
      </w:r>
      <w:r w:rsidR="00C314ED" w:rsidRPr="00B54DCC">
        <w:t xml:space="preserve"> </w:t>
      </w:r>
      <w:r>
        <w:t>z</w:t>
      </w:r>
      <w:r w:rsidR="00C314ED" w:rsidRPr="00B54DCC">
        <w:t>a</w:t>
      </w:r>
      <w:r>
        <w:t>konskim</w:t>
      </w:r>
      <w:r w:rsidR="00C314ED" w:rsidRPr="00B54DCC">
        <w:t xml:space="preserve"> </w:t>
      </w:r>
      <w:r>
        <w:t>rješenjim</w:t>
      </w:r>
      <w:r w:rsidR="00C314ED" w:rsidRPr="00B54DCC">
        <w:t xml:space="preserve">a </w:t>
      </w:r>
      <w:r>
        <w:t>koja</w:t>
      </w:r>
      <w:r w:rsidR="00C314ED" w:rsidRPr="00B54DCC">
        <w:t xml:space="preserve"> </w:t>
      </w:r>
      <w:r>
        <w:t>prate</w:t>
      </w:r>
      <w:r w:rsidR="00C314ED" w:rsidRPr="00B54DCC">
        <w:t xml:space="preserve"> </w:t>
      </w:r>
      <w:r>
        <w:t>društvene</w:t>
      </w:r>
      <w:r w:rsidR="00C314ED" w:rsidRPr="00B54DCC">
        <w:t xml:space="preserve"> </w:t>
      </w:r>
      <w:r>
        <w:t>promjene</w:t>
      </w:r>
      <w:r w:rsidR="00C314ED" w:rsidRPr="00B54DCC">
        <w:t xml:space="preserve">, </w:t>
      </w:r>
      <w:r>
        <w:t>kao</w:t>
      </w:r>
      <w:r w:rsidR="00C314ED" w:rsidRPr="00B54DCC">
        <w:t xml:space="preserve"> </w:t>
      </w:r>
      <w:r>
        <w:t>i</w:t>
      </w:r>
      <w:r w:rsidR="00C314ED" w:rsidRPr="00B54DCC">
        <w:t xml:space="preserve"> </w:t>
      </w:r>
      <w:r>
        <w:t>broj</w:t>
      </w:r>
      <w:r w:rsidR="00C314ED" w:rsidRPr="00B54DCC">
        <w:t xml:space="preserve"> </w:t>
      </w:r>
      <w:r>
        <w:t>predmet</w:t>
      </w:r>
      <w:r w:rsidR="00C314ED" w:rsidRPr="00B54DCC">
        <w:t xml:space="preserve">a </w:t>
      </w:r>
      <w:r>
        <w:t>u</w:t>
      </w:r>
      <w:r w:rsidR="00C314ED" w:rsidRPr="00B54DCC">
        <w:t xml:space="preserve"> </w:t>
      </w:r>
      <w:r>
        <w:t>r</w:t>
      </w:r>
      <w:r w:rsidR="00C314ED" w:rsidRPr="00B54DCC">
        <w:t>a</w:t>
      </w:r>
      <w:r>
        <w:t>du</w:t>
      </w:r>
      <w:r w:rsidR="00C314ED" w:rsidRPr="00B54DCC">
        <w:t xml:space="preserve"> </w:t>
      </w:r>
      <w:r>
        <w:t>i</w:t>
      </w:r>
      <w:r w:rsidR="00C314ED" w:rsidRPr="00B54DCC">
        <w:t xml:space="preserve"> </w:t>
      </w:r>
      <w:r>
        <w:t>njihovu</w:t>
      </w:r>
      <w:r w:rsidR="00C314ED" w:rsidRPr="00B54DCC">
        <w:t xml:space="preserve"> </w:t>
      </w:r>
      <w:r>
        <w:t>složenost</w:t>
      </w:r>
      <w:r w:rsidR="0035310D" w:rsidRPr="00B54DCC">
        <w:t xml:space="preserve">, </w:t>
      </w:r>
      <w:r>
        <w:lastRenderedPageBreak/>
        <w:t>Pr</w:t>
      </w:r>
      <w:r w:rsidR="00C314ED" w:rsidRPr="00B54DCC">
        <w:t>a</w:t>
      </w:r>
      <w:r>
        <w:t>vobr</w:t>
      </w:r>
      <w:r w:rsidR="00C314ED" w:rsidRPr="00B54DCC">
        <w:t>a</w:t>
      </w:r>
      <w:r>
        <w:t>nil</w:t>
      </w:r>
      <w:r w:rsidR="00C314ED" w:rsidRPr="00B54DCC">
        <w:t>a</w:t>
      </w:r>
      <w:r>
        <w:t>štvo</w:t>
      </w:r>
      <w:r w:rsidR="00C314ED" w:rsidRPr="00B54DCC">
        <w:t xml:space="preserve"> </w:t>
      </w:r>
      <w:r>
        <w:t>Republike</w:t>
      </w:r>
      <w:r w:rsidR="00B672A0" w:rsidRPr="00B672A0">
        <w:t xml:space="preserve"> </w:t>
      </w:r>
      <w:r>
        <w:t>Srpske</w:t>
      </w:r>
      <w:r w:rsidR="00B672A0" w:rsidRPr="00B672A0">
        <w:t xml:space="preserve"> </w:t>
      </w:r>
      <w:r>
        <w:t>im</w:t>
      </w:r>
      <w:r w:rsidR="0048255B" w:rsidRPr="00B54DCC">
        <w:t xml:space="preserve">a </w:t>
      </w:r>
      <w:r>
        <w:t>potrebu</w:t>
      </w:r>
      <w:r w:rsidR="0048255B" w:rsidRPr="00B54DCC">
        <w:t xml:space="preserve"> </w:t>
      </w:r>
      <w:r>
        <w:t>z</w:t>
      </w:r>
      <w:r w:rsidR="0035310D" w:rsidRPr="00B54DCC">
        <w:t xml:space="preserve">a </w:t>
      </w:r>
      <w:r>
        <w:t>z</w:t>
      </w:r>
      <w:r w:rsidR="0035310D" w:rsidRPr="00B54DCC">
        <w:t>a</w:t>
      </w:r>
      <w:r>
        <w:t>pošlj</w:t>
      </w:r>
      <w:r w:rsidR="0035310D" w:rsidRPr="00B54DCC">
        <w:t>a</w:t>
      </w:r>
      <w:r>
        <w:t>v</w:t>
      </w:r>
      <w:r w:rsidR="0035310D" w:rsidRPr="00B54DCC">
        <w:t>a</w:t>
      </w:r>
      <w:r>
        <w:t>njem</w:t>
      </w:r>
      <w:r w:rsidR="0035310D" w:rsidRPr="00B54DCC">
        <w:t xml:space="preserve"> </w:t>
      </w:r>
      <w:r>
        <w:t>stručnih</w:t>
      </w:r>
      <w:r w:rsidR="006D5A3E" w:rsidRPr="00B54DCC">
        <w:t xml:space="preserve"> </w:t>
      </w:r>
      <w:r>
        <w:t>i</w:t>
      </w:r>
      <w:r w:rsidR="006D5A3E" w:rsidRPr="00B54DCC">
        <w:t xml:space="preserve"> </w:t>
      </w:r>
      <w:r>
        <w:t>kv</w:t>
      </w:r>
      <w:r w:rsidR="006D5A3E" w:rsidRPr="00B54DCC">
        <w:t>a</w:t>
      </w:r>
      <w:r>
        <w:t>lifikov</w:t>
      </w:r>
      <w:r w:rsidR="006D5A3E" w:rsidRPr="00B54DCC">
        <w:t>a</w:t>
      </w:r>
      <w:r>
        <w:t>nih</w:t>
      </w:r>
      <w:r w:rsidR="006D5A3E" w:rsidRPr="00B54DCC">
        <w:t xml:space="preserve"> </w:t>
      </w:r>
      <w:r>
        <w:t>k</w:t>
      </w:r>
      <w:r w:rsidR="006D5A3E" w:rsidRPr="00B54DCC">
        <w:t>a</w:t>
      </w:r>
      <w:r>
        <w:t>drov</w:t>
      </w:r>
      <w:r w:rsidR="006D5A3E" w:rsidRPr="00B54DCC">
        <w:t>a</w:t>
      </w:r>
      <w:r w:rsidR="00FA7DE2" w:rsidRPr="00B54DCC">
        <w:t xml:space="preserve"> </w:t>
      </w:r>
      <w:r>
        <w:t>radi</w:t>
      </w:r>
      <w:r w:rsidR="0035310D" w:rsidRPr="00B54DCC">
        <w:t xml:space="preserve"> </w:t>
      </w:r>
      <w:r>
        <w:t>održ</w:t>
      </w:r>
      <w:r w:rsidR="0035310D" w:rsidRPr="00B54DCC">
        <w:t>a</w:t>
      </w:r>
      <w:r>
        <w:t>v</w:t>
      </w:r>
      <w:r w:rsidR="0035310D" w:rsidRPr="00B54DCC">
        <w:t>a</w:t>
      </w:r>
      <w:r>
        <w:t>nj</w:t>
      </w:r>
      <w:r w:rsidR="0035310D" w:rsidRPr="00B54DCC">
        <w:t xml:space="preserve">a </w:t>
      </w:r>
      <w:r>
        <w:t>visokog</w:t>
      </w:r>
      <w:r w:rsidR="0035310D" w:rsidRPr="00B54DCC">
        <w:t xml:space="preserve"> </w:t>
      </w:r>
      <w:r>
        <w:t>stepen</w:t>
      </w:r>
      <w:r w:rsidR="0035310D" w:rsidRPr="00B54DCC">
        <w:t xml:space="preserve">a </w:t>
      </w:r>
      <w:r>
        <w:t>profesion</w:t>
      </w:r>
      <w:r w:rsidR="0035310D" w:rsidRPr="00B54DCC">
        <w:t>a</w:t>
      </w:r>
      <w:r>
        <w:t>lnosti</w:t>
      </w:r>
      <w:r w:rsidR="0072215B" w:rsidRPr="00B54DCC">
        <w:t xml:space="preserve"> </w:t>
      </w:r>
      <w:r>
        <w:t>i</w:t>
      </w:r>
      <w:r w:rsidR="0072215B" w:rsidRPr="00B54DCC">
        <w:t xml:space="preserve"> </w:t>
      </w:r>
      <w:r>
        <w:t>efikasnosti</w:t>
      </w:r>
      <w:r w:rsidR="0072215B" w:rsidRPr="00B54DCC">
        <w:t xml:space="preserve"> </w:t>
      </w:r>
      <w:r>
        <w:t>u</w:t>
      </w:r>
      <w:r w:rsidR="0035310D" w:rsidRPr="00B54DCC">
        <w:t xml:space="preserve"> </w:t>
      </w:r>
      <w:r>
        <w:t>r</w:t>
      </w:r>
      <w:r w:rsidR="0035310D" w:rsidRPr="00B54DCC">
        <w:t>a</w:t>
      </w:r>
      <w:r>
        <w:t>du</w:t>
      </w:r>
      <w:r w:rsidR="0013429C">
        <w:rPr>
          <w:lang w:val="sr-Cyrl-BA"/>
        </w:rPr>
        <w:t>.</w:t>
      </w:r>
      <w:r w:rsidR="0035310D" w:rsidRPr="00B54DCC">
        <w:t xml:space="preserve"> </w:t>
      </w:r>
      <w:r>
        <w:t>Ov</w:t>
      </w:r>
      <w:r w:rsidR="0035310D" w:rsidRPr="00B54DCC">
        <w:t>a</w:t>
      </w:r>
      <w:r>
        <w:t>j</w:t>
      </w:r>
      <w:r w:rsidR="0035310D" w:rsidRPr="00B54DCC">
        <w:t xml:space="preserve"> </w:t>
      </w:r>
      <w:r>
        <w:t>dio</w:t>
      </w:r>
      <w:r w:rsidR="0035310D" w:rsidRPr="00B54DCC">
        <w:t xml:space="preserve"> a</w:t>
      </w:r>
      <w:r>
        <w:t>ktivnosti</w:t>
      </w:r>
      <w:r w:rsidR="0035310D" w:rsidRPr="00B54DCC">
        <w:t xml:space="preserve"> </w:t>
      </w:r>
      <w:r>
        <w:t>je</w:t>
      </w:r>
      <w:r w:rsidR="00C314ED" w:rsidRPr="00B54DCC">
        <w:t xml:space="preserve"> </w:t>
      </w:r>
      <w:r>
        <w:t>uslovljen</w:t>
      </w:r>
      <w:r w:rsidR="0035310D" w:rsidRPr="00B54DCC">
        <w:t xml:space="preserve"> </w:t>
      </w:r>
      <w:r w:rsidR="00C314ED" w:rsidRPr="00B54DCC">
        <w:t xml:space="preserve"> </w:t>
      </w:r>
      <w:r>
        <w:t>odobrenim</w:t>
      </w:r>
      <w:r w:rsidR="0048255B" w:rsidRPr="00B54DCC">
        <w:t xml:space="preserve"> </w:t>
      </w:r>
      <w:r>
        <w:t>sredstvim</w:t>
      </w:r>
      <w:r w:rsidR="0048255B" w:rsidRPr="00B54DCC">
        <w:t xml:space="preserve">a </w:t>
      </w:r>
      <w:r>
        <w:t>u</w:t>
      </w:r>
      <w:r w:rsidR="0048255B" w:rsidRPr="00B54DCC">
        <w:t xml:space="preserve"> </w:t>
      </w:r>
      <w:r>
        <w:t>budžetu</w:t>
      </w:r>
      <w:r w:rsidR="00FA7DE2" w:rsidRPr="00B54DCC">
        <w:t xml:space="preserve"> </w:t>
      </w:r>
      <w:r>
        <w:t>organa</w:t>
      </w:r>
      <w:r w:rsidR="0048255B" w:rsidRPr="00B54DCC">
        <w:t xml:space="preserve"> </w:t>
      </w:r>
      <w:r>
        <w:t>i</w:t>
      </w:r>
      <w:r w:rsidR="0035310D" w:rsidRPr="00B54DCC">
        <w:t xml:space="preserve"> </w:t>
      </w:r>
      <w:r>
        <w:t>K</w:t>
      </w:r>
      <w:r w:rsidR="0035310D" w:rsidRPr="00B54DCC">
        <w:t>a</w:t>
      </w:r>
      <w:r>
        <w:t>drovskim</w:t>
      </w:r>
      <w:r w:rsidR="0035310D" w:rsidRPr="00B54DCC">
        <w:t xml:space="preserve"> </w:t>
      </w:r>
      <w:r>
        <w:t>pl</w:t>
      </w:r>
      <w:r w:rsidR="0035310D" w:rsidRPr="00B54DCC">
        <w:t>a</w:t>
      </w:r>
      <w:r>
        <w:t>nom</w:t>
      </w:r>
      <w:r w:rsidR="0035310D" w:rsidRPr="00B54DCC">
        <w:t xml:space="preserve"> </w:t>
      </w:r>
      <w:r>
        <w:t>Pr</w:t>
      </w:r>
      <w:r w:rsidR="0035310D" w:rsidRPr="00B54DCC">
        <w:t>a</w:t>
      </w:r>
      <w:r>
        <w:t>vobr</w:t>
      </w:r>
      <w:r w:rsidR="0035310D" w:rsidRPr="00B54DCC">
        <w:t>a</w:t>
      </w:r>
      <w:r>
        <w:t>nil</w:t>
      </w:r>
      <w:r w:rsidR="0035310D" w:rsidRPr="00B54DCC">
        <w:t>a</w:t>
      </w:r>
      <w:r>
        <w:t>štv</w:t>
      </w:r>
      <w:r w:rsidR="0035310D" w:rsidRPr="00B54DCC">
        <w:t xml:space="preserve">a </w:t>
      </w:r>
      <w:r>
        <w:rPr>
          <w:lang w:val="sr-Cyrl-BA"/>
        </w:rPr>
        <w:t>Republike</w:t>
      </w:r>
      <w:r w:rsidR="00B06BB1">
        <w:rPr>
          <w:lang w:val="sr-Cyrl-BA"/>
        </w:rPr>
        <w:t xml:space="preserve"> </w:t>
      </w:r>
      <w:r>
        <w:rPr>
          <w:lang w:val="sr-Cyrl-BA"/>
        </w:rPr>
        <w:t>Srpske</w:t>
      </w:r>
      <w:r w:rsidR="00B06BB1">
        <w:rPr>
          <w:lang w:val="sr-Cyrl-BA"/>
        </w:rPr>
        <w:t xml:space="preserve"> </w:t>
      </w:r>
      <w:r>
        <w:t>za</w:t>
      </w:r>
      <w:r w:rsidR="00C314ED" w:rsidRPr="00B54DCC">
        <w:t xml:space="preserve"> </w:t>
      </w:r>
      <w:r>
        <w:t>izvještajni</w:t>
      </w:r>
      <w:r w:rsidR="00C314ED" w:rsidRPr="00B54DCC">
        <w:t xml:space="preserve"> </w:t>
      </w:r>
      <w:r>
        <w:t>period</w:t>
      </w:r>
      <w:r w:rsidR="00C314ED" w:rsidRPr="00B54DCC">
        <w:t>.</w:t>
      </w:r>
    </w:p>
    <w:p w14:paraId="25C9CDD9" w14:textId="226B4B0D" w:rsidR="009A14F9" w:rsidRPr="00B54DCC" w:rsidRDefault="00853211" w:rsidP="00FE10FA">
      <w:pPr>
        <w:pStyle w:val="Heading1"/>
        <w:numPr>
          <w:ilvl w:val="0"/>
          <w:numId w:val="13"/>
        </w:numPr>
        <w:ind w:left="426" w:hanging="426"/>
        <w:rPr>
          <w:lang w:val="sr-Cyrl-ME"/>
        </w:rPr>
      </w:pPr>
      <w:bookmarkStart w:id="889" w:name="_Toc420526139"/>
      <w:bookmarkStart w:id="890" w:name="_Toc15902751"/>
      <w:bookmarkStart w:id="891" w:name="_Toc146720976"/>
      <w:r>
        <w:rPr>
          <w:lang w:val="sr-Cyrl-ME"/>
        </w:rPr>
        <w:t>PLATE</w:t>
      </w:r>
      <w:r w:rsidR="00FE6724" w:rsidRPr="00B54DCC">
        <w:rPr>
          <w:lang w:val="sr-Cyrl-ME"/>
        </w:rPr>
        <w:t xml:space="preserve"> </w:t>
      </w:r>
      <w:r>
        <w:rPr>
          <w:lang w:val="sr-Cyrl-ME"/>
        </w:rPr>
        <w:t>I</w:t>
      </w:r>
      <w:r w:rsidR="00FE6724" w:rsidRPr="00B54DCC">
        <w:rPr>
          <w:lang w:val="sr-Cyrl-ME"/>
        </w:rPr>
        <w:t xml:space="preserve"> </w:t>
      </w:r>
      <w:r>
        <w:rPr>
          <w:lang w:val="sr-Cyrl-ME"/>
        </w:rPr>
        <w:t>OSTALA</w:t>
      </w:r>
      <w:r w:rsidR="00FE6724" w:rsidRPr="00B54DCC">
        <w:rPr>
          <w:lang w:val="sr-Cyrl-ME"/>
        </w:rPr>
        <w:t xml:space="preserve"> </w:t>
      </w:r>
      <w:r>
        <w:rPr>
          <w:lang w:val="sr-Cyrl-ME"/>
        </w:rPr>
        <w:t>LIČNA</w:t>
      </w:r>
      <w:r w:rsidR="00FE6724" w:rsidRPr="00B54DCC">
        <w:rPr>
          <w:lang w:val="sr-Cyrl-ME"/>
        </w:rPr>
        <w:t xml:space="preserve"> </w:t>
      </w:r>
      <w:r>
        <w:rPr>
          <w:lang w:val="sr-Cyrl-ME"/>
        </w:rPr>
        <w:t>PRIMANjA</w:t>
      </w:r>
      <w:bookmarkEnd w:id="889"/>
      <w:bookmarkEnd w:id="890"/>
      <w:bookmarkEnd w:id="891"/>
    </w:p>
    <w:p w14:paraId="48B9212F" w14:textId="489156AA" w:rsidR="00646D55" w:rsidRPr="00B54DCC" w:rsidRDefault="00853211" w:rsidP="00312255">
      <w:pPr>
        <w:ind w:firstLine="426"/>
      </w:pPr>
      <w:r>
        <w:t>Pravobranilaštvo</w:t>
      </w:r>
      <w:r w:rsidR="00F9267B" w:rsidRPr="00B54DCC">
        <w:t xml:space="preserve"> </w:t>
      </w:r>
      <w:r>
        <w:t>Republike</w:t>
      </w:r>
      <w:r w:rsidR="00D80047" w:rsidRPr="00D80047">
        <w:t xml:space="preserve"> </w:t>
      </w:r>
      <w:r>
        <w:t>Srpske</w:t>
      </w:r>
      <w:r w:rsidR="00D80047" w:rsidRPr="00D80047">
        <w:t xml:space="preserve"> </w:t>
      </w:r>
      <w:r>
        <w:t>je</w:t>
      </w:r>
      <w:r w:rsidR="00F9267B" w:rsidRPr="00B54DCC">
        <w:t xml:space="preserve"> </w:t>
      </w:r>
      <w:r>
        <w:t>osnovano</w:t>
      </w:r>
      <w:r w:rsidR="00F9267B" w:rsidRPr="00B54DCC">
        <w:t xml:space="preserve"> 2005. </w:t>
      </w:r>
      <w:r>
        <w:t>godine</w:t>
      </w:r>
      <w:r w:rsidR="00646D55" w:rsidRPr="00B54DCC">
        <w:t xml:space="preserve">. </w:t>
      </w:r>
      <w:r>
        <w:t>Međutim</w:t>
      </w:r>
      <w:r w:rsidR="00646D55" w:rsidRPr="00B54DCC">
        <w:t xml:space="preserve">, </w:t>
      </w:r>
      <w:r>
        <w:t>tek</w:t>
      </w:r>
      <w:r w:rsidR="00646D55" w:rsidRPr="00B54DCC">
        <w:t xml:space="preserve"> </w:t>
      </w:r>
      <w:r>
        <w:t>nakon</w:t>
      </w:r>
      <w:r w:rsidR="00646D55" w:rsidRPr="00B54DCC">
        <w:t xml:space="preserve"> </w:t>
      </w:r>
      <w:r>
        <w:t>donošenja</w:t>
      </w:r>
      <w:r w:rsidR="00646D55" w:rsidRPr="00B54DCC">
        <w:t xml:space="preserve"> </w:t>
      </w:r>
      <w:r>
        <w:t>Zakona</w:t>
      </w:r>
      <w:r w:rsidR="00646D55" w:rsidRPr="00B54DCC">
        <w:t xml:space="preserve"> </w:t>
      </w:r>
      <w:r>
        <w:t>o</w:t>
      </w:r>
      <w:r w:rsidR="00646D55" w:rsidRPr="00B54DCC">
        <w:t xml:space="preserve"> </w:t>
      </w:r>
      <w:r>
        <w:t>platama</w:t>
      </w:r>
      <w:r w:rsidR="00646D55" w:rsidRPr="00B54DCC">
        <w:t xml:space="preserve"> </w:t>
      </w:r>
      <w:r>
        <w:t>zaposlenih</w:t>
      </w:r>
      <w:r w:rsidR="00646D55" w:rsidRPr="00B54DCC">
        <w:t xml:space="preserve"> </w:t>
      </w:r>
      <w:r>
        <w:t>u</w:t>
      </w:r>
      <w:r w:rsidR="00646D55" w:rsidRPr="00B54DCC">
        <w:t xml:space="preserve"> </w:t>
      </w:r>
      <w:r>
        <w:t>institucijama</w:t>
      </w:r>
      <w:r w:rsidR="00646D55" w:rsidRPr="00B54DCC">
        <w:t xml:space="preserve"> </w:t>
      </w:r>
      <w:r>
        <w:t>pravosuđa</w:t>
      </w:r>
      <w:r w:rsidR="00646D55" w:rsidRPr="00B54DCC">
        <w:t xml:space="preserve"> </w:t>
      </w:r>
      <w:r>
        <w:t>Republike</w:t>
      </w:r>
      <w:r w:rsidR="00646D55" w:rsidRPr="00B54DCC">
        <w:t xml:space="preserve"> </w:t>
      </w:r>
      <w:r>
        <w:t>Srpske</w:t>
      </w:r>
      <w:r w:rsidR="00646D55" w:rsidRPr="00B54DCC">
        <w:t xml:space="preserve"> („</w:t>
      </w:r>
      <w:r>
        <w:t>Službeni</w:t>
      </w:r>
      <w:r w:rsidR="00646D55" w:rsidRPr="00B54DCC">
        <w:t xml:space="preserve"> </w:t>
      </w:r>
      <w:r>
        <w:t>glasnik</w:t>
      </w:r>
      <w:r w:rsidR="00646D55" w:rsidRPr="00B54DCC">
        <w:t xml:space="preserve"> </w:t>
      </w:r>
      <w:r>
        <w:t>Republike</w:t>
      </w:r>
      <w:r w:rsidR="00646D55" w:rsidRPr="00B54DCC">
        <w:t xml:space="preserve"> </w:t>
      </w:r>
      <w:r>
        <w:t>Srpske</w:t>
      </w:r>
      <w:r w:rsidR="00646D55" w:rsidRPr="00B54DCC">
        <w:t xml:space="preserve">“, </w:t>
      </w:r>
      <w:r>
        <w:t>broj</w:t>
      </w:r>
      <w:r w:rsidR="00646D55" w:rsidRPr="00B54DCC">
        <w:t xml:space="preserve"> 31/14), </w:t>
      </w:r>
      <w:r>
        <w:t>po</w:t>
      </w:r>
      <w:r w:rsidR="00646D55" w:rsidRPr="00B54DCC">
        <w:t xml:space="preserve"> </w:t>
      </w:r>
      <w:r>
        <w:t>prvi</w:t>
      </w:r>
      <w:r w:rsidR="00646D55" w:rsidRPr="00B54DCC">
        <w:t xml:space="preserve"> </w:t>
      </w:r>
      <w:r>
        <w:t>put</w:t>
      </w:r>
      <w:r w:rsidR="000709FB" w:rsidRPr="00B54DCC">
        <w:t xml:space="preserve"> </w:t>
      </w:r>
      <w:r>
        <w:t>je</w:t>
      </w:r>
      <w:r w:rsidR="000709FB" w:rsidRPr="00B54DCC">
        <w:t xml:space="preserve"> </w:t>
      </w:r>
      <w:r>
        <w:t>svrstano</w:t>
      </w:r>
      <w:r w:rsidR="008B1B59" w:rsidRPr="00B54DCC">
        <w:t xml:space="preserve"> </w:t>
      </w:r>
      <w:r>
        <w:t>u</w:t>
      </w:r>
      <w:r w:rsidR="00646D55" w:rsidRPr="00B54DCC">
        <w:t xml:space="preserve"> </w:t>
      </w:r>
      <w:r>
        <w:t>institucije</w:t>
      </w:r>
      <w:r w:rsidR="00646D55" w:rsidRPr="00B54DCC">
        <w:t xml:space="preserve"> </w:t>
      </w:r>
      <w:r>
        <w:t>pravosuđa</w:t>
      </w:r>
      <w:r w:rsidR="00646D55" w:rsidRPr="00B54DCC">
        <w:t xml:space="preserve"> </w:t>
      </w:r>
      <w:r>
        <w:t>i</w:t>
      </w:r>
      <w:r w:rsidR="00646D55" w:rsidRPr="00B54DCC">
        <w:t xml:space="preserve"> </w:t>
      </w:r>
      <w:r>
        <w:t>odvojeno</w:t>
      </w:r>
      <w:r w:rsidR="00646D55" w:rsidRPr="00B54DCC">
        <w:t xml:space="preserve"> </w:t>
      </w:r>
      <w:r>
        <w:t>od</w:t>
      </w:r>
      <w:r w:rsidR="00646D55" w:rsidRPr="00B54DCC">
        <w:t xml:space="preserve"> </w:t>
      </w:r>
      <w:r>
        <w:t>zaposlenih</w:t>
      </w:r>
      <w:r w:rsidR="00646D55" w:rsidRPr="00B54DCC">
        <w:t xml:space="preserve"> </w:t>
      </w:r>
      <w:r>
        <w:t>u</w:t>
      </w:r>
      <w:r w:rsidR="00646D55" w:rsidRPr="00B54DCC">
        <w:t xml:space="preserve"> </w:t>
      </w:r>
      <w:r>
        <w:t>organima</w:t>
      </w:r>
      <w:r w:rsidR="00646D55" w:rsidRPr="00B54DCC">
        <w:t xml:space="preserve"> </w:t>
      </w:r>
      <w:r>
        <w:t>uprave</w:t>
      </w:r>
      <w:r w:rsidR="00646D55" w:rsidRPr="00B54DCC">
        <w:t xml:space="preserve"> </w:t>
      </w:r>
      <w:r>
        <w:t>Republike</w:t>
      </w:r>
      <w:r w:rsidR="00646D55" w:rsidRPr="00B54DCC">
        <w:t xml:space="preserve"> </w:t>
      </w:r>
      <w:r>
        <w:t>Srpske</w:t>
      </w:r>
      <w:r w:rsidR="00646D55" w:rsidRPr="00B54DCC">
        <w:t>.</w:t>
      </w:r>
    </w:p>
    <w:p w14:paraId="1603ADCF" w14:textId="12971947" w:rsidR="0003401B" w:rsidRDefault="00853211" w:rsidP="006D1655">
      <w:r>
        <w:t>Imajući</w:t>
      </w:r>
      <w:r w:rsidR="006D1655" w:rsidRPr="00B54DCC">
        <w:t xml:space="preserve"> </w:t>
      </w:r>
      <w:r>
        <w:t>u</w:t>
      </w:r>
      <w:r w:rsidR="006D1655" w:rsidRPr="00B54DCC">
        <w:t xml:space="preserve"> </w:t>
      </w:r>
      <w:r>
        <w:t>vidu</w:t>
      </w:r>
      <w:r w:rsidR="006D1655" w:rsidRPr="00B54DCC">
        <w:t xml:space="preserve"> </w:t>
      </w:r>
      <w:r>
        <w:t>ostvarene</w:t>
      </w:r>
      <w:r w:rsidR="006D1655" w:rsidRPr="00B54DCC">
        <w:t xml:space="preserve"> </w:t>
      </w:r>
      <w:r>
        <w:t>rezultate</w:t>
      </w:r>
      <w:r w:rsidR="006D1655" w:rsidRPr="00B54DCC">
        <w:t xml:space="preserve"> </w:t>
      </w:r>
      <w:r>
        <w:t>u</w:t>
      </w:r>
      <w:r w:rsidR="006D1655" w:rsidRPr="00B54DCC">
        <w:t xml:space="preserve"> </w:t>
      </w:r>
      <w:r>
        <w:t>radu</w:t>
      </w:r>
      <w:r w:rsidR="006D1655" w:rsidRPr="00B54DCC">
        <w:t xml:space="preserve">, </w:t>
      </w:r>
      <w:r>
        <w:t>obim</w:t>
      </w:r>
      <w:r w:rsidR="006D1655" w:rsidRPr="00B54DCC">
        <w:t xml:space="preserve"> </w:t>
      </w:r>
      <w:r>
        <w:t>i</w:t>
      </w:r>
      <w:r w:rsidR="006D1655" w:rsidRPr="00B54DCC">
        <w:t xml:space="preserve"> </w:t>
      </w:r>
      <w:r>
        <w:t>kompleksnost</w:t>
      </w:r>
      <w:r w:rsidR="006D1655" w:rsidRPr="00B54DCC">
        <w:t xml:space="preserve"> </w:t>
      </w:r>
      <w:r>
        <w:t>poslova</w:t>
      </w:r>
      <w:r w:rsidR="006D1655" w:rsidRPr="00B54DCC">
        <w:t xml:space="preserve"> </w:t>
      </w:r>
      <w:r>
        <w:t>koje</w:t>
      </w:r>
      <w:r w:rsidR="006D1655" w:rsidRPr="00B54DCC">
        <w:t xml:space="preserve"> </w:t>
      </w:r>
      <w:r>
        <w:t>obavlja</w:t>
      </w:r>
      <w:r w:rsidR="006D1655" w:rsidRPr="00B54DCC">
        <w:t xml:space="preserve"> </w:t>
      </w:r>
      <w:r>
        <w:t>Pravobranilaštvo</w:t>
      </w:r>
      <w:r w:rsidR="00D80047" w:rsidRPr="00D80047">
        <w:t xml:space="preserve"> </w:t>
      </w:r>
      <w:r>
        <w:t>Republike</w:t>
      </w:r>
      <w:r w:rsidR="00D80047" w:rsidRPr="00D80047">
        <w:t xml:space="preserve"> </w:t>
      </w:r>
      <w:r>
        <w:t>Srpske</w:t>
      </w:r>
      <w:r w:rsidR="006D1655" w:rsidRPr="00B54DCC">
        <w:t xml:space="preserve">, </w:t>
      </w:r>
      <w:r>
        <w:t>što</w:t>
      </w:r>
      <w:r w:rsidR="006D1655" w:rsidRPr="00B54DCC">
        <w:t xml:space="preserve"> </w:t>
      </w:r>
      <w:r>
        <w:t>je</w:t>
      </w:r>
      <w:r w:rsidR="006D1655" w:rsidRPr="00B54DCC">
        <w:t xml:space="preserve"> </w:t>
      </w:r>
      <w:r>
        <w:t>prikazano</w:t>
      </w:r>
      <w:r w:rsidR="006D1655" w:rsidRPr="00B54DCC">
        <w:t xml:space="preserve"> </w:t>
      </w:r>
      <w:r>
        <w:t>i</w:t>
      </w:r>
      <w:r w:rsidR="006D1655" w:rsidRPr="00B54DCC">
        <w:t xml:space="preserve"> </w:t>
      </w:r>
      <w:r>
        <w:t>u</w:t>
      </w:r>
      <w:r w:rsidR="006D1655" w:rsidRPr="00B54DCC">
        <w:t xml:space="preserve"> </w:t>
      </w:r>
      <w:r>
        <w:t>izvještajima</w:t>
      </w:r>
      <w:r w:rsidR="006D1655" w:rsidRPr="00B54DCC">
        <w:t xml:space="preserve"> </w:t>
      </w:r>
      <w:r>
        <w:t>o</w:t>
      </w:r>
      <w:r w:rsidR="006D1655" w:rsidRPr="00B54DCC">
        <w:t xml:space="preserve"> </w:t>
      </w:r>
      <w:r>
        <w:t>radu</w:t>
      </w:r>
      <w:r w:rsidR="006D1655" w:rsidRPr="00B54DCC">
        <w:t xml:space="preserve"> </w:t>
      </w:r>
      <w:r>
        <w:t>za</w:t>
      </w:r>
      <w:r w:rsidR="006D1655" w:rsidRPr="00B54DCC">
        <w:t xml:space="preserve"> </w:t>
      </w:r>
      <w:r>
        <w:t>prethodni</w:t>
      </w:r>
      <w:r w:rsidR="006D1655" w:rsidRPr="00B54DCC">
        <w:t xml:space="preserve"> </w:t>
      </w:r>
      <w:r>
        <w:t>period</w:t>
      </w:r>
      <w:r w:rsidR="006D1655" w:rsidRPr="00B54DCC">
        <w:t xml:space="preserve">, </w:t>
      </w:r>
      <w:r>
        <w:rPr>
          <w:lang w:val="sr-Cyrl-BA"/>
        </w:rPr>
        <w:t>djelimično</w:t>
      </w:r>
      <w:r w:rsidR="0003401B">
        <w:rPr>
          <w:lang w:val="sr-Cyrl-BA"/>
        </w:rPr>
        <w:t xml:space="preserve"> </w:t>
      </w:r>
      <w:r>
        <w:rPr>
          <w:lang w:val="sr-Cyrl-BA"/>
        </w:rPr>
        <w:t>je</w:t>
      </w:r>
      <w:r w:rsidR="006D1655" w:rsidRPr="00B54DCC">
        <w:t xml:space="preserve"> </w:t>
      </w:r>
      <w:r>
        <w:t>popravljen</w:t>
      </w:r>
      <w:r w:rsidR="006D1655" w:rsidRPr="00B54DCC">
        <w:t xml:space="preserve"> </w:t>
      </w:r>
      <w:r>
        <w:t>materijalni</w:t>
      </w:r>
      <w:r w:rsidR="006D1655" w:rsidRPr="00B54DCC">
        <w:t xml:space="preserve"> </w:t>
      </w:r>
      <w:r>
        <w:t>status</w:t>
      </w:r>
      <w:r w:rsidR="006D1655" w:rsidRPr="00B54DCC">
        <w:t xml:space="preserve"> </w:t>
      </w:r>
      <w:r>
        <w:t>nosilaca</w:t>
      </w:r>
      <w:r w:rsidR="006D1655" w:rsidRPr="00B54DCC">
        <w:t xml:space="preserve"> </w:t>
      </w:r>
      <w:r>
        <w:t>pravobranilačke</w:t>
      </w:r>
      <w:r w:rsidR="006D1655" w:rsidRPr="00B54DCC">
        <w:t xml:space="preserve"> </w:t>
      </w:r>
      <w:r>
        <w:t>funkcije</w:t>
      </w:r>
      <w:r w:rsidR="006D1655" w:rsidRPr="00B54DCC">
        <w:t xml:space="preserve"> </w:t>
      </w:r>
      <w:r>
        <w:t>i</w:t>
      </w:r>
      <w:r w:rsidR="006D1655" w:rsidRPr="00B54DCC">
        <w:t xml:space="preserve"> </w:t>
      </w:r>
      <w:r>
        <w:t>ostalih</w:t>
      </w:r>
      <w:r w:rsidR="006D1655" w:rsidRPr="00B54DCC">
        <w:t xml:space="preserve"> </w:t>
      </w:r>
      <w:r>
        <w:t>zaposlenih</w:t>
      </w:r>
      <w:r w:rsidR="006D1655" w:rsidRPr="00B54DCC">
        <w:t xml:space="preserve"> </w:t>
      </w:r>
      <w:r>
        <w:t>na</w:t>
      </w:r>
      <w:r w:rsidR="006D1655" w:rsidRPr="00B54DCC">
        <w:t xml:space="preserve"> </w:t>
      </w:r>
      <w:r>
        <w:t>osnovu</w:t>
      </w:r>
      <w:r w:rsidR="006D1655" w:rsidRPr="00B54DCC">
        <w:t xml:space="preserve"> </w:t>
      </w:r>
      <w:r>
        <w:t>izmjena</w:t>
      </w:r>
      <w:r w:rsidR="006D1655" w:rsidRPr="00B54DCC">
        <w:t xml:space="preserve"> </w:t>
      </w:r>
      <w:r>
        <w:t>zakonskih</w:t>
      </w:r>
      <w:r w:rsidR="006D1655" w:rsidRPr="00B54DCC">
        <w:t xml:space="preserve"> </w:t>
      </w:r>
      <w:r>
        <w:t>propisa</w:t>
      </w:r>
      <w:r w:rsidR="006D1655" w:rsidRPr="00B54DCC">
        <w:t xml:space="preserve"> </w:t>
      </w:r>
      <w:r>
        <w:t>o</w:t>
      </w:r>
      <w:r w:rsidR="006D1655" w:rsidRPr="00B54DCC">
        <w:t xml:space="preserve"> </w:t>
      </w:r>
      <w:r>
        <w:t>platama</w:t>
      </w:r>
      <w:r w:rsidR="006D1655" w:rsidRPr="00B54DCC">
        <w:t xml:space="preserve">, </w:t>
      </w:r>
      <w:r>
        <w:t>a</w:t>
      </w:r>
      <w:r w:rsidR="006D1655" w:rsidRPr="00B54DCC">
        <w:t xml:space="preserve"> </w:t>
      </w:r>
      <w:r>
        <w:t>koji</w:t>
      </w:r>
      <w:r w:rsidR="006D1655" w:rsidRPr="00B54DCC">
        <w:t xml:space="preserve"> </w:t>
      </w:r>
      <w:r>
        <w:t>su</w:t>
      </w:r>
      <w:r w:rsidR="006D1655" w:rsidRPr="00B54DCC">
        <w:t xml:space="preserve"> </w:t>
      </w:r>
      <w:r>
        <w:t>na</w:t>
      </w:r>
      <w:r w:rsidR="006D1655" w:rsidRPr="00B54DCC">
        <w:t xml:space="preserve"> </w:t>
      </w:r>
      <w:r>
        <w:t>prijedlog</w:t>
      </w:r>
      <w:r w:rsidR="006D1655" w:rsidRPr="00B54DCC">
        <w:t xml:space="preserve"> </w:t>
      </w:r>
      <w:r>
        <w:t>Vlade</w:t>
      </w:r>
      <w:r w:rsidR="006D1655" w:rsidRPr="00B54DCC">
        <w:t xml:space="preserve"> </w:t>
      </w:r>
      <w:r>
        <w:t>Republike</w:t>
      </w:r>
      <w:r w:rsidR="006D1655" w:rsidRPr="00B54DCC">
        <w:t xml:space="preserve"> </w:t>
      </w:r>
      <w:r>
        <w:t>Srpske</w:t>
      </w:r>
      <w:r w:rsidR="008A63B2" w:rsidRPr="00B54DCC">
        <w:rPr>
          <w:lang w:val="sr-Cyrl-BA"/>
        </w:rPr>
        <w:t xml:space="preserve"> </w:t>
      </w:r>
      <w:r>
        <w:t>usvojeni</w:t>
      </w:r>
      <w:r w:rsidR="006D1655" w:rsidRPr="00B54DCC">
        <w:t xml:space="preserve"> </w:t>
      </w:r>
      <w:r>
        <w:t>od</w:t>
      </w:r>
      <w:r w:rsidR="006D1655" w:rsidRPr="00B54DCC">
        <w:t xml:space="preserve"> </w:t>
      </w:r>
      <w:r>
        <w:t>strane</w:t>
      </w:r>
      <w:r w:rsidR="006D1655" w:rsidRPr="00B54DCC">
        <w:t xml:space="preserve"> </w:t>
      </w:r>
      <w:r>
        <w:t>Narodne</w:t>
      </w:r>
      <w:r w:rsidR="006D1655" w:rsidRPr="00B54DCC">
        <w:t xml:space="preserve"> </w:t>
      </w:r>
      <w:r>
        <w:t>skupštine</w:t>
      </w:r>
      <w:r w:rsidR="006D1655" w:rsidRPr="00B54DCC">
        <w:t xml:space="preserve"> </w:t>
      </w:r>
      <w:r>
        <w:t>Republike</w:t>
      </w:r>
      <w:r w:rsidR="006D1655" w:rsidRPr="00B54DCC">
        <w:t xml:space="preserve"> </w:t>
      </w:r>
      <w:r>
        <w:t>Srpske</w:t>
      </w:r>
      <w:r w:rsidR="006D1655" w:rsidRPr="00B54DCC">
        <w:t xml:space="preserve">. </w:t>
      </w:r>
    </w:p>
    <w:p w14:paraId="62B63D21" w14:textId="67D8CD7A" w:rsidR="004C0F9B" w:rsidRDefault="00853211" w:rsidP="006D1655">
      <w:r>
        <w:t>U</w:t>
      </w:r>
      <w:r w:rsidR="00FA7DE2" w:rsidRPr="00B54DCC">
        <w:t xml:space="preserve"> </w:t>
      </w:r>
      <w:r>
        <w:t>izvještajnom</w:t>
      </w:r>
      <w:r w:rsidR="00B97F11" w:rsidRPr="00B54DCC">
        <w:t xml:space="preserve"> </w:t>
      </w:r>
      <w:r>
        <w:t>periodu</w:t>
      </w:r>
      <w:r w:rsidR="00B97F11" w:rsidRPr="00B54DCC">
        <w:t xml:space="preserve"> </w:t>
      </w:r>
      <w:r>
        <w:t>primjenjivao</w:t>
      </w:r>
      <w:r w:rsidR="00FA7DE2" w:rsidRPr="00B54DCC">
        <w:t xml:space="preserve"> </w:t>
      </w:r>
      <w:r>
        <w:t>se</w:t>
      </w:r>
      <w:r w:rsidR="00FA7DE2" w:rsidRPr="00B54DCC">
        <w:t xml:space="preserve"> </w:t>
      </w:r>
      <w:r>
        <w:t>Zakon</w:t>
      </w:r>
      <w:r w:rsidR="00FA7DE2" w:rsidRPr="00B54DCC">
        <w:t xml:space="preserve"> </w:t>
      </w:r>
      <w:r>
        <w:t>o</w:t>
      </w:r>
      <w:r w:rsidR="00FA7DE2" w:rsidRPr="00B54DCC">
        <w:t xml:space="preserve"> </w:t>
      </w:r>
      <w:r>
        <w:t>platama</w:t>
      </w:r>
      <w:r w:rsidR="00FA7DE2" w:rsidRPr="00B54DCC">
        <w:t xml:space="preserve"> </w:t>
      </w:r>
      <w:r>
        <w:t>zaposlenih</w:t>
      </w:r>
      <w:r w:rsidR="00FA7DE2" w:rsidRPr="00B54DCC">
        <w:t xml:space="preserve"> </w:t>
      </w:r>
      <w:r>
        <w:t>u</w:t>
      </w:r>
      <w:r w:rsidR="00FA7DE2" w:rsidRPr="00B54DCC">
        <w:t xml:space="preserve"> </w:t>
      </w:r>
      <w:r>
        <w:t>institucijama</w:t>
      </w:r>
      <w:r w:rsidR="00FA7DE2" w:rsidRPr="00B54DCC">
        <w:t xml:space="preserve"> </w:t>
      </w:r>
      <w:r>
        <w:t>pravosuđa</w:t>
      </w:r>
      <w:r w:rsidR="00FA7DE2" w:rsidRPr="00B54DCC">
        <w:t xml:space="preserve"> </w:t>
      </w:r>
      <w:r>
        <w:t>Republike</w:t>
      </w:r>
      <w:r w:rsidR="00FA7DE2" w:rsidRPr="00B54DCC">
        <w:t xml:space="preserve"> </w:t>
      </w:r>
      <w:r>
        <w:t>Srpske</w:t>
      </w:r>
      <w:r w:rsidR="00FA7DE2" w:rsidRPr="00B54DCC">
        <w:t xml:space="preserve"> („</w:t>
      </w:r>
      <w:r>
        <w:t>Službeni</w:t>
      </w:r>
      <w:r w:rsidR="00FA7DE2" w:rsidRPr="00B54DCC">
        <w:t xml:space="preserve"> </w:t>
      </w:r>
      <w:r>
        <w:t>glasnik</w:t>
      </w:r>
      <w:r w:rsidR="00FA7DE2" w:rsidRPr="00B54DCC">
        <w:t xml:space="preserve"> </w:t>
      </w:r>
      <w:r>
        <w:t>Republike</w:t>
      </w:r>
      <w:r w:rsidR="00FA7DE2" w:rsidRPr="00B54DCC">
        <w:t xml:space="preserve"> </w:t>
      </w:r>
      <w:r>
        <w:t>Srpske</w:t>
      </w:r>
      <w:r w:rsidR="00FA7DE2" w:rsidRPr="00B54DCC">
        <w:t xml:space="preserve">, </w:t>
      </w:r>
      <w:r>
        <w:t>broj</w:t>
      </w:r>
      <w:r w:rsidR="00FA7DE2" w:rsidRPr="00B54DCC">
        <w:t xml:space="preserve"> 66/18, 54/19, 105/19, 49/21, 119/21</w:t>
      </w:r>
      <w:r w:rsidR="004C0F9B" w:rsidRPr="00B54DCC">
        <w:t>,</w:t>
      </w:r>
      <w:r w:rsidR="00FA7DE2" w:rsidRPr="00B54DCC">
        <w:t xml:space="preserve"> 68/22</w:t>
      </w:r>
      <w:r w:rsidR="004C0F9B" w:rsidRPr="00B54DCC">
        <w:t xml:space="preserve"> </w:t>
      </w:r>
      <w:r w:rsidR="00FA7DE2" w:rsidRPr="00B54DCC">
        <w:t xml:space="preserve">), </w:t>
      </w:r>
      <w:r>
        <w:t>a</w:t>
      </w:r>
      <w:r w:rsidR="00FA7DE2" w:rsidRPr="00B54DCC">
        <w:t xml:space="preserve"> </w:t>
      </w:r>
      <w:r>
        <w:t>kojim</w:t>
      </w:r>
      <w:r w:rsidR="00FA7DE2" w:rsidRPr="00B54DCC">
        <w:t xml:space="preserve"> </w:t>
      </w:r>
      <w:r>
        <w:t>je</w:t>
      </w:r>
      <w:r w:rsidR="00FA7DE2" w:rsidRPr="00B54DCC">
        <w:t xml:space="preserve"> </w:t>
      </w:r>
      <w:r>
        <w:t>uređen</w:t>
      </w:r>
      <w:r w:rsidR="00FA7DE2" w:rsidRPr="00B54DCC">
        <w:t xml:space="preserve"> </w:t>
      </w:r>
      <w:r>
        <w:t>način</w:t>
      </w:r>
      <w:r w:rsidR="00FA7DE2" w:rsidRPr="00B54DCC">
        <w:t xml:space="preserve"> </w:t>
      </w:r>
      <w:r>
        <w:t>utvrđivanja</w:t>
      </w:r>
      <w:r w:rsidR="00FA7DE2" w:rsidRPr="00B54DCC">
        <w:t xml:space="preserve"> </w:t>
      </w:r>
      <w:r>
        <w:t>plata</w:t>
      </w:r>
      <w:r w:rsidR="00FA7DE2" w:rsidRPr="00B54DCC">
        <w:t xml:space="preserve">, </w:t>
      </w:r>
      <w:r>
        <w:t>naknada</w:t>
      </w:r>
      <w:r w:rsidR="00FA7DE2" w:rsidRPr="00B54DCC">
        <w:t xml:space="preserve"> </w:t>
      </w:r>
      <w:r>
        <w:t>i</w:t>
      </w:r>
      <w:r w:rsidR="00FA7DE2" w:rsidRPr="00B54DCC">
        <w:t xml:space="preserve"> </w:t>
      </w:r>
      <w:r>
        <w:t>drugih</w:t>
      </w:r>
      <w:r w:rsidR="00FA7DE2" w:rsidRPr="00B54DCC">
        <w:t xml:space="preserve"> </w:t>
      </w:r>
      <w:r>
        <w:t>primanja</w:t>
      </w:r>
      <w:r w:rsidR="00FA7DE2" w:rsidRPr="00B54DCC">
        <w:t xml:space="preserve"> </w:t>
      </w:r>
      <w:r>
        <w:t>zaposlenih</w:t>
      </w:r>
      <w:r w:rsidR="00FA7DE2" w:rsidRPr="00B54DCC">
        <w:t xml:space="preserve"> </w:t>
      </w:r>
      <w:r>
        <w:t>u</w:t>
      </w:r>
      <w:r w:rsidR="00FA7DE2" w:rsidRPr="00B54DCC">
        <w:t xml:space="preserve"> </w:t>
      </w:r>
      <w:r>
        <w:t>Pravobranilaštvu</w:t>
      </w:r>
      <w:r w:rsidR="00FA7DE2" w:rsidRPr="00B54DCC">
        <w:t xml:space="preserve">. </w:t>
      </w:r>
      <w:r>
        <w:t>Izmjenom</w:t>
      </w:r>
      <w:r w:rsidR="004C0F9B" w:rsidRPr="00B54DCC">
        <w:t xml:space="preserve">  </w:t>
      </w:r>
      <w:r>
        <w:t>ovog</w:t>
      </w:r>
      <w:r w:rsidR="00B97F11" w:rsidRPr="00B54DCC">
        <w:t xml:space="preserve"> </w:t>
      </w:r>
      <w:r>
        <w:rPr>
          <w:lang w:val="sr-Cyrl-BA"/>
        </w:rPr>
        <w:t>z</w:t>
      </w:r>
      <w:r>
        <w:t>akona</w:t>
      </w:r>
      <w:r w:rsidR="004C0F9B" w:rsidRPr="00B54DCC">
        <w:t xml:space="preserve"> ("</w:t>
      </w:r>
      <w:r>
        <w:t>Službeni</w:t>
      </w:r>
      <w:r w:rsidR="004C0F9B" w:rsidRPr="00B54DCC">
        <w:t xml:space="preserve"> </w:t>
      </w:r>
      <w:r>
        <w:t>glasnik</w:t>
      </w:r>
      <w:r w:rsidR="004C0F9B" w:rsidRPr="00B54DCC">
        <w:t xml:space="preserve"> </w:t>
      </w:r>
      <w:r>
        <w:t>Republike</w:t>
      </w:r>
      <w:r w:rsidR="004C0F9B" w:rsidRPr="00B54DCC">
        <w:t xml:space="preserve"> </w:t>
      </w:r>
      <w:r>
        <w:t>Srpske</w:t>
      </w:r>
      <w:r w:rsidR="004C0F9B" w:rsidRPr="00B54DCC">
        <w:t xml:space="preserve">", </w:t>
      </w:r>
      <w:r>
        <w:t>br</w:t>
      </w:r>
      <w:r w:rsidR="004C0F9B" w:rsidRPr="00B54DCC">
        <w:t xml:space="preserve">. 68/22) </w:t>
      </w:r>
      <w:r>
        <w:t>povećani</w:t>
      </w:r>
      <w:r w:rsidR="004C0F9B" w:rsidRPr="00B54DCC">
        <w:t xml:space="preserve"> </w:t>
      </w:r>
      <w:r>
        <w:t>su</w:t>
      </w:r>
      <w:r w:rsidR="004C0F9B" w:rsidRPr="00B54DCC">
        <w:t xml:space="preserve"> </w:t>
      </w:r>
      <w:r>
        <w:t>koeficijenti</w:t>
      </w:r>
      <w:r w:rsidR="004C0F9B" w:rsidRPr="00B54DCC">
        <w:t xml:space="preserve"> </w:t>
      </w:r>
      <w:r>
        <w:t>svim</w:t>
      </w:r>
      <w:r w:rsidR="004C0F9B" w:rsidRPr="00B54DCC">
        <w:t xml:space="preserve"> </w:t>
      </w:r>
      <w:r>
        <w:t>zaposlenima</w:t>
      </w:r>
      <w:r w:rsidR="004C0F9B" w:rsidRPr="00B54DCC">
        <w:t xml:space="preserve"> </w:t>
      </w:r>
      <w:r>
        <w:t>u</w:t>
      </w:r>
      <w:r w:rsidR="004C0F9B" w:rsidRPr="00B54DCC">
        <w:t xml:space="preserve"> </w:t>
      </w:r>
      <w:r>
        <w:t>institucijama</w:t>
      </w:r>
      <w:r w:rsidR="004C0F9B" w:rsidRPr="00B54DCC">
        <w:t xml:space="preserve"> </w:t>
      </w:r>
      <w:r>
        <w:t>pravosuđa</w:t>
      </w:r>
      <w:r w:rsidR="004C0F9B" w:rsidRPr="00B54DCC">
        <w:t xml:space="preserve">, </w:t>
      </w:r>
      <w:r>
        <w:t>uključujući</w:t>
      </w:r>
      <w:r w:rsidR="004C0F9B" w:rsidRPr="00B54DCC">
        <w:t xml:space="preserve"> </w:t>
      </w:r>
      <w:r>
        <w:t>i</w:t>
      </w:r>
      <w:r w:rsidR="004C0F9B" w:rsidRPr="00B54DCC">
        <w:t xml:space="preserve"> </w:t>
      </w:r>
      <w:r>
        <w:t>Pravobranilaštvo</w:t>
      </w:r>
      <w:r w:rsidR="00CD2BE7" w:rsidRPr="00B54DCC">
        <w:t xml:space="preserve">. </w:t>
      </w:r>
      <w:r w:rsidR="00194706" w:rsidRPr="00B54DCC">
        <w:t xml:space="preserve"> </w:t>
      </w:r>
      <w:r>
        <w:t>Izmjenom</w:t>
      </w:r>
      <w:r w:rsidR="004C0F9B" w:rsidRPr="00B54DCC">
        <w:t xml:space="preserve"> </w:t>
      </w:r>
      <w:r>
        <w:rPr>
          <w:lang w:val="sr-Cyrl-BA"/>
        </w:rPr>
        <w:t>z</w:t>
      </w:r>
      <w:r>
        <w:t>akona</w:t>
      </w:r>
      <w:r w:rsidR="004C0F9B" w:rsidRPr="00B54DCC">
        <w:t xml:space="preserve"> ("</w:t>
      </w:r>
      <w:r>
        <w:t>Službeni</w:t>
      </w:r>
      <w:r w:rsidR="004C0F9B" w:rsidRPr="00B54DCC">
        <w:t xml:space="preserve"> </w:t>
      </w:r>
      <w:r>
        <w:t>glasnik</w:t>
      </w:r>
      <w:r w:rsidR="004C0F9B" w:rsidRPr="00B54DCC">
        <w:t xml:space="preserve"> </w:t>
      </w:r>
      <w:r>
        <w:t>Republike</w:t>
      </w:r>
      <w:r w:rsidR="004C0F9B" w:rsidRPr="00B54DCC">
        <w:t xml:space="preserve"> </w:t>
      </w:r>
      <w:r>
        <w:t>Srpske</w:t>
      </w:r>
      <w:r w:rsidR="004C0F9B" w:rsidRPr="00B54DCC">
        <w:t>",</w:t>
      </w:r>
      <w:r w:rsidR="007E7096" w:rsidRPr="00B54DCC">
        <w:t xml:space="preserve"> </w:t>
      </w:r>
      <w:r>
        <w:t>br</w:t>
      </w:r>
      <w:r w:rsidR="004C0F9B" w:rsidRPr="00B54DCC">
        <w:t xml:space="preserve">. 132/22) </w:t>
      </w:r>
      <w:r>
        <w:t>predviđeno</w:t>
      </w:r>
      <w:r w:rsidR="004C0F9B" w:rsidRPr="00B54DCC">
        <w:t xml:space="preserve"> </w:t>
      </w:r>
      <w:r>
        <w:t>je</w:t>
      </w:r>
      <w:r w:rsidR="004A3B02" w:rsidRPr="00B54DCC">
        <w:t xml:space="preserve"> </w:t>
      </w:r>
      <w:r>
        <w:t>povećanje</w:t>
      </w:r>
      <w:r w:rsidR="004C0F9B" w:rsidRPr="00B54DCC">
        <w:t xml:space="preserve"> </w:t>
      </w:r>
      <w:r>
        <w:t>plata</w:t>
      </w:r>
      <w:r w:rsidR="0096550B" w:rsidRPr="00B54DCC">
        <w:t xml:space="preserve"> </w:t>
      </w:r>
      <w:r>
        <w:t>samo</w:t>
      </w:r>
      <w:r w:rsidR="004C0F9B" w:rsidRPr="00B54DCC">
        <w:t xml:space="preserve"> </w:t>
      </w:r>
      <w:r>
        <w:t>za</w:t>
      </w:r>
      <w:r w:rsidR="004C0F9B" w:rsidRPr="00B54DCC">
        <w:t xml:space="preserve"> </w:t>
      </w:r>
      <w:r>
        <w:t>zaposlene</w:t>
      </w:r>
      <w:r w:rsidR="004C0F9B" w:rsidRPr="00B54DCC">
        <w:t xml:space="preserve"> </w:t>
      </w:r>
      <w:r>
        <w:t>sa</w:t>
      </w:r>
      <w:r w:rsidR="004C0F9B" w:rsidRPr="00B54DCC">
        <w:t xml:space="preserve"> </w:t>
      </w:r>
      <w:r>
        <w:t>srednjom</w:t>
      </w:r>
      <w:r w:rsidR="004C0F9B" w:rsidRPr="00B54DCC">
        <w:t xml:space="preserve"> </w:t>
      </w:r>
      <w:r>
        <w:t>stručnom</w:t>
      </w:r>
      <w:r w:rsidR="004C0F9B" w:rsidRPr="00B54DCC">
        <w:t xml:space="preserve"> </w:t>
      </w:r>
      <w:r>
        <w:t>spremom</w:t>
      </w:r>
      <w:r w:rsidR="004C0F9B" w:rsidRPr="00B54DCC">
        <w:t xml:space="preserve">, </w:t>
      </w:r>
      <w:r>
        <w:t>sa</w:t>
      </w:r>
      <w:r w:rsidR="00194706" w:rsidRPr="00B54DCC">
        <w:t xml:space="preserve"> </w:t>
      </w:r>
      <w:r>
        <w:t>početkom</w:t>
      </w:r>
      <w:r w:rsidR="00194706" w:rsidRPr="00B54DCC">
        <w:t xml:space="preserve"> </w:t>
      </w:r>
      <w:r>
        <w:t>primjene</w:t>
      </w:r>
      <w:r w:rsidR="00B37BBC" w:rsidRPr="00B54DCC">
        <w:t xml:space="preserve"> </w:t>
      </w:r>
      <w:r>
        <w:t>od</w:t>
      </w:r>
      <w:r w:rsidR="007E7096" w:rsidRPr="00B54DCC">
        <w:t xml:space="preserve"> </w:t>
      </w:r>
      <w:r>
        <w:t>januara</w:t>
      </w:r>
      <w:r w:rsidR="007E7096" w:rsidRPr="00B54DCC">
        <w:t xml:space="preserve"> </w:t>
      </w:r>
      <w:r>
        <w:t>tekuće</w:t>
      </w:r>
      <w:r w:rsidR="00B37BBC" w:rsidRPr="00B54DCC">
        <w:t xml:space="preserve"> </w:t>
      </w:r>
      <w:r>
        <w:t>godine</w:t>
      </w:r>
      <w:r w:rsidR="007E7096" w:rsidRPr="00B54DCC">
        <w:t>.</w:t>
      </w:r>
    </w:p>
    <w:p w14:paraId="31A866C3" w14:textId="3FCAD7E1" w:rsidR="0003401B" w:rsidRPr="0003401B" w:rsidRDefault="0003401B" w:rsidP="0003401B">
      <w:pPr>
        <w:ind w:firstLine="0"/>
        <w:rPr>
          <w:lang w:val="sr-Cyrl-BA"/>
        </w:rPr>
      </w:pPr>
      <w:r>
        <w:tab/>
      </w:r>
      <w:r w:rsidR="00853211">
        <w:rPr>
          <w:lang w:val="sr-Cyrl-BA"/>
        </w:rPr>
        <w:t>Poboljšanje</w:t>
      </w:r>
      <w:r>
        <w:rPr>
          <w:lang w:val="sr-Cyrl-BA"/>
        </w:rPr>
        <w:t xml:space="preserve"> </w:t>
      </w:r>
      <w:r w:rsidR="00853211">
        <w:rPr>
          <w:lang w:val="sr-Cyrl-BA"/>
        </w:rPr>
        <w:t>materijalnog</w:t>
      </w:r>
      <w:r>
        <w:rPr>
          <w:lang w:val="sr-Cyrl-BA"/>
        </w:rPr>
        <w:t xml:space="preserve"> </w:t>
      </w:r>
      <w:r w:rsidR="00853211">
        <w:rPr>
          <w:lang w:val="sr-Cyrl-BA"/>
        </w:rPr>
        <w:t>statusa</w:t>
      </w:r>
      <w:r>
        <w:rPr>
          <w:lang w:val="sr-Cyrl-BA"/>
        </w:rPr>
        <w:t xml:space="preserve"> </w:t>
      </w:r>
      <w:r w:rsidR="00853211">
        <w:rPr>
          <w:lang w:val="sr-Cyrl-BA"/>
        </w:rPr>
        <w:t>zaposlenih</w:t>
      </w:r>
      <w:r>
        <w:rPr>
          <w:lang w:val="sr-Cyrl-BA"/>
        </w:rPr>
        <w:t xml:space="preserve"> </w:t>
      </w:r>
      <w:r w:rsidR="00853211">
        <w:rPr>
          <w:lang w:val="sr-Cyrl-BA"/>
        </w:rPr>
        <w:t>u</w:t>
      </w:r>
      <w:r>
        <w:rPr>
          <w:lang w:val="sr-Cyrl-BA"/>
        </w:rPr>
        <w:t xml:space="preserve"> </w:t>
      </w:r>
      <w:r w:rsidR="00853211">
        <w:rPr>
          <w:lang w:val="sr-Cyrl-BA"/>
        </w:rPr>
        <w:t>Pravobranilaštvu</w:t>
      </w:r>
      <w:r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>
        <w:rPr>
          <w:lang w:val="sr-Cyrl-BA"/>
        </w:rPr>
        <w:t xml:space="preserve"> </w:t>
      </w:r>
      <w:r w:rsidR="00853211">
        <w:rPr>
          <w:lang w:val="sr-Cyrl-BA"/>
        </w:rPr>
        <w:t>treba</w:t>
      </w:r>
      <w:r>
        <w:rPr>
          <w:lang w:val="sr-Cyrl-BA"/>
        </w:rPr>
        <w:t xml:space="preserve"> </w:t>
      </w:r>
      <w:r w:rsidR="00853211">
        <w:rPr>
          <w:lang w:val="sr-Cyrl-BA"/>
        </w:rPr>
        <w:t>da</w:t>
      </w:r>
      <w:r>
        <w:rPr>
          <w:lang w:val="sr-Cyrl-BA"/>
        </w:rPr>
        <w:t xml:space="preserve"> </w:t>
      </w:r>
      <w:r w:rsidR="00853211">
        <w:rPr>
          <w:lang w:val="sr-Cyrl-BA"/>
        </w:rPr>
        <w:t>ostane</w:t>
      </w:r>
      <w:r>
        <w:rPr>
          <w:lang w:val="sr-Cyrl-BA"/>
        </w:rPr>
        <w:t xml:space="preserve"> </w:t>
      </w:r>
      <w:r w:rsidR="00853211">
        <w:rPr>
          <w:lang w:val="sr-Cyrl-BA"/>
        </w:rPr>
        <w:t>kao</w:t>
      </w:r>
      <w:r>
        <w:rPr>
          <w:lang w:val="sr-Cyrl-BA"/>
        </w:rPr>
        <w:t xml:space="preserve"> </w:t>
      </w:r>
      <w:r w:rsidR="00853211">
        <w:rPr>
          <w:lang w:val="sr-Cyrl-BA"/>
        </w:rPr>
        <w:t>jedan</w:t>
      </w:r>
      <w:r>
        <w:rPr>
          <w:lang w:val="sr-Cyrl-BA"/>
        </w:rPr>
        <w:t xml:space="preserve"> </w:t>
      </w:r>
      <w:r w:rsidR="00853211">
        <w:rPr>
          <w:lang w:val="sr-Cyrl-BA"/>
        </w:rPr>
        <w:t>od</w:t>
      </w:r>
      <w:r>
        <w:rPr>
          <w:lang w:val="sr-Cyrl-BA"/>
        </w:rPr>
        <w:t xml:space="preserve"> </w:t>
      </w:r>
      <w:r w:rsidR="00853211">
        <w:rPr>
          <w:lang w:val="sr-Cyrl-BA"/>
        </w:rPr>
        <w:t>prioriteta</w:t>
      </w:r>
      <w:r>
        <w:rPr>
          <w:lang w:val="sr-Cyrl-BA"/>
        </w:rPr>
        <w:t xml:space="preserve"> </w:t>
      </w:r>
      <w:r w:rsidR="00853211">
        <w:rPr>
          <w:lang w:val="sr-Cyrl-BA"/>
        </w:rPr>
        <w:t>u</w:t>
      </w:r>
      <w:r>
        <w:rPr>
          <w:lang w:val="sr-Cyrl-BA"/>
        </w:rPr>
        <w:t xml:space="preserve"> </w:t>
      </w:r>
      <w:r w:rsidR="00853211">
        <w:rPr>
          <w:lang w:val="sr-Cyrl-BA"/>
        </w:rPr>
        <w:t>narednom</w:t>
      </w:r>
      <w:r>
        <w:rPr>
          <w:lang w:val="sr-Cyrl-BA"/>
        </w:rPr>
        <w:t xml:space="preserve"> </w:t>
      </w:r>
      <w:r w:rsidR="00853211">
        <w:rPr>
          <w:lang w:val="sr-Cyrl-BA"/>
        </w:rPr>
        <w:t>periodu</w:t>
      </w:r>
      <w:r>
        <w:rPr>
          <w:lang w:val="sr-Cyrl-BA"/>
        </w:rPr>
        <w:t xml:space="preserve">, </w:t>
      </w:r>
      <w:r w:rsidR="00853211">
        <w:rPr>
          <w:lang w:val="sr-Cyrl-BA"/>
        </w:rPr>
        <w:t>a</w:t>
      </w:r>
      <w:r>
        <w:rPr>
          <w:lang w:val="sr-Cyrl-BA"/>
        </w:rPr>
        <w:t xml:space="preserve"> </w:t>
      </w:r>
      <w:r w:rsidR="00853211">
        <w:rPr>
          <w:lang w:val="sr-Cyrl-BA"/>
        </w:rPr>
        <w:t>sve</w:t>
      </w:r>
      <w:r>
        <w:rPr>
          <w:lang w:val="sr-Cyrl-BA"/>
        </w:rPr>
        <w:t xml:space="preserve"> </w:t>
      </w:r>
      <w:r w:rsidR="00853211">
        <w:rPr>
          <w:lang w:val="sr-Cyrl-BA"/>
        </w:rPr>
        <w:t>u</w:t>
      </w:r>
      <w:r>
        <w:rPr>
          <w:lang w:val="sr-Cyrl-BA"/>
        </w:rPr>
        <w:t xml:space="preserve"> </w:t>
      </w:r>
      <w:r w:rsidR="00853211">
        <w:rPr>
          <w:lang w:val="sr-Cyrl-BA"/>
        </w:rPr>
        <w:t>cilju</w:t>
      </w:r>
      <w:r>
        <w:rPr>
          <w:lang w:val="sr-Cyrl-BA"/>
        </w:rPr>
        <w:t xml:space="preserve"> </w:t>
      </w:r>
      <w:r w:rsidR="00853211">
        <w:rPr>
          <w:lang w:val="sr-Cyrl-BA"/>
        </w:rPr>
        <w:t>ravnopravnijeg</w:t>
      </w:r>
      <w:r>
        <w:rPr>
          <w:lang w:val="sr-Cyrl-BA"/>
        </w:rPr>
        <w:t xml:space="preserve"> </w:t>
      </w:r>
      <w:r w:rsidR="00853211">
        <w:rPr>
          <w:lang w:val="sr-Cyrl-BA"/>
        </w:rPr>
        <w:t>odnosa</w:t>
      </w:r>
      <w:r>
        <w:rPr>
          <w:lang w:val="sr-Cyrl-BA"/>
        </w:rPr>
        <w:t xml:space="preserve"> </w:t>
      </w:r>
      <w:r w:rsidR="00853211">
        <w:rPr>
          <w:lang w:val="sr-Cyrl-BA"/>
        </w:rPr>
        <w:t>sa</w:t>
      </w:r>
      <w:r>
        <w:rPr>
          <w:lang w:val="sr-Cyrl-BA"/>
        </w:rPr>
        <w:t xml:space="preserve"> </w:t>
      </w:r>
      <w:r w:rsidR="00853211">
        <w:rPr>
          <w:lang w:val="sr-Cyrl-BA"/>
        </w:rPr>
        <w:t>ostalim</w:t>
      </w:r>
      <w:r>
        <w:rPr>
          <w:lang w:val="sr-Cyrl-BA"/>
        </w:rPr>
        <w:t xml:space="preserve"> </w:t>
      </w:r>
      <w:r w:rsidR="00853211">
        <w:rPr>
          <w:lang w:val="sr-Cyrl-BA"/>
        </w:rPr>
        <w:t>zaposlenima</w:t>
      </w:r>
      <w:r>
        <w:rPr>
          <w:lang w:val="sr-Cyrl-BA"/>
        </w:rPr>
        <w:t xml:space="preserve"> </w:t>
      </w:r>
      <w:r w:rsidR="00853211">
        <w:rPr>
          <w:lang w:val="sr-Cyrl-BA"/>
        </w:rPr>
        <w:t>u</w:t>
      </w:r>
      <w:r>
        <w:rPr>
          <w:lang w:val="sr-Cyrl-BA"/>
        </w:rPr>
        <w:t xml:space="preserve"> </w:t>
      </w:r>
      <w:r w:rsidR="00853211">
        <w:rPr>
          <w:lang w:val="sr-Cyrl-BA"/>
        </w:rPr>
        <w:t>pravosudnim</w:t>
      </w:r>
      <w:r>
        <w:rPr>
          <w:lang w:val="sr-Cyrl-BA"/>
        </w:rPr>
        <w:t xml:space="preserve"> </w:t>
      </w:r>
      <w:r w:rsidR="00853211">
        <w:rPr>
          <w:lang w:val="sr-Cyrl-BA"/>
        </w:rPr>
        <w:t>institucijama</w:t>
      </w:r>
      <w:r>
        <w:rPr>
          <w:lang w:val="sr-Cyrl-BA"/>
        </w:rPr>
        <w:t>.</w:t>
      </w:r>
    </w:p>
    <w:p w14:paraId="7B70F445" w14:textId="2418C0DF" w:rsidR="00FA7DE2" w:rsidRPr="00B54DCC" w:rsidRDefault="00FA7DE2" w:rsidP="00FA7DE2">
      <w:pPr>
        <w:ind w:firstLine="426"/>
      </w:pPr>
      <w:r w:rsidRPr="00B54DCC">
        <w:tab/>
      </w:r>
      <w:r w:rsidR="00853211">
        <w:t>Posebnim</w:t>
      </w:r>
      <w:r w:rsidRPr="00B54DCC">
        <w:t xml:space="preserve"> </w:t>
      </w:r>
      <w:r w:rsidR="00853211">
        <w:t>kolektivnim</w:t>
      </w:r>
      <w:r w:rsidRPr="00B54DCC">
        <w:t xml:space="preserve"> </w:t>
      </w:r>
      <w:r w:rsidR="00853211">
        <w:t>ugovorom</w:t>
      </w:r>
      <w:r w:rsidRPr="00B54DCC">
        <w:t xml:space="preserve">  </w:t>
      </w:r>
      <w:r w:rsidR="00853211">
        <w:t>za</w:t>
      </w:r>
      <w:r w:rsidRPr="00B54DCC">
        <w:t xml:space="preserve"> </w:t>
      </w:r>
      <w:r w:rsidR="00853211">
        <w:t>zaposlene</w:t>
      </w:r>
      <w:r w:rsidRPr="00B54DCC">
        <w:t xml:space="preserve"> </w:t>
      </w:r>
      <w:r w:rsidR="00853211">
        <w:t>u</w:t>
      </w:r>
      <w:r w:rsidRPr="00B54DCC">
        <w:t xml:space="preserve"> </w:t>
      </w:r>
      <w:r w:rsidR="00853211">
        <w:t>institucijama</w:t>
      </w:r>
      <w:r w:rsidRPr="00B54DCC">
        <w:t xml:space="preserve"> </w:t>
      </w:r>
      <w:r w:rsidR="00853211">
        <w:t>pravosuđa</w:t>
      </w:r>
      <w:r w:rsidRPr="00B54DCC">
        <w:t xml:space="preserve"> </w:t>
      </w:r>
      <w:r w:rsidR="00853211">
        <w:t>Republike</w:t>
      </w:r>
      <w:r w:rsidRPr="00B54DCC">
        <w:t xml:space="preserve"> </w:t>
      </w:r>
      <w:r w:rsidR="00853211">
        <w:t>Srpske</w:t>
      </w:r>
      <w:r w:rsidRPr="00B54DCC">
        <w:t xml:space="preserve"> („</w:t>
      </w:r>
      <w:r w:rsidR="00853211">
        <w:t>Službeni</w:t>
      </w:r>
      <w:r w:rsidRPr="00B54DCC">
        <w:t xml:space="preserve"> </w:t>
      </w:r>
      <w:r w:rsidR="00853211">
        <w:t>glasnik</w:t>
      </w:r>
      <w:r w:rsidRPr="00B54DCC">
        <w:t xml:space="preserve"> </w:t>
      </w:r>
      <w:r w:rsidR="00853211">
        <w:t>Republike</w:t>
      </w:r>
      <w:r w:rsidRPr="00B54DCC">
        <w:t xml:space="preserve"> </w:t>
      </w:r>
      <w:r w:rsidR="00853211">
        <w:t>Srpske</w:t>
      </w:r>
      <w:r w:rsidRPr="00B54DCC">
        <w:t xml:space="preserve">“, </w:t>
      </w:r>
      <w:r w:rsidR="00853211">
        <w:t>broj</w:t>
      </w:r>
      <w:r w:rsidRPr="00B54DCC">
        <w:t xml:space="preserve"> 83/22) </w:t>
      </w:r>
      <w:r w:rsidR="00853211">
        <w:t>uređena</w:t>
      </w:r>
      <w:r w:rsidRPr="00B54DCC">
        <w:t xml:space="preserve"> </w:t>
      </w:r>
      <w:r w:rsidR="00853211">
        <w:t>su</w:t>
      </w:r>
      <w:r w:rsidRPr="00B54DCC">
        <w:t xml:space="preserve"> </w:t>
      </w:r>
      <w:r w:rsidR="00853211">
        <w:t>prava</w:t>
      </w:r>
      <w:r w:rsidRPr="00B54DCC">
        <w:t xml:space="preserve">, </w:t>
      </w:r>
      <w:r w:rsidR="00853211">
        <w:t>obaveze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odgovornosti</w:t>
      </w:r>
      <w:r w:rsidRPr="00B54DCC">
        <w:t xml:space="preserve"> </w:t>
      </w:r>
      <w:r w:rsidR="00853211">
        <w:t>koji</w:t>
      </w:r>
      <w:r w:rsidRPr="00B54DCC">
        <w:t xml:space="preserve"> </w:t>
      </w:r>
      <w:r w:rsidR="00853211">
        <w:t>proističu</w:t>
      </w:r>
      <w:r w:rsidRPr="00B54DCC">
        <w:t xml:space="preserve"> </w:t>
      </w:r>
      <w:r w:rsidR="00853211">
        <w:t>iz</w:t>
      </w:r>
      <w:r w:rsidRPr="00B54DCC">
        <w:t xml:space="preserve"> </w:t>
      </w:r>
      <w:r w:rsidR="00853211">
        <w:t>rada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po</w:t>
      </w:r>
      <w:r w:rsidRPr="00B54DCC">
        <w:t xml:space="preserve"> </w:t>
      </w:r>
      <w:r w:rsidR="00853211">
        <w:t>osnovu</w:t>
      </w:r>
      <w:r w:rsidRPr="00B54DCC">
        <w:t xml:space="preserve"> </w:t>
      </w:r>
      <w:r w:rsidR="00853211">
        <w:t>rada</w:t>
      </w:r>
      <w:r w:rsidRPr="00B54DCC">
        <w:t xml:space="preserve"> </w:t>
      </w:r>
      <w:r w:rsidR="00853211">
        <w:t>zaposlenih</w:t>
      </w:r>
      <w:r w:rsidRPr="00B54DCC">
        <w:t xml:space="preserve"> </w:t>
      </w:r>
      <w:r w:rsidR="00853211">
        <w:t>u</w:t>
      </w:r>
      <w:r w:rsidRPr="00B54DCC">
        <w:t xml:space="preserve"> </w:t>
      </w:r>
      <w:r w:rsidR="00853211">
        <w:t>Pravobranilaštvu</w:t>
      </w:r>
      <w:r w:rsidRPr="00B54DCC">
        <w:t xml:space="preserve"> </w:t>
      </w:r>
      <w:r w:rsidR="00853211">
        <w:t>Republike</w:t>
      </w:r>
      <w:r w:rsidRPr="00B54DCC">
        <w:t xml:space="preserve"> </w:t>
      </w:r>
      <w:r w:rsidR="00853211">
        <w:t>Srpske</w:t>
      </w:r>
      <w:r w:rsidRPr="00B54DCC">
        <w:t>.</w:t>
      </w:r>
    </w:p>
    <w:p w14:paraId="487F4FE9" w14:textId="093611AC" w:rsidR="009A4AAC" w:rsidRPr="00B54DCC" w:rsidRDefault="00853211" w:rsidP="00FE10FA">
      <w:pPr>
        <w:pStyle w:val="Heading1"/>
        <w:numPr>
          <w:ilvl w:val="0"/>
          <w:numId w:val="13"/>
        </w:numPr>
        <w:ind w:left="426" w:hanging="426"/>
        <w:rPr>
          <w:lang w:val="sr-Cyrl-ME"/>
        </w:rPr>
      </w:pPr>
      <w:bookmarkStart w:id="892" w:name="_Toc420526140"/>
      <w:bookmarkStart w:id="893" w:name="_Toc15902752"/>
      <w:bookmarkStart w:id="894" w:name="_Toc146720977"/>
      <w:r>
        <w:rPr>
          <w:lang w:val="sr-Cyrl-ME"/>
        </w:rPr>
        <w:t>K</w:t>
      </w:r>
      <w:r w:rsidR="00734634" w:rsidRPr="00B54DCC">
        <w:rPr>
          <w:lang w:val="sr-Cyrl-ME"/>
        </w:rPr>
        <w:t>A</w:t>
      </w:r>
      <w:r>
        <w:rPr>
          <w:lang w:val="sr-Cyrl-ME"/>
        </w:rPr>
        <w:t>NCEL</w:t>
      </w:r>
      <w:r w:rsidR="00734634" w:rsidRPr="00B54DCC">
        <w:rPr>
          <w:lang w:val="sr-Cyrl-ME"/>
        </w:rPr>
        <w:t>A</w:t>
      </w:r>
      <w:r>
        <w:rPr>
          <w:lang w:val="sr-Cyrl-ME"/>
        </w:rPr>
        <w:t>RIJSKI</w:t>
      </w:r>
      <w:r w:rsidR="009A4AAC" w:rsidRPr="00B54DCC">
        <w:rPr>
          <w:lang w:val="sr-Cyrl-ME"/>
        </w:rPr>
        <w:t xml:space="preserve"> </w:t>
      </w:r>
      <w:r w:rsidR="0057775F" w:rsidRPr="00B54DCC">
        <w:rPr>
          <w:lang w:val="sr-Cyrl-ME"/>
        </w:rPr>
        <w:t xml:space="preserve"> </w:t>
      </w:r>
      <w:r>
        <w:rPr>
          <w:lang w:val="sr-Cyrl-ME"/>
        </w:rPr>
        <w:t>PROSTOR</w:t>
      </w:r>
      <w:bookmarkEnd w:id="892"/>
      <w:bookmarkEnd w:id="893"/>
      <w:bookmarkEnd w:id="894"/>
      <w:r w:rsidR="00113138" w:rsidRPr="00B54DCC">
        <w:rPr>
          <w:lang w:val="sr-Cyrl-ME"/>
        </w:rPr>
        <w:t xml:space="preserve"> </w:t>
      </w:r>
    </w:p>
    <w:p w14:paraId="57297F93" w14:textId="1CB16FF4" w:rsidR="002E1931" w:rsidRPr="00B54DCC" w:rsidRDefault="003B5E06" w:rsidP="003B5E06">
      <w:pPr>
        <w:pStyle w:val="Heading2"/>
        <w:numPr>
          <w:ilvl w:val="0"/>
          <w:numId w:val="0"/>
        </w:numPr>
        <w:ind w:left="851" w:hanging="709"/>
        <w:rPr>
          <w:lang w:val="sr-Cyrl-ME"/>
        </w:rPr>
      </w:pPr>
      <w:bookmarkStart w:id="895" w:name="_Toc146720978"/>
      <w:r w:rsidRPr="00B54DCC">
        <w:rPr>
          <w:lang w:val="sr-Cyrl-ME"/>
        </w:rPr>
        <w:t>4.1.</w:t>
      </w:r>
      <w:r w:rsidRPr="00B54DCC">
        <w:rPr>
          <w:lang w:val="sr-Cyrl-ME"/>
        </w:rPr>
        <w:tab/>
      </w:r>
      <w:r w:rsidR="00853211">
        <w:rPr>
          <w:lang w:val="sr-Cyrl-ME"/>
        </w:rPr>
        <w:t>Sjedište</w:t>
      </w:r>
      <w:r w:rsidR="00001531" w:rsidRPr="00B54DCC">
        <w:rPr>
          <w:lang w:val="sr-Cyrl-ME"/>
        </w:rPr>
        <w:t xml:space="preserve"> </w:t>
      </w:r>
      <w:r w:rsidR="00853211">
        <w:rPr>
          <w:lang w:val="sr-Cyrl-ME"/>
        </w:rPr>
        <w:t>Pr</w:t>
      </w:r>
      <w:r w:rsidR="00734634" w:rsidRPr="00B54DCC">
        <w:rPr>
          <w:lang w:val="sr-Cyrl-ME"/>
        </w:rPr>
        <w:t>a</w:t>
      </w:r>
      <w:r w:rsidR="00853211">
        <w:rPr>
          <w:lang w:val="sr-Cyrl-ME"/>
        </w:rPr>
        <w:t>vobr</w:t>
      </w:r>
      <w:r w:rsidR="00734634" w:rsidRPr="00B54DCC">
        <w:rPr>
          <w:lang w:val="sr-Cyrl-ME"/>
        </w:rPr>
        <w:t>a</w:t>
      </w:r>
      <w:r w:rsidR="00853211">
        <w:rPr>
          <w:lang w:val="sr-Cyrl-ME"/>
        </w:rPr>
        <w:t>nil</w:t>
      </w:r>
      <w:r w:rsidR="00734634" w:rsidRPr="00B54DCC">
        <w:rPr>
          <w:lang w:val="sr-Cyrl-ME"/>
        </w:rPr>
        <w:t>a</w:t>
      </w:r>
      <w:r w:rsidR="00853211">
        <w:rPr>
          <w:lang w:val="sr-Cyrl-ME"/>
        </w:rPr>
        <w:t>štva</w:t>
      </w:r>
      <w:r w:rsidR="00DD5EE5" w:rsidRPr="00B54DCC">
        <w:rPr>
          <w:lang w:val="sr-Cyrl-ME"/>
        </w:rPr>
        <w:t xml:space="preserve"> </w:t>
      </w:r>
      <w:r w:rsidR="00853211">
        <w:rPr>
          <w:lang w:val="sr-Cyrl-ME"/>
        </w:rPr>
        <w:t>Republike</w:t>
      </w:r>
      <w:r w:rsidR="00C0268E" w:rsidRPr="00B54DCC">
        <w:rPr>
          <w:lang w:val="sr-Cyrl-ME"/>
        </w:rPr>
        <w:t xml:space="preserve"> </w:t>
      </w:r>
      <w:r w:rsidR="00853211">
        <w:rPr>
          <w:lang w:val="sr-Cyrl-ME"/>
        </w:rPr>
        <w:t>Srpske</w:t>
      </w:r>
      <w:r w:rsidR="00A65D88" w:rsidRPr="00B54DCC">
        <w:rPr>
          <w:lang w:val="sr-Cyrl-ME"/>
        </w:rPr>
        <w:t xml:space="preserve"> </w:t>
      </w:r>
      <w:r w:rsidR="00853211">
        <w:rPr>
          <w:lang w:val="sr-Cyrl-ME"/>
        </w:rPr>
        <w:t>u</w:t>
      </w:r>
      <w:r w:rsidR="00A65D88" w:rsidRPr="00B54DCC">
        <w:rPr>
          <w:lang w:val="sr-Cyrl-ME"/>
        </w:rPr>
        <w:t xml:space="preserve"> </w:t>
      </w:r>
      <w:r w:rsidR="00853211">
        <w:rPr>
          <w:lang w:val="sr-Cyrl-ME"/>
        </w:rPr>
        <w:t>Banjoj</w:t>
      </w:r>
      <w:r w:rsidR="00A65D88" w:rsidRPr="00B54DCC">
        <w:rPr>
          <w:lang w:val="sr-Cyrl-ME"/>
        </w:rPr>
        <w:t xml:space="preserve"> </w:t>
      </w:r>
      <w:r w:rsidR="00853211">
        <w:rPr>
          <w:lang w:val="sr-Cyrl-ME"/>
        </w:rPr>
        <w:t>Luci</w:t>
      </w:r>
      <w:bookmarkEnd w:id="895"/>
      <w:r w:rsidR="00915F52" w:rsidRPr="00B54DCC">
        <w:rPr>
          <w:lang w:val="sr-Cyrl-ME"/>
        </w:rPr>
        <w:t xml:space="preserve"> </w:t>
      </w:r>
    </w:p>
    <w:p w14:paraId="50B8960C" w14:textId="5898BDF2" w:rsidR="00FF7B02" w:rsidRPr="00B54DCC" w:rsidRDefault="00853211" w:rsidP="008B322A">
      <w:r>
        <w:t>Sjedište</w:t>
      </w:r>
      <w:r w:rsidR="00BA218C" w:rsidRPr="00B54DCC">
        <w:t xml:space="preserve"> </w:t>
      </w:r>
      <w:r>
        <w:t>Pravobranilaštva</w:t>
      </w:r>
      <w:r w:rsidR="00D80047" w:rsidRPr="00D80047">
        <w:t xml:space="preserve"> </w:t>
      </w:r>
      <w:r>
        <w:t>Republike</w:t>
      </w:r>
      <w:r w:rsidR="00D80047" w:rsidRPr="00D80047">
        <w:t xml:space="preserve"> </w:t>
      </w:r>
      <w:r>
        <w:t>Srpske</w:t>
      </w:r>
      <w:r w:rsidR="00BA218C" w:rsidRPr="00B54DCC">
        <w:t xml:space="preserve"> </w:t>
      </w:r>
      <w:r>
        <w:t>je</w:t>
      </w:r>
      <w:r w:rsidR="00BA218C" w:rsidRPr="00B54DCC">
        <w:t xml:space="preserve"> </w:t>
      </w:r>
      <w:r>
        <w:t>u</w:t>
      </w:r>
      <w:r w:rsidR="00BA218C" w:rsidRPr="00B54DCC">
        <w:t xml:space="preserve"> </w:t>
      </w:r>
      <w:r>
        <w:t>Banjoj</w:t>
      </w:r>
      <w:r w:rsidR="00BA218C" w:rsidRPr="00B54DCC">
        <w:t xml:space="preserve"> </w:t>
      </w:r>
      <w:r>
        <w:t>Luci</w:t>
      </w:r>
      <w:r w:rsidR="00BA218C" w:rsidRPr="00B54DCC">
        <w:t xml:space="preserve">. </w:t>
      </w:r>
      <w:r>
        <w:t>Vlada</w:t>
      </w:r>
      <w:r w:rsidR="008226A3" w:rsidRPr="00B54DCC">
        <w:t xml:space="preserve"> </w:t>
      </w:r>
      <w:r>
        <w:t>Republike</w:t>
      </w:r>
      <w:r w:rsidR="008226A3" w:rsidRPr="00B54DCC">
        <w:t xml:space="preserve"> </w:t>
      </w:r>
      <w:r>
        <w:t>Srpske</w:t>
      </w:r>
      <w:r w:rsidR="008226A3" w:rsidRPr="00B54DCC">
        <w:t xml:space="preserve"> </w:t>
      </w:r>
      <w:r>
        <w:t>je</w:t>
      </w:r>
      <w:r w:rsidR="008226A3" w:rsidRPr="00B54DCC">
        <w:t xml:space="preserve"> </w:t>
      </w:r>
      <w:r>
        <w:t>Odlukom</w:t>
      </w:r>
      <w:r w:rsidR="008226A3" w:rsidRPr="00B54DCC">
        <w:t xml:space="preserve"> </w:t>
      </w:r>
      <w:r>
        <w:t>broj</w:t>
      </w:r>
      <w:r w:rsidR="008226A3" w:rsidRPr="00B54DCC">
        <w:t xml:space="preserve">: 04/1-012-2001/07 </w:t>
      </w:r>
      <w:r>
        <w:t>od</w:t>
      </w:r>
      <w:r w:rsidR="008226A3" w:rsidRPr="00B54DCC">
        <w:t xml:space="preserve"> 29.11.2007. </w:t>
      </w:r>
      <w:r>
        <w:t>godine</w:t>
      </w:r>
      <w:r w:rsidR="00D81489" w:rsidRPr="00B54DCC">
        <w:t xml:space="preserve"> </w:t>
      </w:r>
      <w:r w:rsidR="008226A3" w:rsidRPr="00B54DCC">
        <w:t>(„</w:t>
      </w:r>
      <w:r>
        <w:t>Službeni</w:t>
      </w:r>
      <w:r w:rsidR="008226A3" w:rsidRPr="00B54DCC">
        <w:t xml:space="preserve"> </w:t>
      </w:r>
      <w:r>
        <w:t>gl</w:t>
      </w:r>
      <w:r w:rsidR="008226A3" w:rsidRPr="00B54DCC">
        <w:t>a</w:t>
      </w:r>
      <w:r>
        <w:t>snik</w:t>
      </w:r>
      <w:r w:rsidR="008226A3" w:rsidRPr="00B54DCC">
        <w:t xml:space="preserve"> </w:t>
      </w:r>
      <w:r>
        <w:t>Republike</w:t>
      </w:r>
      <w:r w:rsidR="008226A3" w:rsidRPr="00B54DCC">
        <w:t xml:space="preserve"> </w:t>
      </w:r>
      <w:r>
        <w:t>Srpske</w:t>
      </w:r>
      <w:r w:rsidR="008226A3" w:rsidRPr="00B54DCC">
        <w:t xml:space="preserve">“, </w:t>
      </w:r>
      <w:r>
        <w:t>broj</w:t>
      </w:r>
      <w:r w:rsidR="008226A3" w:rsidRPr="00B54DCC">
        <w:t xml:space="preserve"> 109/07), </w:t>
      </w:r>
      <w:r>
        <w:t>dala</w:t>
      </w:r>
      <w:r w:rsidR="008226A3" w:rsidRPr="00B54DCC">
        <w:t xml:space="preserve"> </w:t>
      </w:r>
      <w:r>
        <w:t>Pravobranilaštvu</w:t>
      </w:r>
      <w:r w:rsidR="008226A3" w:rsidRPr="00B54DCC">
        <w:t xml:space="preserve"> </w:t>
      </w:r>
      <w:r>
        <w:t>na</w:t>
      </w:r>
      <w:r w:rsidR="008226A3" w:rsidRPr="00B54DCC">
        <w:t xml:space="preserve"> </w:t>
      </w:r>
      <w:r>
        <w:t>korišćenje</w:t>
      </w:r>
      <w:r w:rsidR="008226A3" w:rsidRPr="00B54DCC">
        <w:t xml:space="preserve"> 18 </w:t>
      </w:r>
      <w:r>
        <w:t>kancelarija</w:t>
      </w:r>
      <w:r w:rsidR="008226A3" w:rsidRPr="00B54DCC">
        <w:t xml:space="preserve"> </w:t>
      </w:r>
      <w:r>
        <w:t>na</w:t>
      </w:r>
      <w:r w:rsidR="008226A3" w:rsidRPr="00B54DCC">
        <w:t xml:space="preserve"> III </w:t>
      </w:r>
      <w:r>
        <w:t>spratu</w:t>
      </w:r>
      <w:r w:rsidR="008226A3" w:rsidRPr="00B54DCC">
        <w:t xml:space="preserve">, </w:t>
      </w:r>
      <w:r>
        <w:t>bez</w:t>
      </w:r>
      <w:r w:rsidR="008226A3" w:rsidRPr="00B54DCC">
        <w:t xml:space="preserve"> </w:t>
      </w:r>
      <w:r>
        <w:t>naknade</w:t>
      </w:r>
      <w:r w:rsidR="008226A3" w:rsidRPr="00B54DCC">
        <w:t xml:space="preserve">, </w:t>
      </w:r>
      <w:r>
        <w:t>u</w:t>
      </w:r>
      <w:r w:rsidR="008226A3" w:rsidRPr="00B54DCC">
        <w:t xml:space="preserve"> </w:t>
      </w:r>
      <w:r>
        <w:t>objektu</w:t>
      </w:r>
      <w:r w:rsidR="008226A3" w:rsidRPr="00B54DCC">
        <w:t xml:space="preserve"> </w:t>
      </w:r>
      <w:r>
        <w:t>u</w:t>
      </w:r>
      <w:r w:rsidR="008226A3" w:rsidRPr="00B54DCC">
        <w:t xml:space="preserve"> </w:t>
      </w:r>
      <w:r>
        <w:t>ulici</w:t>
      </w:r>
      <w:r w:rsidR="008226A3" w:rsidRPr="00B54DCC">
        <w:t xml:space="preserve"> </w:t>
      </w:r>
      <w:r>
        <w:t>Vuk</w:t>
      </w:r>
      <w:r w:rsidR="008226A3" w:rsidRPr="00B54DCC">
        <w:t xml:space="preserve">a </w:t>
      </w:r>
      <w:r>
        <w:t>K</w:t>
      </w:r>
      <w:r w:rsidR="008226A3" w:rsidRPr="00B54DCC">
        <w:t>a</w:t>
      </w:r>
      <w:r>
        <w:t>r</w:t>
      </w:r>
      <w:r w:rsidR="008226A3" w:rsidRPr="00B54DCC">
        <w:t>a</w:t>
      </w:r>
      <w:r>
        <w:t>džić</w:t>
      </w:r>
      <w:r w:rsidR="008226A3" w:rsidRPr="00B54DCC">
        <w:t xml:space="preserve">a 4, </w:t>
      </w:r>
      <w:r>
        <w:t>B</w:t>
      </w:r>
      <w:r w:rsidR="008226A3" w:rsidRPr="00B54DCC">
        <w:t>a</w:t>
      </w:r>
      <w:r>
        <w:t>nj</w:t>
      </w:r>
      <w:r w:rsidR="008226A3" w:rsidRPr="00B54DCC">
        <w:t xml:space="preserve">a </w:t>
      </w:r>
      <w:r>
        <w:t>Luka</w:t>
      </w:r>
      <w:r w:rsidR="008226A3" w:rsidRPr="00B54DCC">
        <w:t xml:space="preserve">, </w:t>
      </w:r>
      <w:r>
        <w:t>gdje</w:t>
      </w:r>
      <w:r w:rsidR="008226A3" w:rsidRPr="00B54DCC">
        <w:t xml:space="preserve"> </w:t>
      </w:r>
      <w:r>
        <w:t>je</w:t>
      </w:r>
      <w:r w:rsidR="008226A3" w:rsidRPr="00B54DCC">
        <w:t xml:space="preserve"> </w:t>
      </w:r>
      <w:r>
        <w:t>smješteno</w:t>
      </w:r>
      <w:r w:rsidR="008226A3" w:rsidRPr="00B54DCC">
        <w:t xml:space="preserve"> </w:t>
      </w:r>
      <w:r>
        <w:t>Sjedište</w:t>
      </w:r>
      <w:r w:rsidR="008308BB" w:rsidRPr="00B54DCC">
        <w:t xml:space="preserve"> </w:t>
      </w:r>
      <w:r>
        <w:t>Pravobranilaštva</w:t>
      </w:r>
      <w:r w:rsidR="008308BB" w:rsidRPr="00B54DCC">
        <w:t xml:space="preserve"> </w:t>
      </w:r>
      <w:r>
        <w:t>Republike</w:t>
      </w:r>
      <w:r w:rsidR="008308BB" w:rsidRPr="00B54DCC">
        <w:t xml:space="preserve"> </w:t>
      </w:r>
      <w:r>
        <w:t>Srpske</w:t>
      </w:r>
      <w:r w:rsidR="00D81489" w:rsidRPr="00B54DCC">
        <w:t xml:space="preserve"> </w:t>
      </w:r>
      <w:r>
        <w:t>sa</w:t>
      </w:r>
      <w:r w:rsidR="00D81489" w:rsidRPr="00B54DCC">
        <w:t xml:space="preserve"> </w:t>
      </w:r>
      <w:r>
        <w:t>ukupno</w:t>
      </w:r>
      <w:r w:rsidR="00D81489" w:rsidRPr="00B54DCC">
        <w:t xml:space="preserve"> 36 </w:t>
      </w:r>
      <w:r>
        <w:t>zaposlenih</w:t>
      </w:r>
      <w:r w:rsidR="00D81489" w:rsidRPr="00B54DCC">
        <w:t xml:space="preserve"> </w:t>
      </w:r>
      <w:r>
        <w:t>koji</w:t>
      </w:r>
      <w:r w:rsidR="00D81489" w:rsidRPr="00B54DCC">
        <w:t xml:space="preserve"> </w:t>
      </w:r>
      <w:r>
        <w:t>koriste</w:t>
      </w:r>
      <w:r w:rsidR="00D81489" w:rsidRPr="00B54DCC">
        <w:t xml:space="preserve"> </w:t>
      </w:r>
      <w:r>
        <w:t>ove</w:t>
      </w:r>
      <w:r w:rsidR="00D81489" w:rsidRPr="00B54DCC">
        <w:t xml:space="preserve"> </w:t>
      </w:r>
      <w:r>
        <w:t>kancelarije</w:t>
      </w:r>
      <w:r w:rsidR="00D81489" w:rsidRPr="00B54DCC">
        <w:t xml:space="preserve">, </w:t>
      </w:r>
      <w:r>
        <w:t>i</w:t>
      </w:r>
      <w:r w:rsidR="00D81489" w:rsidRPr="00B54DCC">
        <w:t xml:space="preserve"> </w:t>
      </w:r>
      <w:r>
        <w:t>to</w:t>
      </w:r>
      <w:r w:rsidR="00D81489" w:rsidRPr="00B54DCC">
        <w:t>:</w:t>
      </w:r>
      <w:r w:rsidR="007271CC" w:rsidRPr="00B54DCC">
        <w:t xml:space="preserve"> </w:t>
      </w:r>
      <w:r>
        <w:t>Kabinet</w:t>
      </w:r>
      <w:r w:rsidR="00A10CF0" w:rsidRPr="00B54DCC">
        <w:t xml:space="preserve"> </w:t>
      </w:r>
      <w:r>
        <w:t>pravobranioca</w:t>
      </w:r>
      <w:r w:rsidR="00052C43" w:rsidRPr="00B54DCC">
        <w:t xml:space="preserve"> </w:t>
      </w:r>
      <w:r w:rsidR="00601334" w:rsidRPr="00B54DCC">
        <w:t>-</w:t>
      </w:r>
      <w:r w:rsidR="00044871" w:rsidRPr="00B54DCC">
        <w:t xml:space="preserve"> 5</w:t>
      </w:r>
      <w:r w:rsidR="00FB139F" w:rsidRPr="00B54DCC">
        <w:t xml:space="preserve"> </w:t>
      </w:r>
      <w:r>
        <w:t>izvršilaca</w:t>
      </w:r>
      <w:r w:rsidR="00117422" w:rsidRPr="00B54DCC">
        <w:t xml:space="preserve">, </w:t>
      </w:r>
      <w:r>
        <w:t>Sekretarijat</w:t>
      </w:r>
      <w:r w:rsidR="00ED38AB" w:rsidRPr="00B54DCC">
        <w:t xml:space="preserve"> </w:t>
      </w:r>
      <w:r w:rsidR="00F26E38" w:rsidRPr="00B54DCC">
        <w:t>-</w:t>
      </w:r>
      <w:r w:rsidR="00C63881" w:rsidRPr="00B54DCC">
        <w:t xml:space="preserve"> </w:t>
      </w:r>
      <w:r w:rsidR="00B64633" w:rsidRPr="00B54DCC">
        <w:t>9</w:t>
      </w:r>
      <w:r w:rsidR="0085797B" w:rsidRPr="00B54DCC">
        <w:t xml:space="preserve"> </w:t>
      </w:r>
      <w:r>
        <w:t>izvršilaca</w:t>
      </w:r>
      <w:r w:rsidR="00ED38AB" w:rsidRPr="00B54DCC">
        <w:t xml:space="preserve">, </w:t>
      </w:r>
      <w:r>
        <w:t>Računovodstvo</w:t>
      </w:r>
      <w:r w:rsidR="00ED38AB" w:rsidRPr="00B54DCC">
        <w:t xml:space="preserve"> </w:t>
      </w:r>
      <w:r w:rsidR="00044871" w:rsidRPr="00B54DCC">
        <w:t xml:space="preserve">- </w:t>
      </w:r>
      <w:r w:rsidR="00FB139F" w:rsidRPr="00B54DCC">
        <w:t xml:space="preserve">3 </w:t>
      </w:r>
      <w:r>
        <w:t>izvršioca</w:t>
      </w:r>
      <w:r w:rsidR="00F26E38" w:rsidRPr="00B54DCC">
        <w:t xml:space="preserve">, </w:t>
      </w:r>
      <w:r>
        <w:t>Odjeljenje</w:t>
      </w:r>
      <w:r w:rsidR="00A10CF0" w:rsidRPr="00B54DCC">
        <w:t xml:space="preserve"> </w:t>
      </w:r>
      <w:r>
        <w:t>za</w:t>
      </w:r>
      <w:r w:rsidR="00A10CF0" w:rsidRPr="00B54DCC">
        <w:t xml:space="preserve"> </w:t>
      </w:r>
      <w:r>
        <w:t>privredu</w:t>
      </w:r>
      <w:r w:rsidR="00A10CF0" w:rsidRPr="00B54DCC">
        <w:t xml:space="preserve"> </w:t>
      </w:r>
      <w:r>
        <w:t>i</w:t>
      </w:r>
      <w:r w:rsidR="00A10CF0" w:rsidRPr="00B54DCC">
        <w:t xml:space="preserve"> </w:t>
      </w:r>
      <w:r>
        <w:t>investicije</w:t>
      </w:r>
      <w:r w:rsidR="00A10CF0" w:rsidRPr="00B54DCC">
        <w:t xml:space="preserve"> - </w:t>
      </w:r>
      <w:r w:rsidR="00B64633" w:rsidRPr="00B54DCC">
        <w:t>6</w:t>
      </w:r>
      <w:r w:rsidR="0085797B" w:rsidRPr="00B54DCC">
        <w:t xml:space="preserve"> </w:t>
      </w:r>
      <w:r>
        <w:t>izvršilaca</w:t>
      </w:r>
      <w:r w:rsidR="0085797B" w:rsidRPr="00B54DCC">
        <w:t>,</w:t>
      </w:r>
      <w:r w:rsidR="00C63881" w:rsidRPr="00B54DCC">
        <w:t xml:space="preserve"> </w:t>
      </w:r>
      <w:r>
        <w:t>i</w:t>
      </w:r>
      <w:r w:rsidR="00C63881" w:rsidRPr="00B54DCC">
        <w:t xml:space="preserve"> </w:t>
      </w:r>
      <w:r>
        <w:t>Odjeljenje</w:t>
      </w:r>
      <w:r w:rsidR="00731861" w:rsidRPr="00B54DCC">
        <w:t xml:space="preserve"> </w:t>
      </w:r>
      <w:r>
        <w:t>z</w:t>
      </w:r>
      <w:r w:rsidR="00734634" w:rsidRPr="00B54DCC">
        <w:t>a</w:t>
      </w:r>
      <w:r w:rsidR="00731861" w:rsidRPr="00B54DCC">
        <w:t xml:space="preserve"> </w:t>
      </w:r>
      <w:r>
        <w:t>eksproprij</w:t>
      </w:r>
      <w:r w:rsidR="00734634" w:rsidRPr="00B54DCC">
        <w:t>a</w:t>
      </w:r>
      <w:r>
        <w:t>ciju</w:t>
      </w:r>
      <w:r w:rsidR="00BD4F67" w:rsidRPr="00B54DCC">
        <w:t xml:space="preserve"> </w:t>
      </w:r>
      <w:r w:rsidR="00C63881" w:rsidRPr="00B54DCC">
        <w:t>- 1</w:t>
      </w:r>
      <w:r w:rsidR="00B64633" w:rsidRPr="00B54DCC">
        <w:t>3</w:t>
      </w:r>
      <w:r w:rsidR="00FB139F" w:rsidRPr="00B54DCC">
        <w:t xml:space="preserve"> </w:t>
      </w:r>
      <w:r>
        <w:t>izvršilaca</w:t>
      </w:r>
      <w:r w:rsidR="00D81489" w:rsidRPr="00B54DCC">
        <w:t>.</w:t>
      </w:r>
      <w:r w:rsidR="007552FE" w:rsidRPr="00B54DCC">
        <w:t xml:space="preserve"> </w:t>
      </w:r>
      <w:r>
        <w:t>Nakon</w:t>
      </w:r>
      <w:r w:rsidR="00E173C2" w:rsidRPr="00B54DCC">
        <w:t xml:space="preserve"> </w:t>
      </w:r>
      <w:r>
        <w:t>obavještenja</w:t>
      </w:r>
      <w:r w:rsidR="00E173C2" w:rsidRPr="00B54DCC">
        <w:t xml:space="preserve"> </w:t>
      </w:r>
      <w:r>
        <w:t>nadležne</w:t>
      </w:r>
      <w:r w:rsidR="00E173C2" w:rsidRPr="00B54DCC">
        <w:t xml:space="preserve"> </w:t>
      </w:r>
      <w:r>
        <w:t>službe</w:t>
      </w:r>
      <w:r w:rsidR="00E173C2" w:rsidRPr="00B54DCC">
        <w:t xml:space="preserve">, </w:t>
      </w:r>
      <w:r>
        <w:t>ustup</w:t>
      </w:r>
      <w:r>
        <w:rPr>
          <w:lang w:val="sr-Cyrl-BA"/>
        </w:rPr>
        <w:t>ljene</w:t>
      </w:r>
      <w:r w:rsidR="000A4C7F" w:rsidRPr="00B54DCC">
        <w:t xml:space="preserve"> </w:t>
      </w:r>
      <w:r>
        <w:t>s</w:t>
      </w:r>
      <w:r>
        <w:rPr>
          <w:lang w:val="sr-Cyrl-BA"/>
        </w:rPr>
        <w:t>u</w:t>
      </w:r>
      <w:r w:rsidR="00BA05B7" w:rsidRPr="00B54DCC">
        <w:t xml:space="preserve"> </w:t>
      </w:r>
      <w:r>
        <w:t>dvije</w:t>
      </w:r>
      <w:r w:rsidR="00E173C2" w:rsidRPr="00B54DCC">
        <w:t xml:space="preserve"> </w:t>
      </w:r>
      <w:r>
        <w:lastRenderedPageBreak/>
        <w:t>kancelarije</w:t>
      </w:r>
      <w:r w:rsidR="00E173C2" w:rsidRPr="00B54DCC">
        <w:t xml:space="preserve"> </w:t>
      </w:r>
      <w:r>
        <w:t>Republičkom</w:t>
      </w:r>
      <w:r w:rsidR="007F64E6" w:rsidRPr="00B54DCC">
        <w:t xml:space="preserve"> </w:t>
      </w:r>
      <w:r>
        <w:t>centru</w:t>
      </w:r>
      <w:r w:rsidR="007F64E6" w:rsidRPr="00B54DCC">
        <w:t xml:space="preserve"> </w:t>
      </w:r>
      <w:r>
        <w:t>za</w:t>
      </w:r>
      <w:r w:rsidR="007F64E6" w:rsidRPr="00B54DCC">
        <w:t xml:space="preserve"> </w:t>
      </w:r>
      <w:r>
        <w:t>istraživanje</w:t>
      </w:r>
      <w:r w:rsidR="009467BC" w:rsidRPr="00B54DCC">
        <w:t xml:space="preserve"> </w:t>
      </w:r>
      <w:r>
        <w:t>rata</w:t>
      </w:r>
      <w:r w:rsidR="009467BC" w:rsidRPr="00B54DCC">
        <w:t xml:space="preserve">, </w:t>
      </w:r>
      <w:r>
        <w:t>ratnih</w:t>
      </w:r>
      <w:r w:rsidR="009467BC" w:rsidRPr="00B54DCC">
        <w:t xml:space="preserve"> </w:t>
      </w:r>
      <w:r>
        <w:t>zločina</w:t>
      </w:r>
      <w:r w:rsidR="009467BC" w:rsidRPr="00B54DCC">
        <w:t xml:space="preserve"> </w:t>
      </w:r>
      <w:r>
        <w:t>i</w:t>
      </w:r>
      <w:r w:rsidR="009467BC" w:rsidRPr="00B54DCC">
        <w:t xml:space="preserve"> </w:t>
      </w:r>
      <w:r>
        <w:t>traženju</w:t>
      </w:r>
      <w:r w:rsidR="009467BC" w:rsidRPr="00B54DCC">
        <w:t xml:space="preserve"> </w:t>
      </w:r>
      <w:r>
        <w:t>nestalih</w:t>
      </w:r>
      <w:r w:rsidR="009467BC" w:rsidRPr="00B54DCC">
        <w:t xml:space="preserve"> </w:t>
      </w:r>
      <w:r>
        <w:t>lica</w:t>
      </w:r>
      <w:r w:rsidR="00447906" w:rsidRPr="00B54DCC">
        <w:rPr>
          <w:lang w:val="sr-Cyrl-BA"/>
        </w:rPr>
        <w:t xml:space="preserve">. </w:t>
      </w:r>
      <w:r>
        <w:rPr>
          <w:lang w:val="sr-Cyrl-BA"/>
        </w:rPr>
        <w:t>T</w:t>
      </w:r>
      <w:r>
        <w:t>ri</w:t>
      </w:r>
      <w:r w:rsidR="00676625" w:rsidRPr="00B54DCC">
        <w:t xml:space="preserve"> </w:t>
      </w:r>
      <w:r>
        <w:t>izvršioca</w:t>
      </w:r>
      <w:r w:rsidR="00676625" w:rsidRPr="00B54DCC">
        <w:t xml:space="preserve"> </w:t>
      </w:r>
      <w:r>
        <w:t>su</w:t>
      </w:r>
      <w:r w:rsidR="003C0BCC" w:rsidRPr="00B54DCC">
        <w:t xml:space="preserve"> </w:t>
      </w:r>
      <w:r>
        <w:t>privremeno</w:t>
      </w:r>
      <w:r w:rsidR="00676625" w:rsidRPr="00B54DCC">
        <w:t xml:space="preserve"> </w:t>
      </w:r>
      <w:r>
        <w:t>smještena</w:t>
      </w:r>
      <w:r w:rsidR="00676625" w:rsidRPr="00B54DCC">
        <w:t xml:space="preserve"> </w:t>
      </w:r>
      <w:r>
        <w:t>u</w:t>
      </w:r>
      <w:r w:rsidR="00676625" w:rsidRPr="00B54DCC">
        <w:t xml:space="preserve"> </w:t>
      </w:r>
      <w:r>
        <w:t>kancelariji</w:t>
      </w:r>
      <w:r w:rsidR="00676625" w:rsidRPr="00B54DCC">
        <w:t xml:space="preserve"> </w:t>
      </w:r>
      <w:r>
        <w:t>Republičke</w:t>
      </w:r>
      <w:r w:rsidR="00676625" w:rsidRPr="00B54DCC">
        <w:t xml:space="preserve"> </w:t>
      </w:r>
      <w:r>
        <w:t>izborne</w:t>
      </w:r>
      <w:r w:rsidR="00676625" w:rsidRPr="00B54DCC">
        <w:t xml:space="preserve"> </w:t>
      </w:r>
      <w:r>
        <w:t>komisije</w:t>
      </w:r>
      <w:r w:rsidR="00676625" w:rsidRPr="00B54DCC">
        <w:t xml:space="preserve">, </w:t>
      </w:r>
      <w:r>
        <w:t>u</w:t>
      </w:r>
      <w:r w:rsidR="00676625" w:rsidRPr="00B54DCC">
        <w:t xml:space="preserve"> </w:t>
      </w:r>
      <w:r>
        <w:t>prizemlju</w:t>
      </w:r>
      <w:r w:rsidR="00676625" w:rsidRPr="00B54DCC">
        <w:t xml:space="preserve"> </w:t>
      </w:r>
      <w:r>
        <w:t>objekta</w:t>
      </w:r>
      <w:r w:rsidR="00676625" w:rsidRPr="00B54DCC">
        <w:t>.</w:t>
      </w:r>
      <w:r w:rsidR="008C3615" w:rsidRPr="00B54DCC">
        <w:t xml:space="preserve"> </w:t>
      </w:r>
      <w:r>
        <w:t>Kancelarije</w:t>
      </w:r>
      <w:r w:rsidR="00FF7B02" w:rsidRPr="00B54DCC">
        <w:t xml:space="preserve"> </w:t>
      </w:r>
      <w:r>
        <w:t>su</w:t>
      </w:r>
      <w:r w:rsidR="00FF7B02" w:rsidRPr="00B54DCC">
        <w:t xml:space="preserve"> </w:t>
      </w:r>
      <w:r>
        <w:t>prosječne</w:t>
      </w:r>
      <w:r w:rsidR="00FF7B02" w:rsidRPr="00B54DCC">
        <w:t xml:space="preserve"> </w:t>
      </w:r>
      <w:r>
        <w:t>površine</w:t>
      </w:r>
      <w:r w:rsidR="00FF7B02" w:rsidRPr="00B54DCC">
        <w:t xml:space="preserve"> </w:t>
      </w:r>
      <w:r>
        <w:t>od</w:t>
      </w:r>
      <w:r w:rsidR="00FF7B02" w:rsidRPr="00B54DCC">
        <w:t xml:space="preserve"> 15 </w:t>
      </w:r>
      <w:r>
        <w:t>m</w:t>
      </w:r>
      <w:r w:rsidR="00FF7B02" w:rsidRPr="00B54DCC">
        <w:rPr>
          <w:vertAlign w:val="superscript"/>
        </w:rPr>
        <w:t>2</w:t>
      </w:r>
      <w:r w:rsidR="00FF7B02" w:rsidRPr="00B54DCC">
        <w:t>,</w:t>
      </w:r>
      <w:r w:rsidR="00FF7B02" w:rsidRPr="00B54DCC">
        <w:rPr>
          <w:vertAlign w:val="superscript"/>
        </w:rPr>
        <w:t xml:space="preserve"> </w:t>
      </w:r>
      <w:r>
        <w:t>sa</w:t>
      </w:r>
      <w:r w:rsidR="00FF7B02" w:rsidRPr="00B54DCC">
        <w:t xml:space="preserve"> </w:t>
      </w:r>
      <w:r>
        <w:t>neadekvatnim</w:t>
      </w:r>
      <w:r w:rsidR="00FF7B02" w:rsidRPr="00B54DCC">
        <w:t xml:space="preserve"> </w:t>
      </w:r>
      <w:r>
        <w:t>sistemom</w:t>
      </w:r>
      <w:r w:rsidR="00FF7B02" w:rsidRPr="00B54DCC">
        <w:t xml:space="preserve"> </w:t>
      </w:r>
      <w:r>
        <w:t>grijanja</w:t>
      </w:r>
      <w:r w:rsidR="00FF7B02" w:rsidRPr="00B54DCC">
        <w:t xml:space="preserve"> </w:t>
      </w:r>
      <w:r>
        <w:t>i</w:t>
      </w:r>
      <w:r w:rsidR="00FF7B02" w:rsidRPr="00B54DCC">
        <w:t xml:space="preserve"> </w:t>
      </w:r>
      <w:r>
        <w:t>klimatizacije</w:t>
      </w:r>
      <w:r w:rsidR="00FF7B02" w:rsidRPr="00B54DCC">
        <w:t xml:space="preserve">, </w:t>
      </w:r>
      <w:r>
        <w:t>u</w:t>
      </w:r>
      <w:r w:rsidR="00FF7B02" w:rsidRPr="00B54DCC">
        <w:t xml:space="preserve"> </w:t>
      </w:r>
      <w:r>
        <w:t>kojima</w:t>
      </w:r>
      <w:r w:rsidR="00FF7B02" w:rsidRPr="00B54DCC">
        <w:t xml:space="preserve"> </w:t>
      </w:r>
      <w:r>
        <w:t>radi</w:t>
      </w:r>
      <w:r w:rsidR="00FF7B02" w:rsidRPr="00B54DCC">
        <w:t xml:space="preserve"> </w:t>
      </w:r>
      <w:r>
        <w:t>prosječno</w:t>
      </w:r>
      <w:r w:rsidR="00FF7B02" w:rsidRPr="00B54DCC">
        <w:t xml:space="preserve"> </w:t>
      </w:r>
      <w:r>
        <w:rPr>
          <w:lang w:val="sr-Cyrl-BA"/>
        </w:rPr>
        <w:t>i</w:t>
      </w:r>
      <w:r w:rsidR="00447906" w:rsidRPr="00B54DCC">
        <w:rPr>
          <w:lang w:val="sr-Cyrl-BA"/>
        </w:rPr>
        <w:t xml:space="preserve"> </w:t>
      </w:r>
      <w:r>
        <w:t>do</w:t>
      </w:r>
      <w:r w:rsidR="00FF7B02" w:rsidRPr="00B54DCC">
        <w:t xml:space="preserve"> 5 </w:t>
      </w:r>
      <w:r>
        <w:t>pomoćnika</w:t>
      </w:r>
      <w:r w:rsidR="00FF7B02" w:rsidRPr="00B54DCC">
        <w:t xml:space="preserve"> </w:t>
      </w:r>
      <w:r>
        <w:t>pravobranioca</w:t>
      </w:r>
      <w:r w:rsidR="00FF7B02" w:rsidRPr="00B54DCC">
        <w:t xml:space="preserve"> </w:t>
      </w:r>
      <w:r>
        <w:t>i</w:t>
      </w:r>
      <w:r w:rsidR="00FF7B02" w:rsidRPr="00B54DCC">
        <w:t xml:space="preserve"> </w:t>
      </w:r>
      <w:r>
        <w:t>stručnih</w:t>
      </w:r>
      <w:r w:rsidR="00FF7B02" w:rsidRPr="00B54DCC">
        <w:t xml:space="preserve"> </w:t>
      </w:r>
      <w:r>
        <w:t>saradnika</w:t>
      </w:r>
      <w:r w:rsidR="00FF7B02" w:rsidRPr="00B54DCC">
        <w:t xml:space="preserve"> </w:t>
      </w:r>
      <w:r>
        <w:t>koji</w:t>
      </w:r>
      <w:r w:rsidR="00FF7B02" w:rsidRPr="00B54DCC">
        <w:t xml:space="preserve"> </w:t>
      </w:r>
      <w:r>
        <w:t>nemaju</w:t>
      </w:r>
      <w:r w:rsidR="00FF7B02" w:rsidRPr="00B54DCC">
        <w:t xml:space="preserve"> </w:t>
      </w:r>
      <w:r>
        <w:t>adekvatne</w:t>
      </w:r>
      <w:r w:rsidR="00FF7B02" w:rsidRPr="00B54DCC">
        <w:t xml:space="preserve"> </w:t>
      </w:r>
      <w:r>
        <w:t>uslove</w:t>
      </w:r>
      <w:r w:rsidR="00FF7B02" w:rsidRPr="00B54DCC">
        <w:t xml:space="preserve"> </w:t>
      </w:r>
      <w:r>
        <w:t>za</w:t>
      </w:r>
      <w:r w:rsidR="00FF7B02" w:rsidRPr="00B54DCC">
        <w:t xml:space="preserve"> </w:t>
      </w:r>
      <w:r>
        <w:t>rad</w:t>
      </w:r>
      <w:r w:rsidR="00FF7B02" w:rsidRPr="00B54DCC">
        <w:t>.</w:t>
      </w:r>
    </w:p>
    <w:p w14:paraId="5A018AA1" w14:textId="367B1BAB" w:rsidR="001014BA" w:rsidRPr="00B54DCC" w:rsidRDefault="00853211" w:rsidP="008B322A">
      <w:r>
        <w:t>Vlada</w:t>
      </w:r>
      <w:r w:rsidR="008B322A" w:rsidRPr="00B54DCC">
        <w:t xml:space="preserve"> </w:t>
      </w:r>
      <w:r>
        <w:t>Republike</w:t>
      </w:r>
      <w:r w:rsidR="008B322A" w:rsidRPr="00B54DCC">
        <w:t xml:space="preserve"> </w:t>
      </w:r>
      <w:r>
        <w:t>Srpske</w:t>
      </w:r>
      <w:r w:rsidR="008B322A" w:rsidRPr="00B54DCC">
        <w:t xml:space="preserve"> </w:t>
      </w:r>
      <w:r>
        <w:t>je</w:t>
      </w:r>
      <w:r w:rsidR="008B322A" w:rsidRPr="00B54DCC">
        <w:t xml:space="preserve"> </w:t>
      </w:r>
      <w:r>
        <w:t>obezbjedila</w:t>
      </w:r>
      <w:r w:rsidR="009A3243" w:rsidRPr="00B54DCC">
        <w:t xml:space="preserve"> </w:t>
      </w:r>
      <w:r>
        <w:t>sredstva</w:t>
      </w:r>
      <w:r w:rsidR="008B322A" w:rsidRPr="00B54DCC">
        <w:t xml:space="preserve"> </w:t>
      </w:r>
      <w:r>
        <w:t>da</w:t>
      </w:r>
      <w:r w:rsidR="001F1F94" w:rsidRPr="00B54DCC">
        <w:t xml:space="preserve"> </w:t>
      </w:r>
      <w:r>
        <w:t>Pravobranilaštvo</w:t>
      </w:r>
      <w:r w:rsidR="008B322A" w:rsidRPr="00B54DCC">
        <w:t xml:space="preserve"> </w:t>
      </w:r>
      <w:r>
        <w:t>izvrši</w:t>
      </w:r>
      <w:r w:rsidR="008B322A" w:rsidRPr="00B54DCC">
        <w:t xml:space="preserve"> </w:t>
      </w:r>
      <w:r>
        <w:t>kupovinu</w:t>
      </w:r>
      <w:r w:rsidR="008B322A" w:rsidRPr="00B54DCC">
        <w:t xml:space="preserve"> </w:t>
      </w:r>
      <w:r>
        <w:t>poslovnog</w:t>
      </w:r>
      <w:r w:rsidR="008B322A" w:rsidRPr="00B54DCC">
        <w:t xml:space="preserve"> </w:t>
      </w:r>
      <w:r>
        <w:t>prostora</w:t>
      </w:r>
      <w:r w:rsidR="008B322A" w:rsidRPr="00B54DCC">
        <w:t xml:space="preserve"> </w:t>
      </w:r>
      <w:r>
        <w:t>u</w:t>
      </w:r>
      <w:r w:rsidR="008B322A" w:rsidRPr="00B54DCC">
        <w:t xml:space="preserve"> </w:t>
      </w:r>
      <w:r>
        <w:t>Banjoj</w:t>
      </w:r>
      <w:r w:rsidR="008B322A" w:rsidRPr="00B54DCC">
        <w:t xml:space="preserve"> </w:t>
      </w:r>
      <w:r>
        <w:t>Luci</w:t>
      </w:r>
      <w:r w:rsidR="001014BA" w:rsidRPr="00B54DCC">
        <w:t>,</w:t>
      </w:r>
      <w:r w:rsidR="008B322A" w:rsidRPr="00B54DCC">
        <w:t xml:space="preserve"> </w:t>
      </w:r>
      <w:r>
        <w:rPr>
          <w:lang w:val="sr-Cyrl-BA"/>
        </w:rPr>
        <w:t>u</w:t>
      </w:r>
      <w:r w:rsidR="006605A7">
        <w:rPr>
          <w:lang w:val="sr-Cyrl-BA"/>
        </w:rPr>
        <w:t xml:space="preserve"> </w:t>
      </w:r>
      <w:r>
        <w:rPr>
          <w:lang w:val="sr-Cyrl-BA"/>
        </w:rPr>
        <w:t>ulici</w:t>
      </w:r>
      <w:r w:rsidR="006605A7">
        <w:rPr>
          <w:lang w:val="sr-Cyrl-BA"/>
        </w:rPr>
        <w:t xml:space="preserve"> </w:t>
      </w:r>
      <w:r>
        <w:t>Vladike</w:t>
      </w:r>
      <w:r w:rsidR="006605A7" w:rsidRPr="006605A7">
        <w:t xml:space="preserve"> </w:t>
      </w:r>
      <w:r>
        <w:t>Platona</w:t>
      </w:r>
      <w:r w:rsidR="006605A7" w:rsidRPr="006605A7">
        <w:t xml:space="preserve"> </w:t>
      </w:r>
      <w:r>
        <w:t>bb</w:t>
      </w:r>
      <w:r w:rsidR="006605A7" w:rsidRPr="006605A7">
        <w:t xml:space="preserve"> </w:t>
      </w:r>
      <w:r>
        <w:t>za</w:t>
      </w:r>
      <w:r w:rsidR="008B322A" w:rsidRPr="00B54DCC">
        <w:t xml:space="preserve"> </w:t>
      </w:r>
      <w:r>
        <w:t>sve</w:t>
      </w:r>
      <w:r w:rsidR="008B322A" w:rsidRPr="00B54DCC">
        <w:t xml:space="preserve"> </w:t>
      </w:r>
      <w:r>
        <w:t>organizacione</w:t>
      </w:r>
      <w:r w:rsidR="001014BA" w:rsidRPr="00B54DCC">
        <w:t xml:space="preserve"> </w:t>
      </w:r>
      <w:r>
        <w:t>jedinice</w:t>
      </w:r>
      <w:r w:rsidR="006605A7">
        <w:rPr>
          <w:lang w:val="sr-Cyrl-BA"/>
        </w:rPr>
        <w:t xml:space="preserve"> </w:t>
      </w:r>
      <w:r>
        <w:t>sa</w:t>
      </w:r>
      <w:r w:rsidR="008B322A" w:rsidRPr="00B54DCC">
        <w:t xml:space="preserve"> </w:t>
      </w:r>
      <w:r>
        <w:t>sjedištem</w:t>
      </w:r>
      <w:r w:rsidR="008B322A" w:rsidRPr="00B54DCC">
        <w:t xml:space="preserve"> </w:t>
      </w:r>
      <w:r>
        <w:t>u</w:t>
      </w:r>
      <w:r w:rsidR="008B322A" w:rsidRPr="00B54DCC">
        <w:t xml:space="preserve"> </w:t>
      </w:r>
      <w:r>
        <w:t>Banjoj</w:t>
      </w:r>
      <w:r w:rsidR="008B322A" w:rsidRPr="00B54DCC">
        <w:t xml:space="preserve"> </w:t>
      </w:r>
      <w:r>
        <w:t>Luci</w:t>
      </w:r>
      <w:r w:rsidR="006605A7">
        <w:rPr>
          <w:lang w:val="sr-Cyrl-BA"/>
        </w:rPr>
        <w:t xml:space="preserve">. </w:t>
      </w:r>
      <w:r>
        <w:t>U</w:t>
      </w:r>
      <w:r w:rsidR="001014BA" w:rsidRPr="00B54DCC">
        <w:t xml:space="preserve"> </w:t>
      </w:r>
      <w:r>
        <w:t>izvještajnom</w:t>
      </w:r>
      <w:r w:rsidR="001014BA" w:rsidRPr="00B54DCC">
        <w:t xml:space="preserve"> </w:t>
      </w:r>
      <w:r>
        <w:t>periodu</w:t>
      </w:r>
      <w:r w:rsidR="001014BA" w:rsidRPr="00B54DCC">
        <w:t xml:space="preserve"> </w:t>
      </w:r>
      <w:r>
        <w:t>završena</w:t>
      </w:r>
      <w:r w:rsidR="002315D7" w:rsidRPr="00B54DCC">
        <w:t xml:space="preserve"> </w:t>
      </w:r>
      <w:r>
        <w:t>je</w:t>
      </w:r>
      <w:r w:rsidR="002315D7" w:rsidRPr="00B54DCC">
        <w:t xml:space="preserve"> </w:t>
      </w:r>
      <w:r>
        <w:t>nabavka</w:t>
      </w:r>
      <w:r w:rsidR="001014BA" w:rsidRPr="00B54DCC">
        <w:t xml:space="preserve"> </w:t>
      </w:r>
      <w:r>
        <w:t>kancelarijskog</w:t>
      </w:r>
      <w:r w:rsidR="001014BA" w:rsidRPr="00B54DCC">
        <w:t xml:space="preserve"> </w:t>
      </w:r>
      <w:r>
        <w:t>namještaja</w:t>
      </w:r>
      <w:r w:rsidR="001014BA" w:rsidRPr="00B54DCC">
        <w:t xml:space="preserve">, </w:t>
      </w:r>
      <w:r>
        <w:t>hardvera</w:t>
      </w:r>
      <w:r w:rsidR="001014BA" w:rsidRPr="00B54DCC">
        <w:t xml:space="preserve"> </w:t>
      </w:r>
      <w:r>
        <w:t>i</w:t>
      </w:r>
      <w:r w:rsidR="001014BA" w:rsidRPr="00B54DCC">
        <w:t xml:space="preserve"> </w:t>
      </w:r>
      <w:r>
        <w:t>aktivne</w:t>
      </w:r>
      <w:r w:rsidR="001014BA" w:rsidRPr="00B54DCC">
        <w:t xml:space="preserve"> </w:t>
      </w:r>
      <w:r>
        <w:t>računarske</w:t>
      </w:r>
      <w:r w:rsidR="001014BA" w:rsidRPr="00B54DCC">
        <w:t xml:space="preserve"> </w:t>
      </w:r>
      <w:r>
        <w:t>opreme</w:t>
      </w:r>
      <w:r w:rsidR="001014BA" w:rsidRPr="00B54DCC">
        <w:t xml:space="preserve"> </w:t>
      </w:r>
      <w:r>
        <w:t>za</w:t>
      </w:r>
      <w:r w:rsidR="001014BA" w:rsidRPr="00B54DCC">
        <w:t xml:space="preserve"> </w:t>
      </w:r>
      <w:r>
        <w:t>novoizgrađeni</w:t>
      </w:r>
      <w:r w:rsidR="001014BA" w:rsidRPr="00B54DCC">
        <w:t xml:space="preserve"> </w:t>
      </w:r>
      <w:r>
        <w:t>objekat</w:t>
      </w:r>
      <w:r w:rsidR="002315D7" w:rsidRPr="00B54DCC">
        <w:t>.</w:t>
      </w:r>
      <w:r w:rsidR="001014BA" w:rsidRPr="00B54DCC">
        <w:t xml:space="preserve"> </w:t>
      </w:r>
      <w:r>
        <w:t>Preselenje</w:t>
      </w:r>
      <w:r w:rsidR="00AA18CB" w:rsidRPr="00B54DCC">
        <w:t xml:space="preserve"> </w:t>
      </w:r>
      <w:r>
        <w:t>je</w:t>
      </w:r>
      <w:r w:rsidR="00AA18CB" w:rsidRPr="00B54DCC">
        <w:t xml:space="preserve"> </w:t>
      </w:r>
      <w:r>
        <w:t>planirano</w:t>
      </w:r>
      <w:r w:rsidR="00AA18CB" w:rsidRPr="00B54DCC">
        <w:t xml:space="preserve"> </w:t>
      </w:r>
      <w:r>
        <w:t>i</w:t>
      </w:r>
      <w:r w:rsidR="00AA18CB" w:rsidRPr="00B54DCC">
        <w:t xml:space="preserve"> </w:t>
      </w:r>
      <w:r>
        <w:t>realizovano</w:t>
      </w:r>
      <w:r w:rsidR="00AA18CB" w:rsidRPr="00B54DCC">
        <w:t xml:space="preserve"> </w:t>
      </w:r>
      <w:r>
        <w:t>u</w:t>
      </w:r>
      <w:r w:rsidR="00AA18CB" w:rsidRPr="00B54DCC">
        <w:t xml:space="preserve"> </w:t>
      </w:r>
      <w:r>
        <w:t>prvom</w:t>
      </w:r>
      <w:r w:rsidR="00AA18CB" w:rsidRPr="00B54DCC">
        <w:t xml:space="preserve"> </w:t>
      </w:r>
      <w:r>
        <w:t>kvartalu</w:t>
      </w:r>
      <w:r w:rsidR="00AA18CB" w:rsidRPr="00B54DCC">
        <w:t xml:space="preserve"> </w:t>
      </w:r>
      <w:r>
        <w:t>tekuće</w:t>
      </w:r>
      <w:r w:rsidR="00AA18CB" w:rsidRPr="00B54DCC">
        <w:t xml:space="preserve"> </w:t>
      </w:r>
      <w:r>
        <w:t>godine</w:t>
      </w:r>
      <w:r w:rsidR="00AA18CB" w:rsidRPr="00B54DCC">
        <w:t xml:space="preserve">. </w:t>
      </w:r>
      <w:r>
        <w:t>Potrebno</w:t>
      </w:r>
      <w:r w:rsidR="001014BA" w:rsidRPr="00B54DCC">
        <w:t xml:space="preserve"> </w:t>
      </w:r>
      <w:r>
        <w:t>je</w:t>
      </w:r>
      <w:r w:rsidR="00BA218C" w:rsidRPr="00B54DCC">
        <w:t xml:space="preserve"> </w:t>
      </w:r>
      <w:r>
        <w:t>doznačiti</w:t>
      </w:r>
      <w:r w:rsidR="001014BA" w:rsidRPr="00B54DCC">
        <w:t xml:space="preserve"> </w:t>
      </w:r>
      <w:r>
        <w:t>sredstva</w:t>
      </w:r>
      <w:r w:rsidR="001014BA" w:rsidRPr="00B54DCC">
        <w:t xml:space="preserve"> </w:t>
      </w:r>
      <w:r>
        <w:t>za</w:t>
      </w:r>
      <w:r w:rsidR="001014BA" w:rsidRPr="00B54DCC">
        <w:t xml:space="preserve"> </w:t>
      </w:r>
      <w:r>
        <w:t>nabavku</w:t>
      </w:r>
      <w:r w:rsidR="001014BA" w:rsidRPr="00B54DCC">
        <w:t xml:space="preserve"> </w:t>
      </w:r>
      <w:r>
        <w:t>softvera</w:t>
      </w:r>
      <w:r w:rsidR="001014BA" w:rsidRPr="00B54DCC">
        <w:t xml:space="preserve"> </w:t>
      </w:r>
      <w:r>
        <w:t>i</w:t>
      </w:r>
      <w:r w:rsidR="001014BA" w:rsidRPr="00B54DCC">
        <w:t xml:space="preserve"> </w:t>
      </w:r>
      <w:r>
        <w:t>uvođenje</w:t>
      </w:r>
      <w:r w:rsidR="001014BA" w:rsidRPr="00B54DCC">
        <w:t xml:space="preserve"> </w:t>
      </w:r>
      <w:r>
        <w:t>elketronskog</w:t>
      </w:r>
      <w:r w:rsidR="001014BA" w:rsidRPr="00B54DCC">
        <w:t xml:space="preserve"> </w:t>
      </w:r>
      <w:r>
        <w:t>sistema</w:t>
      </w:r>
      <w:r w:rsidR="001014BA" w:rsidRPr="00B54DCC">
        <w:t xml:space="preserve"> </w:t>
      </w:r>
      <w:r>
        <w:t>poslovanja</w:t>
      </w:r>
      <w:r w:rsidR="001014BA" w:rsidRPr="00B54DCC">
        <w:t>.</w:t>
      </w:r>
    </w:p>
    <w:p w14:paraId="2E342676" w14:textId="7D3A3137" w:rsidR="006D52C1" w:rsidRPr="00B54DCC" w:rsidRDefault="003B5E06" w:rsidP="003B5E06">
      <w:pPr>
        <w:pStyle w:val="Heading2"/>
        <w:numPr>
          <w:ilvl w:val="0"/>
          <w:numId w:val="0"/>
        </w:numPr>
        <w:rPr>
          <w:lang w:val="sr-Cyrl-ME"/>
        </w:rPr>
      </w:pPr>
      <w:bookmarkStart w:id="896" w:name="_Toc146720979"/>
      <w:r w:rsidRPr="00B54DCC">
        <w:rPr>
          <w:lang w:val="sr-Cyrl-ME"/>
        </w:rPr>
        <w:t>4.2</w:t>
      </w:r>
      <w:r w:rsidRPr="00B54DCC">
        <w:rPr>
          <w:lang w:val="sr-Cyrl-ME"/>
        </w:rPr>
        <w:tab/>
      </w:r>
      <w:r w:rsidR="00853211">
        <w:rPr>
          <w:lang w:val="sr-Cyrl-ME"/>
        </w:rPr>
        <w:t>Sjedište</w:t>
      </w:r>
      <w:r w:rsidR="00FD241A" w:rsidRPr="00B54DCC">
        <w:rPr>
          <w:lang w:val="sr-Cyrl-ME"/>
        </w:rPr>
        <w:t xml:space="preserve"> </w:t>
      </w:r>
      <w:r w:rsidR="00DD5EE5" w:rsidRPr="00B54DCC">
        <w:rPr>
          <w:lang w:val="sr-Cyrl-ME"/>
        </w:rPr>
        <w:t xml:space="preserve"> </w:t>
      </w:r>
      <w:r w:rsidR="00853211">
        <w:rPr>
          <w:lang w:val="sr-Cyrl-ME"/>
        </w:rPr>
        <w:t>z</w:t>
      </w:r>
      <w:r w:rsidR="00734634" w:rsidRPr="00B54DCC">
        <w:rPr>
          <w:lang w:val="sr-Cyrl-ME"/>
        </w:rPr>
        <w:t>a</w:t>
      </w:r>
      <w:r w:rsidR="00853211">
        <w:rPr>
          <w:lang w:val="sr-Cyrl-ME"/>
        </w:rPr>
        <w:t>mjenik</w:t>
      </w:r>
      <w:r w:rsidR="00734634" w:rsidRPr="00B54DCC">
        <w:rPr>
          <w:lang w:val="sr-Cyrl-ME"/>
        </w:rPr>
        <w:t>a</w:t>
      </w:r>
      <w:r w:rsidR="00DD5EE5" w:rsidRPr="00B54DCC">
        <w:rPr>
          <w:lang w:val="sr-Cyrl-ME"/>
        </w:rPr>
        <w:t xml:space="preserve">  </w:t>
      </w:r>
      <w:r w:rsidR="00853211">
        <w:rPr>
          <w:lang w:val="sr-Cyrl-ME"/>
        </w:rPr>
        <w:t>pravobranioca</w:t>
      </w:r>
      <w:r w:rsidR="006A3670" w:rsidRPr="00B54DCC">
        <w:rPr>
          <w:lang w:val="sr-Cyrl-ME"/>
        </w:rPr>
        <w:t xml:space="preserve"> </w:t>
      </w:r>
      <w:r w:rsidR="00853211">
        <w:rPr>
          <w:lang w:val="sr-Cyrl-ME"/>
        </w:rPr>
        <w:t>B</w:t>
      </w:r>
      <w:r w:rsidR="00734634" w:rsidRPr="00B54DCC">
        <w:rPr>
          <w:lang w:val="sr-Cyrl-ME"/>
        </w:rPr>
        <w:t>a</w:t>
      </w:r>
      <w:r w:rsidR="00853211">
        <w:rPr>
          <w:lang w:val="sr-Cyrl-ME"/>
        </w:rPr>
        <w:t>nj</w:t>
      </w:r>
      <w:r w:rsidR="00734634" w:rsidRPr="00B54DCC">
        <w:rPr>
          <w:lang w:val="sr-Cyrl-ME"/>
        </w:rPr>
        <w:t>a</w:t>
      </w:r>
      <w:r w:rsidR="00DD5EE5" w:rsidRPr="00B54DCC">
        <w:rPr>
          <w:lang w:val="sr-Cyrl-ME"/>
        </w:rPr>
        <w:t xml:space="preserve"> </w:t>
      </w:r>
      <w:r w:rsidR="00853211">
        <w:rPr>
          <w:lang w:val="sr-Cyrl-ME"/>
        </w:rPr>
        <w:t>Luk</w:t>
      </w:r>
      <w:r w:rsidR="00734634" w:rsidRPr="00B54DCC">
        <w:rPr>
          <w:lang w:val="sr-Cyrl-ME"/>
        </w:rPr>
        <w:t>a</w:t>
      </w:r>
      <w:bookmarkEnd w:id="896"/>
      <w:r w:rsidR="004E1ACC" w:rsidRPr="00B54DCC">
        <w:rPr>
          <w:lang w:val="sr-Cyrl-ME"/>
        </w:rPr>
        <w:t xml:space="preserve"> </w:t>
      </w:r>
    </w:p>
    <w:p w14:paraId="3138EAB0" w14:textId="4E5CBD86" w:rsidR="007271CC" w:rsidRPr="00B54DCC" w:rsidRDefault="00853211" w:rsidP="007271CC">
      <w:r>
        <w:t>Pravobranilaštvo</w:t>
      </w:r>
      <w:r w:rsidR="007271CC" w:rsidRPr="00B54DCC">
        <w:t xml:space="preserve"> </w:t>
      </w:r>
      <w:r>
        <w:t>Republike</w:t>
      </w:r>
      <w:r w:rsidR="006D1819" w:rsidRPr="006D1819">
        <w:t xml:space="preserve"> </w:t>
      </w:r>
      <w:r>
        <w:t>Srpske</w:t>
      </w:r>
      <w:r w:rsidR="006D1819" w:rsidRPr="006D1819">
        <w:t xml:space="preserve"> </w:t>
      </w:r>
      <w:r>
        <w:t>je</w:t>
      </w:r>
      <w:r w:rsidR="007271CC" w:rsidRPr="00B54DCC">
        <w:t xml:space="preserve"> </w:t>
      </w:r>
      <w:r>
        <w:t>na</w:t>
      </w:r>
      <w:r w:rsidR="007271CC" w:rsidRPr="00B54DCC">
        <w:t xml:space="preserve"> </w:t>
      </w:r>
      <w:r>
        <w:t>osnovu</w:t>
      </w:r>
      <w:r w:rsidR="007271CC" w:rsidRPr="00B54DCC">
        <w:t xml:space="preserve"> </w:t>
      </w:r>
      <w:r>
        <w:t>Ugovora</w:t>
      </w:r>
      <w:r w:rsidR="007271CC" w:rsidRPr="00B54DCC">
        <w:t xml:space="preserve"> </w:t>
      </w:r>
      <w:r>
        <w:t>o</w:t>
      </w:r>
      <w:r w:rsidR="007271CC" w:rsidRPr="00B54DCC">
        <w:t xml:space="preserve"> </w:t>
      </w:r>
      <w:r>
        <w:t>zakupu</w:t>
      </w:r>
      <w:r w:rsidR="007271CC" w:rsidRPr="00B54DCC">
        <w:t xml:space="preserve"> </w:t>
      </w:r>
      <w:r>
        <w:t>poslovnih</w:t>
      </w:r>
      <w:r w:rsidR="007271CC" w:rsidRPr="00B54DCC">
        <w:t xml:space="preserve"> </w:t>
      </w:r>
      <w:r>
        <w:t>prostorija</w:t>
      </w:r>
      <w:r w:rsidR="007271CC" w:rsidRPr="00B54DCC">
        <w:t xml:space="preserve"> </w:t>
      </w:r>
      <w:r>
        <w:t>pod</w:t>
      </w:r>
      <w:r w:rsidR="007271CC" w:rsidRPr="00B54DCC">
        <w:t xml:space="preserve"> </w:t>
      </w:r>
      <w:r>
        <w:t>posebnim</w:t>
      </w:r>
      <w:r w:rsidR="007271CC" w:rsidRPr="00B54DCC">
        <w:t xml:space="preserve"> </w:t>
      </w:r>
      <w:r>
        <w:t>uslovima</w:t>
      </w:r>
      <w:r w:rsidR="007271CC" w:rsidRPr="00B54DCC">
        <w:t xml:space="preserve"> </w:t>
      </w:r>
      <w:r>
        <w:t>od</w:t>
      </w:r>
      <w:r w:rsidR="007271CC" w:rsidRPr="00B54DCC">
        <w:t xml:space="preserve"> 07.08.2017. </w:t>
      </w:r>
      <w:r>
        <w:t>godine</w:t>
      </w:r>
      <w:r w:rsidR="00851127" w:rsidRPr="00B54DCC">
        <w:t xml:space="preserve"> </w:t>
      </w:r>
      <w:r>
        <w:t>i</w:t>
      </w:r>
      <w:r w:rsidR="00851127" w:rsidRPr="00B54DCC">
        <w:t xml:space="preserve"> </w:t>
      </w:r>
      <w:r>
        <w:t>Aneksa</w:t>
      </w:r>
      <w:r w:rsidR="007271CC" w:rsidRPr="00B54DCC">
        <w:t xml:space="preserve"> </w:t>
      </w:r>
      <w:r>
        <w:t>ugovora</w:t>
      </w:r>
      <w:r w:rsidR="007271CC" w:rsidRPr="00B54DCC">
        <w:t xml:space="preserve"> </w:t>
      </w:r>
      <w:r>
        <w:rPr>
          <w:lang w:val="sr-Cyrl-BA"/>
        </w:rPr>
        <w:t>iz</w:t>
      </w:r>
      <w:r w:rsidR="006D1819">
        <w:rPr>
          <w:lang w:val="sr-Cyrl-BA"/>
        </w:rPr>
        <w:t xml:space="preserve"> 2019. </w:t>
      </w:r>
      <w:r>
        <w:rPr>
          <w:lang w:val="sr-Cyrl-BA"/>
        </w:rPr>
        <w:t>godine</w:t>
      </w:r>
      <w:r w:rsidR="007271CC" w:rsidRPr="00B54DCC">
        <w:t xml:space="preserve">, </w:t>
      </w:r>
      <w:r>
        <w:t>koristilo</w:t>
      </w:r>
      <w:r w:rsidR="007271CC" w:rsidRPr="00B54DCC">
        <w:t xml:space="preserve"> 14 </w:t>
      </w:r>
      <w:r>
        <w:t>kancelarija</w:t>
      </w:r>
      <w:r w:rsidR="007271CC" w:rsidRPr="00B54DCC">
        <w:t xml:space="preserve"> </w:t>
      </w:r>
      <w:r>
        <w:t>u</w:t>
      </w:r>
      <w:r w:rsidR="007271CC" w:rsidRPr="00B54DCC">
        <w:t xml:space="preserve"> </w:t>
      </w:r>
      <w:r>
        <w:t>Banjoj</w:t>
      </w:r>
      <w:r w:rsidR="007271CC" w:rsidRPr="00B54DCC">
        <w:t xml:space="preserve"> </w:t>
      </w:r>
      <w:r>
        <w:t>Luci</w:t>
      </w:r>
      <w:r w:rsidR="007271CC" w:rsidRPr="00B54DCC">
        <w:t xml:space="preserve">, </w:t>
      </w:r>
      <w:r>
        <w:t>ul</w:t>
      </w:r>
      <w:r w:rsidR="00851127" w:rsidRPr="00B54DCC">
        <w:t>.</w:t>
      </w:r>
      <w:r w:rsidR="007271CC" w:rsidRPr="00B54DCC">
        <w:t xml:space="preserve"> </w:t>
      </w:r>
      <w:r>
        <w:t>Kralja</w:t>
      </w:r>
      <w:r w:rsidR="007271CC" w:rsidRPr="00B54DCC">
        <w:t xml:space="preserve"> </w:t>
      </w:r>
      <w:r>
        <w:t>Alfonsa</w:t>
      </w:r>
      <w:r w:rsidR="007271CC" w:rsidRPr="00B54DCC">
        <w:t xml:space="preserve"> </w:t>
      </w:r>
      <w:r>
        <w:t>H</w:t>
      </w:r>
      <w:r w:rsidR="007271CC" w:rsidRPr="00B54DCC">
        <w:t xml:space="preserve">III </w:t>
      </w:r>
      <w:r>
        <w:t>broj</w:t>
      </w:r>
      <w:r w:rsidR="007271CC" w:rsidRPr="00B54DCC">
        <w:t xml:space="preserve"> 11, </w:t>
      </w:r>
      <w:r>
        <w:t>ukupne</w:t>
      </w:r>
      <w:r w:rsidR="007271CC" w:rsidRPr="00B54DCC">
        <w:t xml:space="preserve"> </w:t>
      </w:r>
      <w:r>
        <w:t>površine</w:t>
      </w:r>
      <w:r w:rsidR="007271CC" w:rsidRPr="00B54DCC">
        <w:t xml:space="preserve"> 310 </w:t>
      </w:r>
      <w:r>
        <w:t>m</w:t>
      </w:r>
      <w:r w:rsidR="007271CC" w:rsidRPr="00B54DCC">
        <w:rPr>
          <w:vertAlign w:val="superscript"/>
        </w:rPr>
        <w:t>2</w:t>
      </w:r>
      <w:r w:rsidR="007271CC" w:rsidRPr="00B54DCC">
        <w:t xml:space="preserve">, </w:t>
      </w:r>
      <w:r>
        <w:t>uz</w:t>
      </w:r>
      <w:r w:rsidR="007271CC" w:rsidRPr="00B54DCC">
        <w:t xml:space="preserve"> </w:t>
      </w:r>
      <w:r>
        <w:t>obavezu</w:t>
      </w:r>
      <w:r w:rsidR="007271CC" w:rsidRPr="00B54DCC">
        <w:t xml:space="preserve"> </w:t>
      </w:r>
      <w:r>
        <w:t>plaćanja</w:t>
      </w:r>
      <w:r w:rsidR="007271CC" w:rsidRPr="00B54DCC">
        <w:t xml:space="preserve">  </w:t>
      </w:r>
      <w:r>
        <w:t>zakupnine</w:t>
      </w:r>
      <w:r w:rsidR="007271CC" w:rsidRPr="00B54DCC">
        <w:t xml:space="preserve"> </w:t>
      </w:r>
      <w:r>
        <w:t>u</w:t>
      </w:r>
      <w:r w:rsidR="007271CC" w:rsidRPr="00B54DCC">
        <w:t xml:space="preserve"> </w:t>
      </w:r>
      <w:r>
        <w:t>mjesečnom</w:t>
      </w:r>
      <w:r w:rsidR="007271CC" w:rsidRPr="00B54DCC">
        <w:t xml:space="preserve"> </w:t>
      </w:r>
      <w:r>
        <w:t>iznosu</w:t>
      </w:r>
      <w:r w:rsidR="007271CC" w:rsidRPr="00B54DCC">
        <w:t xml:space="preserve"> </w:t>
      </w:r>
      <w:r>
        <w:t>od</w:t>
      </w:r>
      <w:r w:rsidR="007271CC" w:rsidRPr="00B54DCC">
        <w:t xml:space="preserve"> 604,50 </w:t>
      </w:r>
      <w:r>
        <w:t>KM</w:t>
      </w:r>
      <w:r w:rsidR="007271CC" w:rsidRPr="00B54DCC">
        <w:t xml:space="preserve"> </w:t>
      </w:r>
      <w:r>
        <w:t>sa</w:t>
      </w:r>
      <w:r w:rsidR="007271CC" w:rsidRPr="00B54DCC">
        <w:t xml:space="preserve"> </w:t>
      </w:r>
      <w:r>
        <w:rPr>
          <w:lang w:val="sr-Cyrl-BA"/>
        </w:rPr>
        <w:t>pdv</w:t>
      </w:r>
      <w:r w:rsidR="007271CC" w:rsidRPr="00B54DCC">
        <w:t>-</w:t>
      </w:r>
      <w:r>
        <w:t>om</w:t>
      </w:r>
      <w:r w:rsidR="002A53E5" w:rsidRPr="00B54DCC">
        <w:rPr>
          <w:lang w:val="sr-Cyrl-BA"/>
        </w:rPr>
        <w:t xml:space="preserve">. </w:t>
      </w:r>
      <w:r>
        <w:rPr>
          <w:lang w:val="sr-Cyrl-BA"/>
        </w:rPr>
        <w:t>O</w:t>
      </w:r>
      <w:r>
        <w:t>dlukom</w:t>
      </w:r>
      <w:r w:rsidR="007271CC" w:rsidRPr="00B54DCC">
        <w:t xml:space="preserve"> </w:t>
      </w:r>
      <w:r>
        <w:t>Skupštine</w:t>
      </w:r>
      <w:r w:rsidR="0056329A" w:rsidRPr="00B54DCC">
        <w:rPr>
          <w:lang w:val="sr-Cyrl-BA"/>
        </w:rPr>
        <w:t xml:space="preserve"> </w:t>
      </w:r>
      <w:r>
        <w:t>Grada</w:t>
      </w:r>
      <w:r w:rsidR="007271CC" w:rsidRPr="00B54DCC">
        <w:t xml:space="preserve"> </w:t>
      </w:r>
      <w:r>
        <w:t>Banja</w:t>
      </w:r>
      <w:r w:rsidR="0056329A" w:rsidRPr="00B54DCC">
        <w:rPr>
          <w:lang w:val="sr-Cyrl-BA"/>
        </w:rPr>
        <w:t xml:space="preserve"> </w:t>
      </w:r>
      <w:r>
        <w:rPr>
          <w:lang w:val="sr-Cyrl-BA"/>
        </w:rPr>
        <w:t>L</w:t>
      </w:r>
      <w:r>
        <w:t>uka</w:t>
      </w:r>
      <w:r w:rsidR="0056329A" w:rsidRPr="00B54DCC">
        <w:rPr>
          <w:lang w:val="sr-Cyrl-BA"/>
        </w:rPr>
        <w:t xml:space="preserve"> </w:t>
      </w:r>
      <w:r>
        <w:t>br</w:t>
      </w:r>
      <w:r w:rsidR="006D1819">
        <w:rPr>
          <w:lang w:val="sr-Cyrl-BA"/>
        </w:rPr>
        <w:t xml:space="preserve">. </w:t>
      </w:r>
      <w:r w:rsidR="007271CC" w:rsidRPr="00B54DCC">
        <w:t xml:space="preserve">22-013-654/21 </w:t>
      </w:r>
      <w:r>
        <w:t>od</w:t>
      </w:r>
      <w:r w:rsidR="007271CC" w:rsidRPr="00B54DCC">
        <w:t xml:space="preserve"> 30.12.2021. </w:t>
      </w:r>
      <w:r>
        <w:t>godine</w:t>
      </w:r>
      <w:r w:rsidR="007271CC" w:rsidRPr="00B54DCC">
        <w:t xml:space="preserve"> </w:t>
      </w:r>
      <w:r>
        <w:t>Pravobranilaštvu</w:t>
      </w:r>
      <w:r w:rsidR="007271CC" w:rsidRPr="00B54DCC">
        <w:t xml:space="preserve"> </w:t>
      </w:r>
      <w:r>
        <w:t>je</w:t>
      </w:r>
      <w:r w:rsidR="007271CC" w:rsidRPr="00B54DCC">
        <w:t xml:space="preserve"> </w:t>
      </w:r>
      <w:r>
        <w:t>dodjeljeno</w:t>
      </w:r>
      <w:r w:rsidR="007271CC" w:rsidRPr="00B54DCC">
        <w:t xml:space="preserve"> </w:t>
      </w:r>
      <w:r>
        <w:t>u</w:t>
      </w:r>
      <w:r w:rsidR="007271CC" w:rsidRPr="00B54DCC">
        <w:t xml:space="preserve"> </w:t>
      </w:r>
      <w:r>
        <w:t>zakup</w:t>
      </w:r>
      <w:r w:rsidR="007271CC" w:rsidRPr="00B54DCC">
        <w:t xml:space="preserve"> </w:t>
      </w:r>
      <w:r>
        <w:t>istih</w:t>
      </w:r>
      <w:r w:rsidR="001A20EC" w:rsidRPr="00B54DCC">
        <w:t xml:space="preserve"> </w:t>
      </w:r>
      <w:r w:rsidR="007271CC" w:rsidRPr="00B54DCC">
        <w:t xml:space="preserve">14 </w:t>
      </w:r>
      <w:r>
        <w:t>kancelarija</w:t>
      </w:r>
      <w:r w:rsidR="007271CC" w:rsidRPr="00B54DCC">
        <w:t xml:space="preserve">, </w:t>
      </w:r>
      <w:r>
        <w:rPr>
          <w:lang w:val="sr-Cyrl-BA"/>
        </w:rPr>
        <w:t>ali</w:t>
      </w:r>
      <w:r w:rsidR="007271CC" w:rsidRPr="00B54DCC">
        <w:t xml:space="preserve"> </w:t>
      </w:r>
      <w:r>
        <w:rPr>
          <w:lang w:val="sr-Cyrl-BA"/>
        </w:rPr>
        <w:t>uz</w:t>
      </w:r>
      <w:r w:rsidR="006D1819">
        <w:rPr>
          <w:lang w:val="sr-Cyrl-BA"/>
        </w:rPr>
        <w:t xml:space="preserve"> </w:t>
      </w:r>
      <w:r>
        <w:t>obavezu</w:t>
      </w:r>
      <w:r w:rsidR="007271CC" w:rsidRPr="00B54DCC">
        <w:t xml:space="preserve"> </w:t>
      </w:r>
      <w:r>
        <w:t>plaćanja</w:t>
      </w:r>
      <w:r w:rsidR="007271CC" w:rsidRPr="00B54DCC">
        <w:t xml:space="preserve"> </w:t>
      </w:r>
      <w:r>
        <w:t>zakupnine</w:t>
      </w:r>
      <w:r w:rsidR="007271CC" w:rsidRPr="00B54DCC">
        <w:t xml:space="preserve"> </w:t>
      </w:r>
      <w:r>
        <w:t>u</w:t>
      </w:r>
      <w:r w:rsidR="007271CC" w:rsidRPr="00B54DCC">
        <w:t xml:space="preserve"> </w:t>
      </w:r>
      <w:r>
        <w:t>mjesečnom</w:t>
      </w:r>
      <w:r w:rsidR="007271CC" w:rsidRPr="00B54DCC">
        <w:t xml:space="preserve"> </w:t>
      </w:r>
      <w:r>
        <w:t>iznosu</w:t>
      </w:r>
      <w:r w:rsidR="007271CC" w:rsidRPr="00B54DCC">
        <w:t xml:space="preserve"> </w:t>
      </w:r>
      <w:r>
        <w:t>od</w:t>
      </w:r>
      <w:r w:rsidR="007271CC" w:rsidRPr="00B54DCC">
        <w:t xml:space="preserve"> 6.045,00 </w:t>
      </w:r>
      <w:r>
        <w:t>KM</w:t>
      </w:r>
      <w:r w:rsidR="007271CC" w:rsidRPr="00B54DCC">
        <w:t xml:space="preserve">, </w:t>
      </w:r>
      <w:r>
        <w:t>sa</w:t>
      </w:r>
      <w:r w:rsidR="007271CC" w:rsidRPr="00B54DCC">
        <w:t xml:space="preserve"> </w:t>
      </w:r>
      <w:r>
        <w:t>uračunatim</w:t>
      </w:r>
      <w:r w:rsidR="007271CC" w:rsidRPr="00B54DCC">
        <w:t xml:space="preserve"> </w:t>
      </w:r>
      <w:r>
        <w:t>PDV</w:t>
      </w:r>
      <w:r w:rsidR="007271CC" w:rsidRPr="00B54DCC">
        <w:t>-</w:t>
      </w:r>
      <w:r>
        <w:t>om</w:t>
      </w:r>
      <w:r w:rsidR="007271CC" w:rsidRPr="00B54DCC">
        <w:t xml:space="preserve">. </w:t>
      </w:r>
      <w:r>
        <w:t>Nakon</w:t>
      </w:r>
      <w:r w:rsidR="007271CC" w:rsidRPr="00B54DCC">
        <w:t xml:space="preserve"> </w:t>
      </w:r>
      <w:r>
        <w:t>obraćanja</w:t>
      </w:r>
      <w:r w:rsidR="007271CC" w:rsidRPr="00B54DCC">
        <w:t xml:space="preserve"> </w:t>
      </w:r>
      <w:r>
        <w:t>pravobranioca</w:t>
      </w:r>
      <w:r w:rsidR="007271CC" w:rsidRPr="00B54DCC">
        <w:t xml:space="preserve"> </w:t>
      </w:r>
      <w:r>
        <w:t>predsjediku</w:t>
      </w:r>
      <w:r w:rsidR="007271CC" w:rsidRPr="00B54DCC">
        <w:t xml:space="preserve"> </w:t>
      </w:r>
      <w:r>
        <w:t>skupštine</w:t>
      </w:r>
      <w:r w:rsidR="007271CC" w:rsidRPr="00B54DCC">
        <w:t xml:space="preserve"> </w:t>
      </w:r>
      <w:r>
        <w:t>i</w:t>
      </w:r>
      <w:r w:rsidR="007271CC" w:rsidRPr="00B54DCC">
        <w:t xml:space="preserve"> </w:t>
      </w:r>
      <w:r>
        <w:t>gradonačelniku</w:t>
      </w:r>
      <w:r w:rsidR="007271CC" w:rsidRPr="00B54DCC">
        <w:t xml:space="preserve"> </w:t>
      </w:r>
      <w:r>
        <w:rPr>
          <w:lang w:val="sr-Cyrl-BA"/>
        </w:rPr>
        <w:t>zaključen</w:t>
      </w:r>
      <w:r w:rsidR="006D1819">
        <w:rPr>
          <w:lang w:val="sr-Cyrl-BA"/>
        </w:rPr>
        <w:t xml:space="preserve"> </w:t>
      </w:r>
      <w:r>
        <w:rPr>
          <w:lang w:val="sr-Cyrl-BA"/>
        </w:rPr>
        <w:t>je</w:t>
      </w:r>
      <w:r w:rsidR="006D1819">
        <w:rPr>
          <w:lang w:val="sr-Cyrl-BA"/>
        </w:rPr>
        <w:t xml:space="preserve"> </w:t>
      </w:r>
      <w:r>
        <w:t>Ugovor</w:t>
      </w:r>
      <w:r w:rsidR="007271CC" w:rsidRPr="00B54DCC">
        <w:t xml:space="preserve"> </w:t>
      </w:r>
      <w:r>
        <w:t>o</w:t>
      </w:r>
      <w:r w:rsidR="007271CC" w:rsidRPr="00B54DCC">
        <w:t xml:space="preserve"> </w:t>
      </w:r>
      <w:r>
        <w:t>zakupu</w:t>
      </w:r>
      <w:r w:rsidR="007271CC" w:rsidRPr="00B54DCC">
        <w:t xml:space="preserve"> </w:t>
      </w:r>
      <w:r>
        <w:t>u</w:t>
      </w:r>
      <w:r w:rsidR="007271CC" w:rsidRPr="00B54DCC">
        <w:t xml:space="preserve"> </w:t>
      </w:r>
      <w:r>
        <w:t>aprilu</w:t>
      </w:r>
      <w:r w:rsidR="007271CC" w:rsidRPr="00B54DCC">
        <w:t xml:space="preserve"> </w:t>
      </w:r>
      <w:r w:rsidR="001A20EC" w:rsidRPr="00B54DCC">
        <w:t xml:space="preserve">2022. </w:t>
      </w:r>
      <w:r>
        <w:t>godine</w:t>
      </w:r>
      <w:r w:rsidR="007271CC" w:rsidRPr="00B54DCC">
        <w:t xml:space="preserve"> </w:t>
      </w:r>
      <w:r>
        <w:t>uz</w:t>
      </w:r>
      <w:r w:rsidR="007271CC" w:rsidRPr="00B54DCC">
        <w:t xml:space="preserve"> </w:t>
      </w:r>
      <w:r>
        <w:t>obavezu</w:t>
      </w:r>
      <w:r w:rsidR="007271CC" w:rsidRPr="00B54DCC">
        <w:t xml:space="preserve"> </w:t>
      </w:r>
      <w:r>
        <w:t>plaćanja</w:t>
      </w:r>
      <w:r w:rsidR="001A20EC" w:rsidRPr="00B54DCC">
        <w:t xml:space="preserve"> </w:t>
      </w:r>
      <w:r>
        <w:t>zakupnine</w:t>
      </w:r>
      <w:r w:rsidR="001A20EC" w:rsidRPr="00B54DCC">
        <w:t xml:space="preserve"> </w:t>
      </w:r>
      <w:r>
        <w:t>u</w:t>
      </w:r>
      <w:r w:rsidR="007271CC" w:rsidRPr="00B54DCC">
        <w:t xml:space="preserve"> </w:t>
      </w:r>
      <w:r>
        <w:t>iznosu</w:t>
      </w:r>
      <w:r w:rsidR="007271CC" w:rsidRPr="00B54DCC">
        <w:t xml:space="preserve"> </w:t>
      </w:r>
      <w:r>
        <w:t>od</w:t>
      </w:r>
      <w:r w:rsidR="007271CC" w:rsidRPr="00B54DCC">
        <w:t xml:space="preserve"> 604,50 </w:t>
      </w:r>
      <w:r>
        <w:t>KM</w:t>
      </w:r>
      <w:r w:rsidR="000936EC">
        <w:rPr>
          <w:lang w:val="sr-Cyrl-BA"/>
        </w:rPr>
        <w:t xml:space="preserve">, </w:t>
      </w:r>
      <w:r>
        <w:rPr>
          <w:lang w:val="sr-Cyrl-BA"/>
        </w:rPr>
        <w:t>a</w:t>
      </w:r>
      <w:r w:rsidR="0056329A" w:rsidRPr="00B54DCC">
        <w:rPr>
          <w:lang w:val="sr-Cyrl-BA"/>
        </w:rPr>
        <w:t xml:space="preserve"> </w:t>
      </w:r>
      <w:r>
        <w:t>na</w:t>
      </w:r>
      <w:r w:rsidR="007271CC" w:rsidRPr="00B54DCC">
        <w:t xml:space="preserve"> </w:t>
      </w:r>
      <w:r>
        <w:t>osnovu</w:t>
      </w:r>
      <w:r w:rsidR="007271CC" w:rsidRPr="00B54DCC">
        <w:t xml:space="preserve">  </w:t>
      </w:r>
      <w:r>
        <w:t>Odluke</w:t>
      </w:r>
      <w:r w:rsidR="007271CC" w:rsidRPr="00B54DCC">
        <w:t xml:space="preserve"> </w:t>
      </w:r>
      <w:r>
        <w:t>Skupštine</w:t>
      </w:r>
      <w:r w:rsidR="007271CC" w:rsidRPr="00B54DCC">
        <w:t xml:space="preserve"> </w:t>
      </w:r>
      <w:r>
        <w:t>Grada</w:t>
      </w:r>
      <w:r w:rsidR="007271CC" w:rsidRPr="00B54DCC">
        <w:t xml:space="preserve"> </w:t>
      </w:r>
      <w:r>
        <w:t>Banja</w:t>
      </w:r>
      <w:r w:rsidR="007271CC" w:rsidRPr="00B54DCC">
        <w:t xml:space="preserve"> </w:t>
      </w:r>
      <w:r>
        <w:t>Luka</w:t>
      </w:r>
      <w:r w:rsidR="007271CC" w:rsidRPr="00B54DCC">
        <w:t xml:space="preserve"> </w:t>
      </w:r>
      <w:r>
        <w:t>br</w:t>
      </w:r>
      <w:r w:rsidR="001A20EC" w:rsidRPr="00B54DCC">
        <w:t xml:space="preserve">.22.013-149/22 </w:t>
      </w:r>
      <w:r>
        <w:t>od</w:t>
      </w:r>
      <w:r w:rsidR="001A20EC" w:rsidRPr="00B54DCC">
        <w:t xml:space="preserve"> 24.03.2022. </w:t>
      </w:r>
      <w:r>
        <w:t>godine</w:t>
      </w:r>
      <w:r w:rsidR="001A20EC" w:rsidRPr="00B54DCC">
        <w:t>.</w:t>
      </w:r>
      <w:r w:rsidR="00E36C96" w:rsidRPr="00B54DCC">
        <w:t xml:space="preserve"> </w:t>
      </w:r>
      <w:r>
        <w:t>Na</w:t>
      </w:r>
      <w:r w:rsidR="007271CC" w:rsidRPr="00B54DCC">
        <w:t xml:space="preserve"> </w:t>
      </w:r>
      <w:r>
        <w:t>ovoj</w:t>
      </w:r>
      <w:r w:rsidR="007271CC" w:rsidRPr="00B54DCC">
        <w:t xml:space="preserve"> </w:t>
      </w:r>
      <w:r>
        <w:t>lokaciji</w:t>
      </w:r>
      <w:r w:rsidR="00BA218C" w:rsidRPr="00B54DCC">
        <w:t xml:space="preserve"> </w:t>
      </w:r>
      <w:r>
        <w:t>su</w:t>
      </w:r>
      <w:r w:rsidR="007271CC" w:rsidRPr="00B54DCC">
        <w:t xml:space="preserve"> </w:t>
      </w:r>
      <w:r>
        <w:t>raspoređena</w:t>
      </w:r>
      <w:r w:rsidR="007271CC" w:rsidRPr="00B54DCC">
        <w:t xml:space="preserve"> 4</w:t>
      </w:r>
      <w:r w:rsidR="00CF0246" w:rsidRPr="00B54DCC">
        <w:t>2</w:t>
      </w:r>
      <w:r w:rsidR="007271CC" w:rsidRPr="00B54DCC">
        <w:t xml:space="preserve"> </w:t>
      </w:r>
      <w:r>
        <w:t>izvršioca</w:t>
      </w:r>
      <w:r w:rsidR="007271CC" w:rsidRPr="00B54DCC">
        <w:t>.</w:t>
      </w:r>
      <w:r w:rsidR="006C7D51" w:rsidRPr="00B54DCC">
        <w:t xml:space="preserve"> </w:t>
      </w:r>
      <w:r>
        <w:t>Kancelarije</w:t>
      </w:r>
      <w:r w:rsidR="006C7D51" w:rsidRPr="00B54DCC">
        <w:t xml:space="preserve"> </w:t>
      </w:r>
      <w:r>
        <w:t>koristi</w:t>
      </w:r>
      <w:r w:rsidR="007271CC" w:rsidRPr="00B54DCC">
        <w:t xml:space="preserve"> </w:t>
      </w:r>
      <w:r>
        <w:t>prosječno</w:t>
      </w:r>
      <w:r w:rsidR="007271CC" w:rsidRPr="00B54DCC">
        <w:t xml:space="preserve"> </w:t>
      </w:r>
      <w:r>
        <w:t>po</w:t>
      </w:r>
      <w:r w:rsidR="007271CC" w:rsidRPr="00B54DCC">
        <w:t xml:space="preserve"> 5 </w:t>
      </w:r>
      <w:r>
        <w:t>referenata</w:t>
      </w:r>
      <w:r w:rsidR="007271CC" w:rsidRPr="00B54DCC">
        <w:t xml:space="preserve"> </w:t>
      </w:r>
      <w:r>
        <w:t>sa</w:t>
      </w:r>
      <w:r w:rsidR="007271CC" w:rsidRPr="00B54DCC">
        <w:t xml:space="preserve"> </w:t>
      </w:r>
      <w:r>
        <w:t>daktilografima</w:t>
      </w:r>
      <w:r w:rsidR="006C7D51" w:rsidRPr="00B54DCC">
        <w:t>.</w:t>
      </w:r>
      <w:r>
        <w:t>Upisnici</w:t>
      </w:r>
      <w:r w:rsidR="006C7D51" w:rsidRPr="00B54DCC">
        <w:t xml:space="preserve"> </w:t>
      </w:r>
      <w:r>
        <w:t>i</w:t>
      </w:r>
      <w:r w:rsidR="006C7D51" w:rsidRPr="00B54DCC">
        <w:t xml:space="preserve"> </w:t>
      </w:r>
      <w:r>
        <w:t>arhiva</w:t>
      </w:r>
      <w:r w:rsidR="006C7D51" w:rsidRPr="00B54DCC">
        <w:t xml:space="preserve"> </w:t>
      </w:r>
      <w:r>
        <w:t>su</w:t>
      </w:r>
      <w:r w:rsidR="006C7D51" w:rsidRPr="00B54DCC">
        <w:t xml:space="preserve"> </w:t>
      </w:r>
      <w:r>
        <w:t>smješteni</w:t>
      </w:r>
      <w:r w:rsidR="006C7D51" w:rsidRPr="00B54DCC">
        <w:t xml:space="preserve"> </w:t>
      </w:r>
      <w:r>
        <w:t>u</w:t>
      </w:r>
      <w:r w:rsidR="006C7D51" w:rsidRPr="00B54DCC">
        <w:t xml:space="preserve"> </w:t>
      </w:r>
      <w:r>
        <w:t>neuslovnim</w:t>
      </w:r>
      <w:r w:rsidR="006C7D51" w:rsidRPr="00B54DCC">
        <w:t xml:space="preserve"> </w:t>
      </w:r>
      <w:r>
        <w:t>kancelarijama</w:t>
      </w:r>
      <w:r w:rsidR="002A53E5" w:rsidRPr="00B54DCC">
        <w:rPr>
          <w:lang w:val="sr-Cyrl-BA"/>
        </w:rPr>
        <w:t>.</w:t>
      </w:r>
      <w:r w:rsidR="006C7D51" w:rsidRPr="00B54DCC">
        <w:t xml:space="preserve"> </w:t>
      </w:r>
    </w:p>
    <w:p w14:paraId="7F3926E4" w14:textId="5EF9C4EB" w:rsidR="00851127" w:rsidRPr="00B54DCC" w:rsidRDefault="00853211" w:rsidP="007271CC">
      <w:r>
        <w:t>Na</w:t>
      </w:r>
      <w:r w:rsidR="00851127" w:rsidRPr="00B54DCC">
        <w:t xml:space="preserve"> </w:t>
      </w:r>
      <w:r>
        <w:t>osnovu</w:t>
      </w:r>
      <w:r w:rsidR="00851127" w:rsidRPr="00B54DCC">
        <w:t xml:space="preserve"> </w:t>
      </w:r>
      <w:r>
        <w:t>Odluke</w:t>
      </w:r>
      <w:r w:rsidR="00851127" w:rsidRPr="00B54DCC">
        <w:t xml:space="preserve"> </w:t>
      </w:r>
      <w:r>
        <w:t>Vlade</w:t>
      </w:r>
      <w:r w:rsidR="00851127" w:rsidRPr="00B54DCC">
        <w:t xml:space="preserve"> </w:t>
      </w:r>
      <w:r>
        <w:t>Republike</w:t>
      </w:r>
      <w:r w:rsidR="00851127" w:rsidRPr="00B54DCC">
        <w:t xml:space="preserve"> </w:t>
      </w:r>
      <w:r>
        <w:t>Srpske</w:t>
      </w:r>
      <w:r w:rsidR="00851127" w:rsidRPr="00B54DCC">
        <w:t xml:space="preserve"> </w:t>
      </w:r>
      <w:r>
        <w:t>broj</w:t>
      </w:r>
      <w:r w:rsidR="00851127" w:rsidRPr="00B54DCC">
        <w:t xml:space="preserve"> 04/1-012-2-1367/16 </w:t>
      </w:r>
      <w:r>
        <w:t>od</w:t>
      </w:r>
      <w:r w:rsidR="00851127" w:rsidRPr="00B54DCC">
        <w:t xml:space="preserve"> 16.06.2016. </w:t>
      </w:r>
      <w:r>
        <w:t>godine</w:t>
      </w:r>
      <w:r w:rsidR="00851127" w:rsidRPr="00B54DCC">
        <w:t xml:space="preserve"> („</w:t>
      </w:r>
      <w:r>
        <w:t>Službeni</w:t>
      </w:r>
      <w:r w:rsidR="00851127" w:rsidRPr="00B54DCC">
        <w:t xml:space="preserve"> </w:t>
      </w:r>
      <w:r>
        <w:t>glasnik</w:t>
      </w:r>
      <w:r w:rsidR="00851127" w:rsidRPr="00B54DCC">
        <w:t xml:space="preserve"> </w:t>
      </w:r>
      <w:r>
        <w:t>Republike</w:t>
      </w:r>
      <w:r w:rsidR="00851127" w:rsidRPr="00B54DCC">
        <w:t xml:space="preserve"> </w:t>
      </w:r>
      <w:r>
        <w:t>Srpske</w:t>
      </w:r>
      <w:r w:rsidR="00851127" w:rsidRPr="00B54DCC">
        <w:t xml:space="preserve">“, </w:t>
      </w:r>
      <w:r>
        <w:t>broj</w:t>
      </w:r>
      <w:r w:rsidR="00851127" w:rsidRPr="00B54DCC">
        <w:t xml:space="preserve"> 53/16), </w:t>
      </w:r>
      <w:r>
        <w:t>Kancelarija</w:t>
      </w:r>
      <w:r w:rsidR="00851127" w:rsidRPr="00B54DCC">
        <w:t xml:space="preserve"> </w:t>
      </w:r>
      <w:r>
        <w:t>za</w:t>
      </w:r>
      <w:r w:rsidR="00851127" w:rsidRPr="00B54DCC">
        <w:t xml:space="preserve"> </w:t>
      </w:r>
      <w:r>
        <w:t>ratne</w:t>
      </w:r>
      <w:r w:rsidR="00851127" w:rsidRPr="00B54DCC">
        <w:t xml:space="preserve"> </w:t>
      </w:r>
      <w:r>
        <w:t>štete</w:t>
      </w:r>
      <w:r w:rsidR="00851127" w:rsidRPr="00B54DCC">
        <w:t xml:space="preserve"> </w:t>
      </w:r>
      <w:r>
        <w:t>je</w:t>
      </w:r>
      <w:r w:rsidR="00851127" w:rsidRPr="00B54DCC">
        <w:t xml:space="preserve"> </w:t>
      </w:r>
      <w:r>
        <w:t>koristila</w:t>
      </w:r>
      <w:r w:rsidR="00851127" w:rsidRPr="00B54DCC">
        <w:t xml:space="preserve">  </w:t>
      </w:r>
      <w:r>
        <w:t>poslovni</w:t>
      </w:r>
      <w:r w:rsidR="00851127" w:rsidRPr="00B54DCC">
        <w:t xml:space="preserve"> </w:t>
      </w:r>
      <w:r>
        <w:t>prostor</w:t>
      </w:r>
      <w:r w:rsidR="00851127" w:rsidRPr="00B54DCC">
        <w:t xml:space="preserve"> </w:t>
      </w:r>
      <w:r>
        <w:t>u</w:t>
      </w:r>
      <w:r w:rsidR="00851127" w:rsidRPr="00B54DCC">
        <w:t xml:space="preserve"> </w:t>
      </w:r>
      <w:r>
        <w:t>ulici</w:t>
      </w:r>
      <w:r w:rsidR="00851127" w:rsidRPr="00B54DCC">
        <w:t xml:space="preserve"> </w:t>
      </w:r>
      <w:r>
        <w:t>Veselina</w:t>
      </w:r>
      <w:r w:rsidR="00851127" w:rsidRPr="00B54DCC">
        <w:t xml:space="preserve"> </w:t>
      </w:r>
      <w:r>
        <w:t>Masleše</w:t>
      </w:r>
      <w:r w:rsidR="00851127" w:rsidRPr="00B54DCC">
        <w:t xml:space="preserve"> </w:t>
      </w:r>
      <w:r>
        <w:t>broj</w:t>
      </w:r>
      <w:r w:rsidR="00851127" w:rsidRPr="00B54DCC">
        <w:t xml:space="preserve"> 3</w:t>
      </w:r>
      <w:r w:rsidR="00BD6DEF" w:rsidRPr="00B54DCC">
        <w:t>,</w:t>
      </w:r>
      <w:r w:rsidR="00851127" w:rsidRPr="00B54DCC">
        <w:t xml:space="preserve"> </w:t>
      </w:r>
      <w:r>
        <w:t>bez</w:t>
      </w:r>
      <w:r w:rsidR="00BD6DEF" w:rsidRPr="00B54DCC">
        <w:t xml:space="preserve"> </w:t>
      </w:r>
      <w:r>
        <w:t>plaćanja</w:t>
      </w:r>
      <w:r w:rsidR="00BD6DEF" w:rsidRPr="00B54DCC">
        <w:t xml:space="preserve"> </w:t>
      </w:r>
      <w:r>
        <w:t>zakupnine</w:t>
      </w:r>
      <w:r w:rsidR="00BD6DEF" w:rsidRPr="00B54DCC">
        <w:t xml:space="preserve">, </w:t>
      </w:r>
      <w:r>
        <w:t>uz</w:t>
      </w:r>
      <w:r w:rsidR="00BD6DEF" w:rsidRPr="00B54DCC">
        <w:t xml:space="preserve"> </w:t>
      </w:r>
      <w:r>
        <w:t>obavezu</w:t>
      </w:r>
      <w:r w:rsidR="00BD6DEF" w:rsidRPr="00B54DCC">
        <w:t xml:space="preserve"> </w:t>
      </w:r>
      <w:r>
        <w:t>plaćanja</w:t>
      </w:r>
      <w:r w:rsidR="00BD6DEF" w:rsidRPr="00B54DCC">
        <w:t xml:space="preserve"> </w:t>
      </w:r>
      <w:r>
        <w:t>režijskih</w:t>
      </w:r>
      <w:r w:rsidR="00BD6DEF" w:rsidRPr="00B54DCC">
        <w:t xml:space="preserve"> </w:t>
      </w:r>
      <w:r>
        <w:t>troškova</w:t>
      </w:r>
      <w:r w:rsidR="00BD6DEF" w:rsidRPr="00B54DCC">
        <w:t xml:space="preserve">. </w:t>
      </w:r>
      <w:r>
        <w:t>Četiri</w:t>
      </w:r>
      <w:r w:rsidR="00851127" w:rsidRPr="00B54DCC">
        <w:t xml:space="preserve"> </w:t>
      </w:r>
      <w:r>
        <w:t>zaposlena</w:t>
      </w:r>
      <w:r w:rsidR="00851127" w:rsidRPr="00B54DCC">
        <w:t xml:space="preserve"> </w:t>
      </w:r>
      <w:r>
        <w:t>koriste</w:t>
      </w:r>
      <w:r w:rsidR="00851127" w:rsidRPr="00B54DCC">
        <w:t xml:space="preserve"> </w:t>
      </w:r>
      <w:r>
        <w:t>tri</w:t>
      </w:r>
      <w:r w:rsidR="00851127" w:rsidRPr="00B54DCC">
        <w:t xml:space="preserve"> </w:t>
      </w:r>
      <w:r>
        <w:t>kancelarije</w:t>
      </w:r>
      <w:r w:rsidR="00851127" w:rsidRPr="00B54DCC">
        <w:t xml:space="preserve"> </w:t>
      </w:r>
      <w:r>
        <w:t>i</w:t>
      </w:r>
      <w:r w:rsidR="00851127" w:rsidRPr="00B54DCC">
        <w:t xml:space="preserve"> </w:t>
      </w:r>
      <w:r>
        <w:t>prostoriju</w:t>
      </w:r>
      <w:r w:rsidR="00851127" w:rsidRPr="00B54DCC">
        <w:t xml:space="preserve"> </w:t>
      </w:r>
      <w:r>
        <w:t>za</w:t>
      </w:r>
      <w:r w:rsidR="00851127" w:rsidRPr="00B54DCC">
        <w:t xml:space="preserve"> </w:t>
      </w:r>
      <w:r>
        <w:t>odlaganje</w:t>
      </w:r>
      <w:r w:rsidR="00851127" w:rsidRPr="00B54DCC">
        <w:t xml:space="preserve"> </w:t>
      </w:r>
      <w:r>
        <w:t>arhive</w:t>
      </w:r>
      <w:r w:rsidR="00851127" w:rsidRPr="00B54DCC">
        <w:t xml:space="preserve"> </w:t>
      </w:r>
      <w:r>
        <w:t>u</w:t>
      </w:r>
      <w:r w:rsidR="00851127" w:rsidRPr="00B54DCC">
        <w:t xml:space="preserve"> </w:t>
      </w:r>
      <w:r>
        <w:t>potkrovlju</w:t>
      </w:r>
      <w:r w:rsidR="00095BA3" w:rsidRPr="00B54DCC">
        <w:rPr>
          <w:lang w:val="sr-Cyrl-BA"/>
        </w:rPr>
        <w:t xml:space="preserve">. </w:t>
      </w:r>
      <w:r>
        <w:rPr>
          <w:lang w:val="sr-Cyrl-BA"/>
        </w:rPr>
        <w:t>Otežan</w:t>
      </w:r>
      <w:r w:rsidR="00095BA3" w:rsidRPr="00B54DCC">
        <w:rPr>
          <w:lang w:val="sr-Cyrl-BA"/>
        </w:rPr>
        <w:t xml:space="preserve"> </w:t>
      </w:r>
      <w:r>
        <w:rPr>
          <w:lang w:val="sr-Cyrl-BA"/>
        </w:rPr>
        <w:t>je</w:t>
      </w:r>
      <w:r w:rsidR="00095BA3" w:rsidRPr="00B54DCC">
        <w:rPr>
          <w:lang w:val="sr-Cyrl-BA"/>
        </w:rPr>
        <w:t xml:space="preserve"> </w:t>
      </w:r>
      <w:r>
        <w:rPr>
          <w:lang w:val="sr-Cyrl-BA"/>
        </w:rPr>
        <w:t>pristup</w:t>
      </w:r>
      <w:r w:rsidR="00095BA3" w:rsidRPr="00B54DCC">
        <w:rPr>
          <w:lang w:val="sr-Cyrl-BA"/>
        </w:rPr>
        <w:t xml:space="preserve"> </w:t>
      </w:r>
      <w:r>
        <w:rPr>
          <w:lang w:val="sr-Cyrl-BA"/>
        </w:rPr>
        <w:t>jer</w:t>
      </w:r>
      <w:r w:rsidR="00095BA3" w:rsidRPr="00B54DCC">
        <w:rPr>
          <w:lang w:val="sr-Cyrl-BA"/>
        </w:rPr>
        <w:t xml:space="preserve"> </w:t>
      </w:r>
      <w:r>
        <w:rPr>
          <w:lang w:val="sr-Cyrl-BA"/>
        </w:rPr>
        <w:t>s</w:t>
      </w:r>
      <w:r>
        <w:t>tepenice</w:t>
      </w:r>
      <w:r w:rsidR="00851127" w:rsidRPr="00B54DCC">
        <w:t xml:space="preserve"> </w:t>
      </w:r>
      <w:r>
        <w:rPr>
          <w:lang w:val="sr-Cyrl-BA"/>
        </w:rPr>
        <w:t>do</w:t>
      </w:r>
      <w:r w:rsidR="004B612D" w:rsidRPr="00B54DCC">
        <w:rPr>
          <w:lang w:val="sr-Cyrl-BA"/>
        </w:rPr>
        <w:t xml:space="preserve"> </w:t>
      </w:r>
      <w:r>
        <w:t>kancelarija</w:t>
      </w:r>
      <w:r w:rsidR="00851127" w:rsidRPr="00B54DCC">
        <w:t xml:space="preserve"> </w:t>
      </w:r>
      <w:r>
        <w:t>prolaze</w:t>
      </w:r>
      <w:r w:rsidR="00851127" w:rsidRPr="00B54DCC">
        <w:t xml:space="preserve"> </w:t>
      </w:r>
      <w:r>
        <w:t>kroz</w:t>
      </w:r>
      <w:r w:rsidR="00851127" w:rsidRPr="00B54DCC">
        <w:t xml:space="preserve"> </w:t>
      </w:r>
      <w:r>
        <w:t>trgovačke</w:t>
      </w:r>
      <w:r w:rsidR="00851127" w:rsidRPr="00B54DCC">
        <w:t xml:space="preserve"> </w:t>
      </w:r>
      <w:r>
        <w:t>radnje</w:t>
      </w:r>
      <w:r w:rsidR="00851127" w:rsidRPr="00B54DCC">
        <w:t xml:space="preserve"> </w:t>
      </w:r>
      <w:r>
        <w:t>što</w:t>
      </w:r>
      <w:r w:rsidR="00851127" w:rsidRPr="00B54DCC">
        <w:t xml:space="preserve"> </w:t>
      </w:r>
      <w:r>
        <w:t>je</w:t>
      </w:r>
      <w:r w:rsidR="00851127" w:rsidRPr="00B54DCC">
        <w:t xml:space="preserve"> </w:t>
      </w:r>
      <w:r>
        <w:t>neprihvatljivo</w:t>
      </w:r>
      <w:r w:rsidR="00851127" w:rsidRPr="00B54DCC">
        <w:t xml:space="preserve"> </w:t>
      </w:r>
      <w:r>
        <w:t>zbog</w:t>
      </w:r>
      <w:r w:rsidR="00851127" w:rsidRPr="00B54DCC">
        <w:t xml:space="preserve"> </w:t>
      </w:r>
      <w:r>
        <w:t>stranaka</w:t>
      </w:r>
      <w:r w:rsidR="000936EC">
        <w:rPr>
          <w:lang w:val="sr-Cyrl-BA"/>
        </w:rPr>
        <w:t xml:space="preserve"> </w:t>
      </w:r>
      <w:r>
        <w:rPr>
          <w:lang w:val="sr-Cyrl-BA"/>
        </w:rPr>
        <w:t>koje</w:t>
      </w:r>
      <w:r w:rsidR="000936EC">
        <w:rPr>
          <w:lang w:val="sr-Cyrl-BA"/>
        </w:rPr>
        <w:t xml:space="preserve"> </w:t>
      </w:r>
      <w:r>
        <w:rPr>
          <w:lang w:val="sr-Cyrl-BA"/>
        </w:rPr>
        <w:t>su</w:t>
      </w:r>
      <w:r w:rsidR="000936EC">
        <w:rPr>
          <w:lang w:val="sr-Cyrl-BA"/>
        </w:rPr>
        <w:t xml:space="preserve"> </w:t>
      </w:r>
      <w:r>
        <w:rPr>
          <w:lang w:val="sr-Cyrl-BA"/>
        </w:rPr>
        <w:t>p</w:t>
      </w:r>
      <w:r>
        <w:t>ripadnici</w:t>
      </w:r>
      <w:r w:rsidR="00851127" w:rsidRPr="00B54DCC">
        <w:t xml:space="preserve"> </w:t>
      </w:r>
      <w:r>
        <w:t>boračke</w:t>
      </w:r>
      <w:r w:rsidR="00851127" w:rsidRPr="00B54DCC">
        <w:t xml:space="preserve"> </w:t>
      </w:r>
      <w:r>
        <w:t>kategorije</w:t>
      </w:r>
      <w:r w:rsidR="00851127" w:rsidRPr="00B54DCC">
        <w:t xml:space="preserve">, </w:t>
      </w:r>
      <w:r>
        <w:t>osobe</w:t>
      </w:r>
      <w:r w:rsidR="00851127" w:rsidRPr="00B54DCC">
        <w:t xml:space="preserve"> </w:t>
      </w:r>
      <w:r>
        <w:t>sa</w:t>
      </w:r>
      <w:r w:rsidR="00851127" w:rsidRPr="00B54DCC">
        <w:t xml:space="preserve"> </w:t>
      </w:r>
      <w:r>
        <w:t>invaliditetom</w:t>
      </w:r>
      <w:r w:rsidR="00851127" w:rsidRPr="00B54DCC">
        <w:t xml:space="preserve">, </w:t>
      </w:r>
      <w:r>
        <w:rPr>
          <w:lang w:val="sr-Cyrl-BA"/>
        </w:rPr>
        <w:t>te</w:t>
      </w:r>
      <w:r w:rsidR="000936EC">
        <w:rPr>
          <w:lang w:val="sr-Cyrl-BA"/>
        </w:rPr>
        <w:t xml:space="preserve"> </w:t>
      </w:r>
      <w:r>
        <w:t>porodice</w:t>
      </w:r>
      <w:r w:rsidR="00851127" w:rsidRPr="00B54DCC">
        <w:t xml:space="preserve"> </w:t>
      </w:r>
      <w:r>
        <w:t>poginulih</w:t>
      </w:r>
      <w:r w:rsidR="00851127" w:rsidRPr="00B54DCC">
        <w:t xml:space="preserve"> </w:t>
      </w:r>
      <w:r>
        <w:t>bora</w:t>
      </w:r>
      <w:r>
        <w:rPr>
          <w:lang w:val="sr-Cyrl-BA"/>
        </w:rPr>
        <w:t>ca</w:t>
      </w:r>
      <w:r w:rsidR="000936EC">
        <w:rPr>
          <w:lang w:val="sr-Cyrl-BA"/>
        </w:rPr>
        <w:t xml:space="preserve">. </w:t>
      </w:r>
      <w:r>
        <w:rPr>
          <w:lang w:val="sr-Cyrl-BA"/>
        </w:rPr>
        <w:t>Realizovano</w:t>
      </w:r>
      <w:r w:rsidR="00851127" w:rsidRPr="00B54DCC">
        <w:t xml:space="preserve"> </w:t>
      </w:r>
      <w:r>
        <w:t>je</w:t>
      </w:r>
      <w:r w:rsidR="00851127" w:rsidRPr="00B54DCC">
        <w:t xml:space="preserve"> </w:t>
      </w:r>
      <w:r>
        <w:t>preselenje</w:t>
      </w:r>
      <w:r w:rsidR="00851127" w:rsidRPr="00B54DCC">
        <w:t xml:space="preserve"> </w:t>
      </w:r>
      <w:r>
        <w:t>u</w:t>
      </w:r>
      <w:r w:rsidR="00851127" w:rsidRPr="00B54DCC">
        <w:t xml:space="preserve">  </w:t>
      </w:r>
      <w:r>
        <w:t>izgrađeni</w:t>
      </w:r>
      <w:r w:rsidR="00851127" w:rsidRPr="00B54DCC">
        <w:t xml:space="preserve"> </w:t>
      </w:r>
      <w:r>
        <w:t>objekat</w:t>
      </w:r>
      <w:r w:rsidR="00851127" w:rsidRPr="00B54DCC">
        <w:t xml:space="preserve"> </w:t>
      </w:r>
      <w:r>
        <w:t>Pravobranilaštva</w:t>
      </w:r>
      <w:r w:rsidR="000936EC">
        <w:rPr>
          <w:lang w:val="sr-Cyrl-BA"/>
        </w:rPr>
        <w:t xml:space="preserve"> </w:t>
      </w:r>
      <w:r>
        <w:rPr>
          <w:lang w:val="sr-Cyrl-BA"/>
        </w:rPr>
        <w:t>Republike</w:t>
      </w:r>
      <w:r w:rsidR="000936EC" w:rsidRPr="000936EC">
        <w:rPr>
          <w:lang w:val="sr-Cyrl-BA"/>
        </w:rPr>
        <w:t xml:space="preserve"> </w:t>
      </w:r>
      <w:r>
        <w:rPr>
          <w:lang w:val="sr-Cyrl-BA"/>
        </w:rPr>
        <w:t>Srpske</w:t>
      </w:r>
      <w:r w:rsidR="000936EC">
        <w:rPr>
          <w:lang w:val="sr-Cyrl-BA"/>
        </w:rPr>
        <w:t xml:space="preserve"> </w:t>
      </w:r>
      <w:r>
        <w:rPr>
          <w:lang w:val="sr-Cyrl-BA"/>
        </w:rPr>
        <w:t>u</w:t>
      </w:r>
      <w:r w:rsidR="000936EC">
        <w:rPr>
          <w:lang w:val="sr-Cyrl-BA"/>
        </w:rPr>
        <w:t xml:space="preserve"> </w:t>
      </w:r>
      <w:r>
        <w:rPr>
          <w:lang w:val="sr-Cyrl-BA"/>
        </w:rPr>
        <w:t>Banja</w:t>
      </w:r>
      <w:r w:rsidR="000936EC">
        <w:rPr>
          <w:lang w:val="sr-Cyrl-BA"/>
        </w:rPr>
        <w:t xml:space="preserve"> </w:t>
      </w:r>
      <w:r>
        <w:rPr>
          <w:lang w:val="sr-Cyrl-BA"/>
        </w:rPr>
        <w:t>Luci</w:t>
      </w:r>
      <w:r w:rsidR="00851127" w:rsidRPr="00B54DCC">
        <w:t xml:space="preserve">, </w:t>
      </w:r>
      <w:r>
        <w:t>u</w:t>
      </w:r>
      <w:r w:rsidR="00851127" w:rsidRPr="00B54DCC">
        <w:t xml:space="preserve"> </w:t>
      </w:r>
      <w:r>
        <w:t>prvom</w:t>
      </w:r>
      <w:r w:rsidR="00851127" w:rsidRPr="00B54DCC">
        <w:t xml:space="preserve"> </w:t>
      </w:r>
      <w:r>
        <w:t>kvartalu</w:t>
      </w:r>
      <w:r w:rsidR="00851127" w:rsidRPr="00B54DCC">
        <w:t xml:space="preserve"> </w:t>
      </w:r>
      <w:r>
        <w:t>tekuće</w:t>
      </w:r>
      <w:r w:rsidR="00851127" w:rsidRPr="00B54DCC">
        <w:t xml:space="preserve"> </w:t>
      </w:r>
      <w:r>
        <w:t>godine</w:t>
      </w:r>
      <w:r w:rsidR="00851127" w:rsidRPr="00B54DCC">
        <w:t>.</w:t>
      </w:r>
    </w:p>
    <w:p w14:paraId="1BD892A1" w14:textId="52E86E64" w:rsidR="006D52C1" w:rsidRPr="00B54DCC" w:rsidRDefault="003B5E06" w:rsidP="003B5E06">
      <w:pPr>
        <w:pStyle w:val="Heading2"/>
        <w:numPr>
          <w:ilvl w:val="0"/>
          <w:numId w:val="0"/>
        </w:numPr>
        <w:rPr>
          <w:lang w:val="sr-Cyrl-ME"/>
        </w:rPr>
      </w:pPr>
      <w:bookmarkStart w:id="897" w:name="_Toc146720980"/>
      <w:r w:rsidRPr="00B54DCC">
        <w:rPr>
          <w:lang w:val="sr-Cyrl-ME"/>
        </w:rPr>
        <w:t>4.3.</w:t>
      </w:r>
      <w:r w:rsidRPr="00B54DCC">
        <w:rPr>
          <w:lang w:val="sr-Cyrl-ME"/>
        </w:rPr>
        <w:tab/>
      </w:r>
      <w:r w:rsidR="00853211">
        <w:rPr>
          <w:lang w:val="sr-Cyrl-ME"/>
        </w:rPr>
        <w:t>Sjedište</w:t>
      </w:r>
      <w:r w:rsidR="00DD5EE5" w:rsidRPr="00B54DCC">
        <w:rPr>
          <w:lang w:val="sr-Cyrl-ME"/>
        </w:rPr>
        <w:t xml:space="preserve"> </w:t>
      </w:r>
      <w:r w:rsidR="00853211">
        <w:rPr>
          <w:lang w:val="sr-Cyrl-ME"/>
        </w:rPr>
        <w:t>z</w:t>
      </w:r>
      <w:r w:rsidR="00734634" w:rsidRPr="00B54DCC">
        <w:rPr>
          <w:lang w:val="sr-Cyrl-ME"/>
        </w:rPr>
        <w:t>a</w:t>
      </w:r>
      <w:r w:rsidR="00853211">
        <w:rPr>
          <w:lang w:val="sr-Cyrl-ME"/>
        </w:rPr>
        <w:t>mjenik</w:t>
      </w:r>
      <w:r w:rsidR="00734634" w:rsidRPr="00B54DCC">
        <w:rPr>
          <w:lang w:val="sr-Cyrl-ME"/>
        </w:rPr>
        <w:t>a</w:t>
      </w:r>
      <w:r w:rsidR="00DD5EE5" w:rsidRPr="00B54DCC">
        <w:rPr>
          <w:lang w:val="sr-Cyrl-ME"/>
        </w:rPr>
        <w:t xml:space="preserve">  </w:t>
      </w:r>
      <w:r w:rsidR="00853211">
        <w:rPr>
          <w:lang w:val="sr-Cyrl-ME"/>
        </w:rPr>
        <w:t>pravobranioca</w:t>
      </w:r>
      <w:r w:rsidR="006A3670" w:rsidRPr="00B54DCC">
        <w:rPr>
          <w:lang w:val="sr-Cyrl-ME"/>
        </w:rPr>
        <w:t xml:space="preserve"> </w:t>
      </w:r>
      <w:r w:rsidR="00853211">
        <w:rPr>
          <w:lang w:val="sr-Cyrl-ME"/>
        </w:rPr>
        <w:t>Doboj</w:t>
      </w:r>
      <w:bookmarkEnd w:id="897"/>
      <w:r w:rsidR="002466A7" w:rsidRPr="00B54DCC">
        <w:rPr>
          <w:lang w:val="sr-Cyrl-ME"/>
        </w:rPr>
        <w:t xml:space="preserve"> </w:t>
      </w:r>
      <w:r w:rsidR="00DC03DE" w:rsidRPr="00B54DCC">
        <w:rPr>
          <w:lang w:val="sr-Cyrl-ME"/>
        </w:rPr>
        <w:t xml:space="preserve">   </w:t>
      </w:r>
    </w:p>
    <w:p w14:paraId="0B2B5108" w14:textId="4705AEB9" w:rsidR="005839DC" w:rsidRPr="00B54DCC" w:rsidRDefault="00853211" w:rsidP="00C7536C">
      <w:r>
        <w:t>K</w:t>
      </w:r>
      <w:r w:rsidR="00734634" w:rsidRPr="00B54DCC">
        <w:t>a</w:t>
      </w:r>
      <w:r>
        <w:t>ncel</w:t>
      </w:r>
      <w:r w:rsidR="00734634" w:rsidRPr="00B54DCC">
        <w:t>a</w:t>
      </w:r>
      <w:r>
        <w:t>rijski</w:t>
      </w:r>
      <w:r w:rsidR="00844FFA" w:rsidRPr="00B54DCC">
        <w:t xml:space="preserve"> </w:t>
      </w:r>
      <w:r>
        <w:t>prostor</w:t>
      </w:r>
      <w:r w:rsidR="00844FFA" w:rsidRPr="00B54DCC">
        <w:t xml:space="preserve"> </w:t>
      </w:r>
      <w:r>
        <w:t>u</w:t>
      </w:r>
      <w:r w:rsidR="00844FFA" w:rsidRPr="00B54DCC">
        <w:t xml:space="preserve"> </w:t>
      </w:r>
      <w:r>
        <w:t>ulici</w:t>
      </w:r>
      <w:r w:rsidR="00F6518F" w:rsidRPr="00B54DCC">
        <w:t xml:space="preserve"> </w:t>
      </w:r>
      <w:r>
        <w:t>Svetog</w:t>
      </w:r>
      <w:r w:rsidR="00AB52E5" w:rsidRPr="00B54DCC">
        <w:t xml:space="preserve"> </w:t>
      </w:r>
      <w:r>
        <w:t>S</w:t>
      </w:r>
      <w:r w:rsidR="00734634" w:rsidRPr="00B54DCC">
        <w:t>a</w:t>
      </w:r>
      <w:r>
        <w:t>ve</w:t>
      </w:r>
      <w:r w:rsidR="00AB52E5" w:rsidRPr="00B54DCC">
        <w:t xml:space="preserve"> </w:t>
      </w:r>
      <w:r>
        <w:t>br</w:t>
      </w:r>
      <w:r w:rsidR="00AB52E5" w:rsidRPr="00B54DCC">
        <w:t>.</w:t>
      </w:r>
      <w:r w:rsidR="00A2224B" w:rsidRPr="00B54DCC">
        <w:t xml:space="preserve"> </w:t>
      </w:r>
      <w:r w:rsidR="006C752E" w:rsidRPr="00B54DCC">
        <w:t>53</w:t>
      </w:r>
      <w:r w:rsidR="00AB52E5" w:rsidRPr="00B54DCC">
        <w:t xml:space="preserve">, </w:t>
      </w:r>
      <w:r>
        <w:t>zgr</w:t>
      </w:r>
      <w:r w:rsidR="00734634" w:rsidRPr="00B54DCC">
        <w:t>a</w:t>
      </w:r>
      <w:r>
        <w:t>d</w:t>
      </w:r>
      <w:r w:rsidR="00734634" w:rsidRPr="00B54DCC">
        <w:t>a</w:t>
      </w:r>
      <w:r w:rsidR="00AB52E5" w:rsidRPr="00B54DCC">
        <w:t xml:space="preserve"> </w:t>
      </w:r>
      <w:r>
        <w:t>u</w:t>
      </w:r>
      <w:r w:rsidR="00AB52E5" w:rsidRPr="00B54DCC">
        <w:t xml:space="preserve"> </w:t>
      </w:r>
      <w:r>
        <w:t>vl</w:t>
      </w:r>
      <w:r w:rsidR="00734634" w:rsidRPr="00B54DCC">
        <w:t>a</w:t>
      </w:r>
      <w:r>
        <w:t>sništvu</w:t>
      </w:r>
      <w:r w:rsidR="00AB52E5" w:rsidRPr="00B54DCC">
        <w:t xml:space="preserve"> </w:t>
      </w:r>
      <w:r>
        <w:t>Grada</w:t>
      </w:r>
      <w:r w:rsidR="00744615" w:rsidRPr="00B54DCC">
        <w:t xml:space="preserve"> </w:t>
      </w:r>
      <w:r>
        <w:t>Doboj</w:t>
      </w:r>
      <w:r w:rsidR="00744615" w:rsidRPr="00B54DCC">
        <w:t xml:space="preserve">, </w:t>
      </w:r>
      <w:r>
        <w:t>n</w:t>
      </w:r>
      <w:r w:rsidR="00734634" w:rsidRPr="00B54DCC">
        <w:t>a</w:t>
      </w:r>
      <w:r w:rsidR="00AB52E5" w:rsidRPr="00B54DCC">
        <w:t xml:space="preserve"> </w:t>
      </w:r>
      <w:r>
        <w:t>osnovu</w:t>
      </w:r>
      <w:r w:rsidR="00AB52E5" w:rsidRPr="00B54DCC">
        <w:t xml:space="preserve"> </w:t>
      </w:r>
      <w:r>
        <w:t>Odluke</w:t>
      </w:r>
      <w:r w:rsidR="006C752E" w:rsidRPr="00B54DCC">
        <w:t xml:space="preserve"> </w:t>
      </w:r>
      <w:r>
        <w:t>Skupštine</w:t>
      </w:r>
      <w:r w:rsidR="006C752E" w:rsidRPr="00B54DCC">
        <w:t xml:space="preserve"> </w:t>
      </w:r>
      <w:r>
        <w:t>opštine</w:t>
      </w:r>
      <w:r w:rsidR="006C752E" w:rsidRPr="00B54DCC">
        <w:t xml:space="preserve"> </w:t>
      </w:r>
      <w:r>
        <w:t>broj</w:t>
      </w:r>
      <w:r w:rsidR="00A30CD4" w:rsidRPr="00B54DCC">
        <w:t>:</w:t>
      </w:r>
      <w:r w:rsidR="001A1F26" w:rsidRPr="00B54DCC">
        <w:t xml:space="preserve"> </w:t>
      </w:r>
      <w:r w:rsidR="006C752E" w:rsidRPr="00B54DCC">
        <w:t xml:space="preserve">01-013-345/11 </w:t>
      </w:r>
      <w:r>
        <w:t>od</w:t>
      </w:r>
      <w:r w:rsidR="006C752E" w:rsidRPr="00B54DCC">
        <w:t xml:space="preserve"> 20.09.2011.</w:t>
      </w:r>
      <w:r w:rsidR="00A2224B" w:rsidRPr="00B54DCC">
        <w:t xml:space="preserve"> </w:t>
      </w:r>
      <w:r>
        <w:t>godine</w:t>
      </w:r>
      <w:r w:rsidR="006C752E" w:rsidRPr="00B54DCC">
        <w:t xml:space="preserve"> </w:t>
      </w:r>
      <w:r>
        <w:t>i</w:t>
      </w:r>
      <w:r w:rsidR="006C752E" w:rsidRPr="00B54DCC">
        <w:t xml:space="preserve"> </w:t>
      </w:r>
      <w:r>
        <w:t>Ugovor</w:t>
      </w:r>
      <w:r w:rsidR="00734634" w:rsidRPr="00B54DCC">
        <w:t>a</w:t>
      </w:r>
      <w:r w:rsidR="00AB52E5" w:rsidRPr="00B54DCC">
        <w:t xml:space="preserve"> </w:t>
      </w:r>
      <w:r>
        <w:t>o</w:t>
      </w:r>
      <w:r w:rsidR="00AB52E5" w:rsidRPr="00B54DCC">
        <w:t xml:space="preserve"> </w:t>
      </w:r>
      <w:r>
        <w:t>z</w:t>
      </w:r>
      <w:r w:rsidR="00734634" w:rsidRPr="00B54DCC">
        <w:t>a</w:t>
      </w:r>
      <w:r>
        <w:t>kupu</w:t>
      </w:r>
      <w:r w:rsidR="00AB52E5" w:rsidRPr="00B54DCC">
        <w:t xml:space="preserve"> </w:t>
      </w:r>
      <w:r>
        <w:t>poslovnog</w:t>
      </w:r>
      <w:r w:rsidR="00AB52E5" w:rsidRPr="00B54DCC">
        <w:t xml:space="preserve"> </w:t>
      </w:r>
      <w:r>
        <w:t>prostor</w:t>
      </w:r>
      <w:r w:rsidR="00734634" w:rsidRPr="00B54DCC">
        <w:t>a</w:t>
      </w:r>
      <w:r w:rsidR="00AB52E5" w:rsidRPr="00B54DCC">
        <w:t xml:space="preserve"> </w:t>
      </w:r>
      <w:r>
        <w:t>broj</w:t>
      </w:r>
      <w:r w:rsidR="007B73EB" w:rsidRPr="00B54DCC">
        <w:t xml:space="preserve"> </w:t>
      </w:r>
      <w:r>
        <w:t>JP</w:t>
      </w:r>
      <w:r w:rsidR="00394326" w:rsidRPr="00B54DCC">
        <w:t xml:space="preserve">-381/12 </w:t>
      </w:r>
      <w:r>
        <w:t>od</w:t>
      </w:r>
      <w:r w:rsidR="00394326" w:rsidRPr="00B54DCC">
        <w:t xml:space="preserve"> 22.11.2012.</w:t>
      </w:r>
      <w:r w:rsidR="00710845" w:rsidRPr="00B54DCC">
        <w:t xml:space="preserve"> </w:t>
      </w:r>
      <w:r>
        <w:t>godine</w:t>
      </w:r>
      <w:r w:rsidR="00394326" w:rsidRPr="00B54DCC">
        <w:t xml:space="preserve">, </w:t>
      </w:r>
      <w:r>
        <w:t>uz</w:t>
      </w:r>
      <w:r w:rsidR="00394326" w:rsidRPr="00B54DCC">
        <w:t xml:space="preserve"> </w:t>
      </w:r>
      <w:r>
        <w:t>pl</w:t>
      </w:r>
      <w:r w:rsidR="00734634" w:rsidRPr="00B54DCC">
        <w:t>a</w:t>
      </w:r>
      <w:r>
        <w:t>ć</w:t>
      </w:r>
      <w:r w:rsidR="00734634" w:rsidRPr="00B54DCC">
        <w:t>a</w:t>
      </w:r>
      <w:r>
        <w:t>nje</w:t>
      </w:r>
      <w:r w:rsidR="00394326" w:rsidRPr="00B54DCC">
        <w:t xml:space="preserve"> </w:t>
      </w:r>
      <w:r>
        <w:t>simboličnog</w:t>
      </w:r>
      <w:r w:rsidR="0014734B" w:rsidRPr="00B54DCC">
        <w:t xml:space="preserve"> </w:t>
      </w:r>
      <w:r>
        <w:t>iznosa</w:t>
      </w:r>
      <w:r w:rsidR="0014734B" w:rsidRPr="00B54DCC">
        <w:t xml:space="preserve"> </w:t>
      </w:r>
      <w:r>
        <w:t>mjesečne</w:t>
      </w:r>
      <w:r w:rsidR="0014734B" w:rsidRPr="00B54DCC">
        <w:t xml:space="preserve"> </w:t>
      </w:r>
      <w:r>
        <w:t>z</w:t>
      </w:r>
      <w:r w:rsidR="0014734B" w:rsidRPr="00B54DCC">
        <w:t>a</w:t>
      </w:r>
      <w:r>
        <w:t>kupnine</w:t>
      </w:r>
      <w:r w:rsidR="0014734B" w:rsidRPr="00B54DCC">
        <w:t>.</w:t>
      </w:r>
    </w:p>
    <w:p w14:paraId="5E7DFA6F" w14:textId="6A8ABC0A" w:rsidR="00DD5EE5" w:rsidRPr="00B54DCC" w:rsidRDefault="00853211" w:rsidP="0014734B">
      <w:r>
        <w:t>U</w:t>
      </w:r>
      <w:r w:rsidR="005839DC" w:rsidRPr="00B54DCC">
        <w:t xml:space="preserve"> </w:t>
      </w:r>
      <w:r>
        <w:t>izvještajnom</w:t>
      </w:r>
      <w:r w:rsidR="005839DC" w:rsidRPr="00B54DCC">
        <w:t xml:space="preserve"> </w:t>
      </w:r>
      <w:r>
        <w:t>periodu</w:t>
      </w:r>
      <w:r w:rsidR="005839DC" w:rsidRPr="00B54DCC">
        <w:t xml:space="preserve"> </w:t>
      </w:r>
      <w:r>
        <w:t>je</w:t>
      </w:r>
      <w:r w:rsidR="005839DC" w:rsidRPr="00B54DCC">
        <w:t xml:space="preserve"> </w:t>
      </w:r>
      <w:r>
        <w:t>izvršeno</w:t>
      </w:r>
      <w:r w:rsidR="005839DC" w:rsidRPr="00B54DCC">
        <w:t xml:space="preserve"> </w:t>
      </w:r>
      <w:r>
        <w:t>preselenje</w:t>
      </w:r>
      <w:r w:rsidR="005839DC" w:rsidRPr="00B54DCC">
        <w:t xml:space="preserve"> </w:t>
      </w:r>
      <w:r>
        <w:t>u</w:t>
      </w:r>
      <w:r w:rsidR="005839DC" w:rsidRPr="00B54DCC">
        <w:t xml:space="preserve"> </w:t>
      </w:r>
      <w:r>
        <w:t>poslovni</w:t>
      </w:r>
      <w:r w:rsidR="005839DC" w:rsidRPr="00B54DCC">
        <w:t xml:space="preserve"> </w:t>
      </w:r>
      <w:r>
        <w:t>prostor</w:t>
      </w:r>
      <w:r w:rsidR="005839DC" w:rsidRPr="00B54DCC">
        <w:t xml:space="preserve">, </w:t>
      </w:r>
      <w:r>
        <w:t>ul</w:t>
      </w:r>
      <w:r w:rsidR="005839DC" w:rsidRPr="00B54DCC">
        <w:t xml:space="preserve">. </w:t>
      </w:r>
      <w:r>
        <w:t>Cara</w:t>
      </w:r>
      <w:r w:rsidR="005839DC" w:rsidRPr="00B54DCC">
        <w:t xml:space="preserve"> </w:t>
      </w:r>
      <w:r>
        <w:t>Dušana</w:t>
      </w:r>
      <w:r w:rsidR="005839DC" w:rsidRPr="00B54DCC">
        <w:t xml:space="preserve"> </w:t>
      </w:r>
      <w:r>
        <w:t>br</w:t>
      </w:r>
      <w:r w:rsidR="005839DC" w:rsidRPr="00B54DCC">
        <w:t>.73/</w:t>
      </w:r>
      <w:r>
        <w:t>A</w:t>
      </w:r>
      <w:r w:rsidR="005839DC" w:rsidRPr="00B54DCC">
        <w:t xml:space="preserve">, I </w:t>
      </w:r>
      <w:r>
        <w:t>zona</w:t>
      </w:r>
      <w:r w:rsidR="005839DC" w:rsidRPr="00B54DCC">
        <w:t xml:space="preserve">, </w:t>
      </w:r>
      <w:r>
        <w:t>ukupne</w:t>
      </w:r>
      <w:r w:rsidR="005839DC" w:rsidRPr="00B54DCC">
        <w:t xml:space="preserve"> </w:t>
      </w:r>
      <w:r>
        <w:t>površine</w:t>
      </w:r>
      <w:r w:rsidR="005839DC" w:rsidRPr="00B54DCC">
        <w:t xml:space="preserve"> 121.43 </w:t>
      </w:r>
      <w:r>
        <w:t>m</w:t>
      </w:r>
      <w:r w:rsidR="005839DC" w:rsidRPr="00B54DCC">
        <w:rPr>
          <w:vertAlign w:val="superscript"/>
        </w:rPr>
        <w:t>2</w:t>
      </w:r>
      <w:r w:rsidR="005839DC" w:rsidRPr="00B54DCC">
        <w:t xml:space="preserve">, </w:t>
      </w:r>
      <w:r>
        <w:t>prizemlje</w:t>
      </w:r>
      <w:r w:rsidR="005839DC" w:rsidRPr="00B54DCC">
        <w:t xml:space="preserve">, </w:t>
      </w:r>
      <w:r>
        <w:t>na</w:t>
      </w:r>
      <w:r w:rsidR="005839DC" w:rsidRPr="00B54DCC">
        <w:t xml:space="preserve"> </w:t>
      </w:r>
      <w:r>
        <w:t>osnovu</w:t>
      </w:r>
      <w:r w:rsidR="005839DC" w:rsidRPr="00B54DCC">
        <w:t xml:space="preserve"> </w:t>
      </w:r>
      <w:r>
        <w:t>Odluke</w:t>
      </w:r>
      <w:r w:rsidR="005839DC" w:rsidRPr="00B54DCC">
        <w:t xml:space="preserve"> </w:t>
      </w:r>
      <w:r>
        <w:t>Skupštine</w:t>
      </w:r>
      <w:r w:rsidR="005839DC" w:rsidRPr="00B54DCC">
        <w:t xml:space="preserve"> </w:t>
      </w:r>
      <w:r>
        <w:t>Grada</w:t>
      </w:r>
      <w:r w:rsidR="005839DC" w:rsidRPr="00B54DCC">
        <w:t xml:space="preserve"> </w:t>
      </w:r>
      <w:r>
        <w:t>Doboj</w:t>
      </w:r>
      <w:r w:rsidR="005839DC" w:rsidRPr="00B54DCC">
        <w:t xml:space="preserve"> </w:t>
      </w:r>
      <w:r>
        <w:t>o</w:t>
      </w:r>
      <w:r w:rsidR="0014734B" w:rsidRPr="00B54DCC">
        <w:t xml:space="preserve"> </w:t>
      </w:r>
      <w:r>
        <w:t>dodjeli</w:t>
      </w:r>
      <w:r w:rsidR="001A1F26" w:rsidRPr="00B54DCC">
        <w:t xml:space="preserve"> </w:t>
      </w:r>
      <w:r>
        <w:t>poslovnog</w:t>
      </w:r>
      <w:r w:rsidR="001A1F26" w:rsidRPr="00B54DCC">
        <w:t xml:space="preserve"> </w:t>
      </w:r>
      <w:r>
        <w:t>prostora</w:t>
      </w:r>
      <w:r w:rsidR="001A1F26" w:rsidRPr="00B54DCC">
        <w:t xml:space="preserve">, </w:t>
      </w:r>
      <w:r>
        <w:t>broj</w:t>
      </w:r>
      <w:r w:rsidR="001A1F26" w:rsidRPr="00B54DCC">
        <w:t xml:space="preserve">: </w:t>
      </w:r>
      <w:r w:rsidR="00415679" w:rsidRPr="00B54DCC">
        <w:t xml:space="preserve">01-013-262/22 </w:t>
      </w:r>
      <w:r>
        <w:t>od</w:t>
      </w:r>
      <w:r w:rsidR="00415679" w:rsidRPr="00B54DCC">
        <w:t xml:space="preserve"> 11.10.2022. </w:t>
      </w:r>
      <w:r>
        <w:t>godine</w:t>
      </w:r>
      <w:r w:rsidR="00415679" w:rsidRPr="00B54DCC">
        <w:t xml:space="preserve"> </w:t>
      </w:r>
      <w:r>
        <w:t>i</w:t>
      </w:r>
      <w:r w:rsidR="00415679" w:rsidRPr="00B54DCC">
        <w:t xml:space="preserve"> </w:t>
      </w:r>
      <w:r>
        <w:t>Ugovor</w:t>
      </w:r>
      <w:r w:rsidR="005839DC" w:rsidRPr="00B54DCC">
        <w:t xml:space="preserve">a </w:t>
      </w:r>
      <w:r>
        <w:t>o</w:t>
      </w:r>
      <w:r w:rsidR="005839DC" w:rsidRPr="00B54DCC">
        <w:t xml:space="preserve"> </w:t>
      </w:r>
      <w:r>
        <w:t>z</w:t>
      </w:r>
      <w:r w:rsidR="005839DC" w:rsidRPr="00B54DCC">
        <w:t>a</w:t>
      </w:r>
      <w:r>
        <w:t>kupu</w:t>
      </w:r>
      <w:r w:rsidR="005839DC" w:rsidRPr="00B54DCC">
        <w:t xml:space="preserve"> </w:t>
      </w:r>
      <w:r>
        <w:t>poslovnog</w:t>
      </w:r>
      <w:r w:rsidR="005839DC" w:rsidRPr="00B54DCC">
        <w:t xml:space="preserve"> </w:t>
      </w:r>
      <w:r>
        <w:t>prostor</w:t>
      </w:r>
      <w:r w:rsidR="005839DC" w:rsidRPr="00B54DCC">
        <w:t xml:space="preserve">a </w:t>
      </w:r>
      <w:r>
        <w:t>broj</w:t>
      </w:r>
      <w:r w:rsidR="0014734B" w:rsidRPr="00B54DCC">
        <w:t xml:space="preserve">: </w:t>
      </w:r>
      <w:r>
        <w:t>JP</w:t>
      </w:r>
      <w:r w:rsidR="0014734B" w:rsidRPr="00B54DCC">
        <w:t xml:space="preserve">-758/22 </w:t>
      </w:r>
      <w:r>
        <w:t>zaključenog</w:t>
      </w:r>
      <w:r w:rsidR="00A92255" w:rsidRPr="00B54DCC">
        <w:t xml:space="preserve"> </w:t>
      </w:r>
      <w:r>
        <w:t>dana</w:t>
      </w:r>
      <w:r w:rsidR="005839DC" w:rsidRPr="00B54DCC">
        <w:t xml:space="preserve"> 03.11.2022. </w:t>
      </w:r>
      <w:r>
        <w:t>godine</w:t>
      </w:r>
      <w:r w:rsidR="005839DC" w:rsidRPr="00B54DCC">
        <w:t xml:space="preserve">, </w:t>
      </w:r>
      <w:r>
        <w:t>uz</w:t>
      </w:r>
      <w:r w:rsidR="005839DC" w:rsidRPr="00B54DCC">
        <w:t xml:space="preserve"> </w:t>
      </w:r>
      <w:r>
        <w:t>pl</w:t>
      </w:r>
      <w:r w:rsidR="005839DC" w:rsidRPr="00B54DCC">
        <w:t>a</w:t>
      </w:r>
      <w:r>
        <w:t>ć</w:t>
      </w:r>
      <w:r w:rsidR="005839DC" w:rsidRPr="00B54DCC">
        <w:t>a</w:t>
      </w:r>
      <w:r>
        <w:t>nje</w:t>
      </w:r>
      <w:r w:rsidR="005839DC" w:rsidRPr="00B54DCC">
        <w:t xml:space="preserve"> </w:t>
      </w:r>
      <w:r>
        <w:t>simboličnog</w:t>
      </w:r>
      <w:r w:rsidR="0014734B" w:rsidRPr="00B54DCC">
        <w:t xml:space="preserve"> </w:t>
      </w:r>
      <w:r>
        <w:t>iznosa</w:t>
      </w:r>
      <w:r w:rsidR="0014734B" w:rsidRPr="00B54DCC">
        <w:t xml:space="preserve"> </w:t>
      </w:r>
      <w:r>
        <w:t>mjesečne</w:t>
      </w:r>
      <w:r w:rsidR="0014734B" w:rsidRPr="00B54DCC">
        <w:t xml:space="preserve"> </w:t>
      </w:r>
      <w:r>
        <w:t>z</w:t>
      </w:r>
      <w:r w:rsidR="005839DC" w:rsidRPr="00B54DCC">
        <w:t>a</w:t>
      </w:r>
      <w:r>
        <w:t>kupnine</w:t>
      </w:r>
      <w:r w:rsidR="00E73E06" w:rsidRPr="00B54DCC">
        <w:t xml:space="preserve"> </w:t>
      </w:r>
      <w:r>
        <w:t>ali</w:t>
      </w:r>
      <w:r w:rsidR="00E73E06" w:rsidRPr="00B54DCC">
        <w:t xml:space="preserve"> </w:t>
      </w:r>
      <w:r>
        <w:t>sa</w:t>
      </w:r>
      <w:r w:rsidR="00E73E06" w:rsidRPr="00B54DCC">
        <w:t xml:space="preserve"> </w:t>
      </w:r>
      <w:r>
        <w:t>obavezom</w:t>
      </w:r>
      <w:r w:rsidR="00E73E06" w:rsidRPr="00B54DCC">
        <w:t xml:space="preserve"> </w:t>
      </w:r>
      <w:r>
        <w:t>plaćanja</w:t>
      </w:r>
      <w:r w:rsidR="00E73E06" w:rsidRPr="00B54DCC">
        <w:t xml:space="preserve"> </w:t>
      </w:r>
      <w:r>
        <w:t>komunalne</w:t>
      </w:r>
      <w:r w:rsidR="00C10584" w:rsidRPr="00B54DCC">
        <w:t xml:space="preserve"> </w:t>
      </w:r>
      <w:r>
        <w:lastRenderedPageBreak/>
        <w:t>naknade</w:t>
      </w:r>
      <w:r w:rsidR="00C10584" w:rsidRPr="00B54DCC">
        <w:t>,</w:t>
      </w:r>
      <w:r w:rsidR="00880315" w:rsidRPr="00B54DCC">
        <w:t xml:space="preserve"> </w:t>
      </w:r>
      <w:r>
        <w:t>troškova</w:t>
      </w:r>
      <w:r w:rsidR="00C10584" w:rsidRPr="00B54DCC">
        <w:t xml:space="preserve"> </w:t>
      </w:r>
      <w:r>
        <w:t>održavanja</w:t>
      </w:r>
      <w:r w:rsidR="00C10584" w:rsidRPr="00B54DCC">
        <w:t xml:space="preserve"> </w:t>
      </w:r>
      <w:r>
        <w:t>i</w:t>
      </w:r>
      <w:r w:rsidR="00C10584" w:rsidRPr="00B54DCC">
        <w:t xml:space="preserve"> </w:t>
      </w:r>
      <w:r>
        <w:t>režijskih</w:t>
      </w:r>
      <w:r w:rsidR="00C10584" w:rsidRPr="00B54DCC">
        <w:t xml:space="preserve"> </w:t>
      </w:r>
      <w:r>
        <w:t>troškova</w:t>
      </w:r>
      <w:r w:rsidR="00C10584" w:rsidRPr="00B54DCC">
        <w:t>.</w:t>
      </w:r>
      <w:r w:rsidR="0014734B" w:rsidRPr="00B54DCC">
        <w:t xml:space="preserve"> </w:t>
      </w:r>
      <w:r>
        <w:t>Ukupno</w:t>
      </w:r>
      <w:r w:rsidR="00FF3F6F" w:rsidRPr="00B54DCC">
        <w:t xml:space="preserve"> </w:t>
      </w:r>
      <w:r>
        <w:t>je</w:t>
      </w:r>
      <w:r w:rsidR="00195D63" w:rsidRPr="00B54DCC">
        <w:t xml:space="preserve"> </w:t>
      </w:r>
      <w:r>
        <w:t>zaposleno</w:t>
      </w:r>
      <w:r w:rsidR="00317205" w:rsidRPr="00B54DCC">
        <w:t xml:space="preserve"> 1</w:t>
      </w:r>
      <w:r w:rsidR="00B27CFC" w:rsidRPr="00B54DCC">
        <w:t>2</w:t>
      </w:r>
      <w:r w:rsidR="00B26F55" w:rsidRPr="00B54DCC">
        <w:t xml:space="preserve"> </w:t>
      </w:r>
      <w:r>
        <w:t>izvršilaca</w:t>
      </w:r>
      <w:r w:rsidR="003C020B" w:rsidRPr="00B54DCC">
        <w:t xml:space="preserve"> </w:t>
      </w:r>
      <w:r>
        <w:t>koji</w:t>
      </w:r>
      <w:r w:rsidR="003C020B" w:rsidRPr="00B54DCC">
        <w:t xml:space="preserve"> </w:t>
      </w:r>
      <w:r>
        <w:t>imaju</w:t>
      </w:r>
      <w:r w:rsidR="003C020B" w:rsidRPr="00B54DCC">
        <w:t xml:space="preserve"> </w:t>
      </w:r>
      <w:r>
        <w:t>adekvatne</w:t>
      </w:r>
      <w:r w:rsidR="003C020B" w:rsidRPr="00B54DCC">
        <w:t xml:space="preserve"> </w:t>
      </w:r>
      <w:r>
        <w:t>uslove</w:t>
      </w:r>
      <w:r w:rsidR="003C020B" w:rsidRPr="00B54DCC">
        <w:t xml:space="preserve"> </w:t>
      </w:r>
      <w:r>
        <w:t>za</w:t>
      </w:r>
      <w:r w:rsidR="003C020B" w:rsidRPr="00B54DCC">
        <w:t xml:space="preserve"> </w:t>
      </w:r>
      <w:r>
        <w:t>rad</w:t>
      </w:r>
      <w:r w:rsidR="003C020B" w:rsidRPr="00B54DCC">
        <w:t>.</w:t>
      </w:r>
    </w:p>
    <w:p w14:paraId="21FD6D43" w14:textId="6B0524F1" w:rsidR="006D52C1" w:rsidRPr="00B54DCC" w:rsidRDefault="003B5E06" w:rsidP="003B5E06">
      <w:pPr>
        <w:pStyle w:val="Heading2"/>
        <w:numPr>
          <w:ilvl w:val="0"/>
          <w:numId w:val="0"/>
        </w:numPr>
        <w:rPr>
          <w:lang w:val="sr-Cyrl-ME"/>
        </w:rPr>
      </w:pPr>
      <w:bookmarkStart w:id="898" w:name="_Toc146720981"/>
      <w:r w:rsidRPr="00B54DCC">
        <w:rPr>
          <w:lang w:val="sr-Cyrl-ME"/>
        </w:rPr>
        <w:t>4.4.</w:t>
      </w:r>
      <w:r w:rsidRPr="00B54DCC">
        <w:rPr>
          <w:lang w:val="sr-Cyrl-ME"/>
        </w:rPr>
        <w:tab/>
      </w:r>
      <w:r w:rsidR="00853211">
        <w:rPr>
          <w:lang w:val="sr-Cyrl-ME"/>
        </w:rPr>
        <w:t>Sjedište</w:t>
      </w:r>
      <w:r w:rsidR="00DD5EE5" w:rsidRPr="00B54DCC">
        <w:rPr>
          <w:lang w:val="sr-Cyrl-ME"/>
        </w:rPr>
        <w:t xml:space="preserve"> </w:t>
      </w:r>
      <w:r w:rsidR="004954AA" w:rsidRPr="00B54DCC">
        <w:rPr>
          <w:lang w:val="sr-Cyrl-ME"/>
        </w:rPr>
        <w:t xml:space="preserve"> </w:t>
      </w:r>
      <w:r w:rsidR="00853211">
        <w:rPr>
          <w:lang w:val="sr-Cyrl-ME"/>
        </w:rPr>
        <w:t>z</w:t>
      </w:r>
      <w:r w:rsidR="00734634" w:rsidRPr="00B54DCC">
        <w:rPr>
          <w:lang w:val="sr-Cyrl-ME"/>
        </w:rPr>
        <w:t>a</w:t>
      </w:r>
      <w:r w:rsidR="00853211">
        <w:rPr>
          <w:lang w:val="sr-Cyrl-ME"/>
        </w:rPr>
        <w:t>mjenik</w:t>
      </w:r>
      <w:r w:rsidR="00734634" w:rsidRPr="00B54DCC">
        <w:rPr>
          <w:lang w:val="sr-Cyrl-ME"/>
        </w:rPr>
        <w:t>a</w:t>
      </w:r>
      <w:r w:rsidR="00DD5EE5" w:rsidRPr="00B54DCC">
        <w:rPr>
          <w:lang w:val="sr-Cyrl-ME"/>
        </w:rPr>
        <w:t xml:space="preserve"> </w:t>
      </w:r>
      <w:r w:rsidR="00853211">
        <w:rPr>
          <w:lang w:val="sr-Cyrl-ME"/>
        </w:rPr>
        <w:t>pravobranioca</w:t>
      </w:r>
      <w:r w:rsidR="006A3670" w:rsidRPr="00B54DCC">
        <w:rPr>
          <w:lang w:val="sr-Cyrl-ME"/>
        </w:rPr>
        <w:t xml:space="preserve"> </w:t>
      </w:r>
      <w:r w:rsidR="00853211">
        <w:rPr>
          <w:lang w:val="sr-Cyrl-ME"/>
        </w:rPr>
        <w:t>Prijedor</w:t>
      </w:r>
      <w:bookmarkEnd w:id="898"/>
      <w:r w:rsidR="002466A7" w:rsidRPr="00B54DCC">
        <w:rPr>
          <w:lang w:val="sr-Cyrl-ME"/>
        </w:rPr>
        <w:t xml:space="preserve"> </w:t>
      </w:r>
      <w:r w:rsidR="006D23A8" w:rsidRPr="00B54DCC">
        <w:rPr>
          <w:lang w:val="sr-Cyrl-ME"/>
        </w:rPr>
        <w:t xml:space="preserve">  </w:t>
      </w:r>
    </w:p>
    <w:p w14:paraId="12555D43" w14:textId="0760E520" w:rsidR="00C51D24" w:rsidRPr="00B54DCC" w:rsidRDefault="00853211" w:rsidP="00C51D24">
      <w:r>
        <w:t>Kancel</w:t>
      </w:r>
      <w:r w:rsidR="00F20415" w:rsidRPr="00B54DCC">
        <w:t>a</w:t>
      </w:r>
      <w:r>
        <w:t>rijski</w:t>
      </w:r>
      <w:r w:rsidR="00F20415" w:rsidRPr="00B54DCC">
        <w:t xml:space="preserve"> </w:t>
      </w:r>
      <w:r>
        <w:t>prostor</w:t>
      </w:r>
      <w:r w:rsidR="00F20415" w:rsidRPr="00B54DCC">
        <w:t xml:space="preserve"> </w:t>
      </w:r>
      <w:r>
        <w:t>u</w:t>
      </w:r>
      <w:r w:rsidR="00F20415" w:rsidRPr="00B54DCC">
        <w:t xml:space="preserve"> </w:t>
      </w:r>
      <w:r>
        <w:t>zgr</w:t>
      </w:r>
      <w:r w:rsidR="00F20415" w:rsidRPr="00B54DCC">
        <w:t>a</w:t>
      </w:r>
      <w:r>
        <w:t>di</w:t>
      </w:r>
      <w:r w:rsidR="00F20415" w:rsidRPr="00B54DCC">
        <w:t xml:space="preserve"> </w:t>
      </w:r>
      <w:r>
        <w:t>Osnovnog</w:t>
      </w:r>
      <w:r w:rsidR="00F20415" w:rsidRPr="00B54DCC">
        <w:t xml:space="preserve"> </w:t>
      </w:r>
      <w:r>
        <w:t>sud</w:t>
      </w:r>
      <w:r w:rsidR="00F20415" w:rsidRPr="00B54DCC">
        <w:t xml:space="preserve">a </w:t>
      </w:r>
      <w:r>
        <w:t>u</w:t>
      </w:r>
      <w:r w:rsidR="00F20415" w:rsidRPr="00B54DCC">
        <w:t xml:space="preserve"> </w:t>
      </w:r>
      <w:r>
        <w:t>Prijedoru</w:t>
      </w:r>
      <w:r w:rsidR="00F20415" w:rsidRPr="00B54DCC">
        <w:t xml:space="preserve">, </w:t>
      </w:r>
      <w:r>
        <w:t>ul</w:t>
      </w:r>
      <w:r w:rsidR="00F20415" w:rsidRPr="00B54DCC">
        <w:t xml:space="preserve">. </w:t>
      </w:r>
      <w:r>
        <w:t>Jov</w:t>
      </w:r>
      <w:r w:rsidR="00F20415" w:rsidRPr="00B54DCC">
        <w:t>a</w:t>
      </w:r>
      <w:r>
        <w:t>n</w:t>
      </w:r>
      <w:r w:rsidR="00F20415" w:rsidRPr="00B54DCC">
        <w:t xml:space="preserve">a </w:t>
      </w:r>
      <w:r>
        <w:t>R</w:t>
      </w:r>
      <w:r w:rsidR="00F20415" w:rsidRPr="00B54DCC">
        <w:t>a</w:t>
      </w:r>
      <w:r>
        <w:t>šković</w:t>
      </w:r>
      <w:r w:rsidR="00A30CD4" w:rsidRPr="00B54DCC">
        <w:t xml:space="preserve">a </w:t>
      </w:r>
      <w:r>
        <w:t>broj</w:t>
      </w:r>
      <w:r w:rsidR="00A30CD4" w:rsidRPr="00B54DCC">
        <w:t xml:space="preserve"> 6,</w:t>
      </w:r>
      <w:r w:rsidR="008754FF" w:rsidRPr="00B54DCC">
        <w:t xml:space="preserve"> </w:t>
      </w:r>
      <w:r>
        <w:t>bez</w:t>
      </w:r>
      <w:r w:rsidR="008754FF" w:rsidRPr="00B54DCC">
        <w:t xml:space="preserve"> </w:t>
      </w:r>
      <w:r>
        <w:t>plaćanja</w:t>
      </w:r>
      <w:r w:rsidR="008754FF" w:rsidRPr="00B54DCC">
        <w:t xml:space="preserve"> </w:t>
      </w:r>
      <w:r>
        <w:t>zakupnine</w:t>
      </w:r>
      <w:r w:rsidR="008754FF" w:rsidRPr="00B54DCC">
        <w:t>.</w:t>
      </w:r>
      <w:r w:rsidR="00BB5C3C" w:rsidRPr="00B54DCC">
        <w:t xml:space="preserve"> </w:t>
      </w:r>
      <w:r>
        <w:t>Ukupno</w:t>
      </w:r>
      <w:r w:rsidR="00174D2A" w:rsidRPr="00B54DCC">
        <w:t xml:space="preserve"> </w:t>
      </w:r>
      <w:r>
        <w:t>zaposleno</w:t>
      </w:r>
      <w:r w:rsidR="00174D2A" w:rsidRPr="00B54DCC">
        <w:t xml:space="preserve"> </w:t>
      </w:r>
      <w:r>
        <w:t>devet</w:t>
      </w:r>
      <w:r w:rsidR="00A30CD4" w:rsidRPr="00B54DCC">
        <w:t xml:space="preserve"> </w:t>
      </w:r>
      <w:r>
        <w:t>izvršilaca</w:t>
      </w:r>
      <w:r w:rsidR="00FE3C73" w:rsidRPr="00B54DCC">
        <w:t xml:space="preserve"> </w:t>
      </w:r>
      <w:r>
        <w:t>koji</w:t>
      </w:r>
      <w:r w:rsidR="00CB3A5E" w:rsidRPr="00B54DCC">
        <w:t xml:space="preserve"> </w:t>
      </w:r>
      <w:r>
        <w:t>koriste</w:t>
      </w:r>
      <w:r w:rsidR="00CB3A5E" w:rsidRPr="00B54DCC">
        <w:t xml:space="preserve"> 6 </w:t>
      </w:r>
      <w:r>
        <w:t>kancelarija</w:t>
      </w:r>
      <w:r w:rsidR="00CB3A5E" w:rsidRPr="00B54DCC">
        <w:t xml:space="preserve">, </w:t>
      </w:r>
      <w:r>
        <w:t>ukupne</w:t>
      </w:r>
      <w:r w:rsidR="00CB3A5E" w:rsidRPr="00B54DCC">
        <w:t xml:space="preserve"> </w:t>
      </w:r>
      <w:r>
        <w:t>površine</w:t>
      </w:r>
      <w:r w:rsidR="00CB3A5E" w:rsidRPr="00B54DCC">
        <w:t xml:space="preserve"> </w:t>
      </w:r>
      <w:r>
        <w:t>od</w:t>
      </w:r>
      <w:r w:rsidR="00CB3A5E" w:rsidRPr="00B54DCC">
        <w:t xml:space="preserve"> 72</w:t>
      </w:r>
      <w:r w:rsidR="000169C8" w:rsidRPr="00B54DCC">
        <w:t xml:space="preserve"> </w:t>
      </w:r>
      <w:r>
        <w:t>m</w:t>
      </w:r>
      <w:r w:rsidR="00CB3A5E" w:rsidRPr="00B54DCC">
        <w:rPr>
          <w:vertAlign w:val="superscript"/>
        </w:rPr>
        <w:t>2</w:t>
      </w:r>
      <w:r w:rsidR="00CB3A5E" w:rsidRPr="00B54DCC">
        <w:t xml:space="preserve">. </w:t>
      </w:r>
      <w:r>
        <w:t>U</w:t>
      </w:r>
      <w:r w:rsidR="002466A7" w:rsidRPr="00B54DCC">
        <w:t xml:space="preserve"> </w:t>
      </w:r>
      <w:r>
        <w:t>jednoj</w:t>
      </w:r>
      <w:r w:rsidR="002466A7" w:rsidRPr="00B54DCC">
        <w:t xml:space="preserve"> </w:t>
      </w:r>
      <w:r>
        <w:t>od</w:t>
      </w:r>
      <w:r w:rsidR="002466A7" w:rsidRPr="00B54DCC">
        <w:t xml:space="preserve"> </w:t>
      </w:r>
      <w:r>
        <w:t>njih</w:t>
      </w:r>
      <w:r w:rsidR="002466A7" w:rsidRPr="00B54DCC">
        <w:t xml:space="preserve"> </w:t>
      </w:r>
      <w:r>
        <w:t>je</w:t>
      </w:r>
      <w:r w:rsidR="002466A7" w:rsidRPr="00B54DCC">
        <w:t xml:space="preserve"> </w:t>
      </w:r>
      <w:r>
        <w:t>smještena</w:t>
      </w:r>
      <w:r w:rsidR="002466A7" w:rsidRPr="00B54DCC">
        <w:t xml:space="preserve"> </w:t>
      </w:r>
      <w:r>
        <w:t>arhivska</w:t>
      </w:r>
      <w:r w:rsidR="002466A7" w:rsidRPr="00B54DCC">
        <w:t xml:space="preserve"> </w:t>
      </w:r>
      <w:r>
        <w:t>građa</w:t>
      </w:r>
      <w:r w:rsidR="002466A7" w:rsidRPr="00B54DCC">
        <w:t>.</w:t>
      </w:r>
      <w:r w:rsidR="008308BB" w:rsidRPr="00B54DCC">
        <w:t xml:space="preserve"> </w:t>
      </w:r>
      <w:r>
        <w:t>U</w:t>
      </w:r>
      <w:r w:rsidR="008308BB" w:rsidRPr="00B54DCC">
        <w:t xml:space="preserve"> </w:t>
      </w:r>
      <w:r>
        <w:t>izvještajnom</w:t>
      </w:r>
      <w:r w:rsidR="008308BB" w:rsidRPr="00B54DCC">
        <w:t xml:space="preserve"> </w:t>
      </w:r>
      <w:r>
        <w:t>periodu</w:t>
      </w:r>
      <w:r w:rsidR="008308BB" w:rsidRPr="00B54DCC">
        <w:t xml:space="preserve"> </w:t>
      </w:r>
      <w:r>
        <w:t>bili</w:t>
      </w:r>
      <w:r w:rsidR="008308BB" w:rsidRPr="00B54DCC">
        <w:t xml:space="preserve"> </w:t>
      </w:r>
      <w:r>
        <w:t>su</w:t>
      </w:r>
      <w:r w:rsidR="008308BB" w:rsidRPr="00B54DCC">
        <w:t xml:space="preserve"> </w:t>
      </w:r>
      <w:r>
        <w:t>adekvatni</w:t>
      </w:r>
      <w:r w:rsidR="008308BB" w:rsidRPr="00B54DCC">
        <w:t xml:space="preserve"> </w:t>
      </w:r>
      <w:r>
        <w:t>uslovi</w:t>
      </w:r>
      <w:r w:rsidR="008308BB" w:rsidRPr="00B54DCC">
        <w:t xml:space="preserve"> </w:t>
      </w:r>
      <w:r>
        <w:t>za</w:t>
      </w:r>
      <w:r w:rsidR="008308BB" w:rsidRPr="00B54DCC">
        <w:t xml:space="preserve"> </w:t>
      </w:r>
      <w:r>
        <w:t>rad</w:t>
      </w:r>
      <w:r w:rsidR="00C10584" w:rsidRPr="00B54DCC">
        <w:t xml:space="preserve"> </w:t>
      </w:r>
      <w:r>
        <w:t>ali</w:t>
      </w:r>
      <w:r w:rsidR="00C10584" w:rsidRPr="00B54DCC">
        <w:t xml:space="preserve"> </w:t>
      </w:r>
      <w:r>
        <w:t>su</w:t>
      </w:r>
      <w:r w:rsidR="00C10584" w:rsidRPr="00B54DCC">
        <w:t xml:space="preserve"> </w:t>
      </w:r>
      <w:r w:rsidR="008308BB" w:rsidRPr="00B54DCC">
        <w:t xml:space="preserve"> </w:t>
      </w:r>
      <w:r>
        <w:t>potrebne</w:t>
      </w:r>
      <w:r w:rsidR="009445DA" w:rsidRPr="00B54DCC">
        <w:t xml:space="preserve"> </w:t>
      </w:r>
      <w:r>
        <w:t>još</w:t>
      </w:r>
      <w:r w:rsidR="00F93669" w:rsidRPr="00B54DCC">
        <w:t xml:space="preserve"> </w:t>
      </w:r>
      <w:r>
        <w:t>dvije</w:t>
      </w:r>
      <w:r w:rsidR="009445DA" w:rsidRPr="00B54DCC">
        <w:t xml:space="preserve"> </w:t>
      </w:r>
      <w:r>
        <w:t>kancelarije</w:t>
      </w:r>
      <w:r w:rsidR="009445DA" w:rsidRPr="00B54DCC">
        <w:t xml:space="preserve"> </w:t>
      </w:r>
      <w:r>
        <w:t>za</w:t>
      </w:r>
      <w:r w:rsidR="009445DA" w:rsidRPr="00B54DCC">
        <w:t xml:space="preserve"> </w:t>
      </w:r>
      <w:r>
        <w:t>arhivu</w:t>
      </w:r>
      <w:r w:rsidR="009445DA" w:rsidRPr="00B54DCC">
        <w:t>.</w:t>
      </w:r>
    </w:p>
    <w:p w14:paraId="6B0B4F44" w14:textId="364E3F6E" w:rsidR="00C57834" w:rsidRPr="00B54DCC" w:rsidRDefault="003B5E06" w:rsidP="00C57834">
      <w:pPr>
        <w:pStyle w:val="Heading2"/>
        <w:numPr>
          <w:ilvl w:val="0"/>
          <w:numId w:val="0"/>
        </w:numPr>
        <w:rPr>
          <w:lang w:val="sr-Cyrl-ME"/>
        </w:rPr>
      </w:pPr>
      <w:bookmarkStart w:id="899" w:name="_Toc146720982"/>
      <w:r w:rsidRPr="00B54DCC">
        <w:rPr>
          <w:lang w:val="sr-Cyrl-ME"/>
        </w:rPr>
        <w:t>4.5.</w:t>
      </w:r>
      <w:r w:rsidRPr="00B54DCC">
        <w:rPr>
          <w:lang w:val="sr-Cyrl-ME"/>
        </w:rPr>
        <w:tab/>
      </w:r>
      <w:r w:rsidR="00853211">
        <w:rPr>
          <w:lang w:val="sr-Cyrl-ME"/>
        </w:rPr>
        <w:t>Sjedište</w:t>
      </w:r>
      <w:r w:rsidR="00DD5EE5" w:rsidRPr="00B54DCC">
        <w:rPr>
          <w:lang w:val="sr-Cyrl-ME"/>
        </w:rPr>
        <w:t xml:space="preserve"> </w:t>
      </w:r>
      <w:r w:rsidR="00853211">
        <w:rPr>
          <w:lang w:val="sr-Cyrl-ME"/>
        </w:rPr>
        <w:t>z</w:t>
      </w:r>
      <w:r w:rsidR="00734634" w:rsidRPr="00B54DCC">
        <w:rPr>
          <w:lang w:val="sr-Cyrl-ME"/>
        </w:rPr>
        <w:t>a</w:t>
      </w:r>
      <w:r w:rsidR="00853211">
        <w:rPr>
          <w:lang w:val="sr-Cyrl-ME"/>
        </w:rPr>
        <w:t>mjenik</w:t>
      </w:r>
      <w:r w:rsidR="00734634" w:rsidRPr="00B54DCC">
        <w:rPr>
          <w:lang w:val="sr-Cyrl-ME"/>
        </w:rPr>
        <w:t>a</w:t>
      </w:r>
      <w:r w:rsidR="006A3670" w:rsidRPr="00B54DCC">
        <w:rPr>
          <w:lang w:val="sr-Cyrl-ME"/>
        </w:rPr>
        <w:t xml:space="preserve"> </w:t>
      </w:r>
      <w:r w:rsidR="00853211">
        <w:rPr>
          <w:lang w:val="sr-Cyrl-ME"/>
        </w:rPr>
        <w:t>pravobranioca</w:t>
      </w:r>
      <w:r w:rsidR="00DD5EE5" w:rsidRPr="00B54DCC">
        <w:rPr>
          <w:lang w:val="sr-Cyrl-ME"/>
        </w:rPr>
        <w:t xml:space="preserve"> </w:t>
      </w:r>
      <w:r w:rsidR="00853211">
        <w:rPr>
          <w:lang w:val="sr-Cyrl-ME"/>
        </w:rPr>
        <w:t>Foč</w:t>
      </w:r>
      <w:r w:rsidR="00734634" w:rsidRPr="00B54DCC">
        <w:rPr>
          <w:lang w:val="sr-Cyrl-ME"/>
        </w:rPr>
        <w:t>a</w:t>
      </w:r>
      <w:bookmarkEnd w:id="899"/>
      <w:r w:rsidR="002466A7" w:rsidRPr="00B54DCC">
        <w:rPr>
          <w:lang w:val="sr-Cyrl-ME"/>
        </w:rPr>
        <w:t xml:space="preserve"> </w:t>
      </w:r>
      <w:r w:rsidR="00DC03DE" w:rsidRPr="00B54DCC">
        <w:rPr>
          <w:lang w:val="sr-Cyrl-ME"/>
        </w:rPr>
        <w:t xml:space="preserve">  </w:t>
      </w:r>
    </w:p>
    <w:p w14:paraId="22849692" w14:textId="7712191F" w:rsidR="002466A7" w:rsidRPr="00B54DCC" w:rsidRDefault="00853211" w:rsidP="005B5319">
      <w:pPr>
        <w:spacing w:before="480"/>
      </w:pPr>
      <w:r>
        <w:t>Odlukom</w:t>
      </w:r>
      <w:r w:rsidR="00CB0AD4" w:rsidRPr="00B54DCC">
        <w:t xml:space="preserve"> </w:t>
      </w:r>
      <w:r>
        <w:t>Vlade</w:t>
      </w:r>
      <w:r w:rsidR="00CB0AD4" w:rsidRPr="00B54DCC">
        <w:t xml:space="preserve"> </w:t>
      </w:r>
      <w:r>
        <w:t>Republike</w:t>
      </w:r>
      <w:r w:rsidR="00CB0AD4" w:rsidRPr="00B54DCC">
        <w:t xml:space="preserve"> </w:t>
      </w:r>
      <w:r>
        <w:t>Srpske</w:t>
      </w:r>
      <w:r w:rsidR="00CB0AD4" w:rsidRPr="00B54DCC">
        <w:t xml:space="preserve"> </w:t>
      </w:r>
      <w:r>
        <w:t>broj</w:t>
      </w:r>
      <w:r w:rsidR="00CB0AD4" w:rsidRPr="00B54DCC">
        <w:t xml:space="preserve">: 04/1-012-2-3366/17 </w:t>
      </w:r>
      <w:r>
        <w:t>od</w:t>
      </w:r>
      <w:r w:rsidR="00CB0AD4" w:rsidRPr="00B54DCC">
        <w:t xml:space="preserve">  29.12.2017. </w:t>
      </w:r>
      <w:r>
        <w:t>godine</w:t>
      </w:r>
      <w:r w:rsidR="00CB0AD4" w:rsidRPr="00B54DCC">
        <w:t xml:space="preserve"> („</w:t>
      </w:r>
      <w:r>
        <w:t>Službeni</w:t>
      </w:r>
      <w:r w:rsidR="00CB0AD4" w:rsidRPr="00B54DCC">
        <w:t xml:space="preserve"> </w:t>
      </w:r>
      <w:r>
        <w:t>glasnik</w:t>
      </w:r>
      <w:r w:rsidR="00CB0AD4" w:rsidRPr="00B54DCC">
        <w:t xml:space="preserve"> </w:t>
      </w:r>
      <w:r>
        <w:t>Republike</w:t>
      </w:r>
      <w:r w:rsidR="00CB0AD4" w:rsidRPr="00B54DCC">
        <w:t xml:space="preserve"> </w:t>
      </w:r>
      <w:r>
        <w:t>Srpske</w:t>
      </w:r>
      <w:r w:rsidR="00CB0AD4" w:rsidRPr="00B54DCC">
        <w:t xml:space="preserve">“, </w:t>
      </w:r>
      <w:r>
        <w:t>broj</w:t>
      </w:r>
      <w:r w:rsidR="00CB0AD4" w:rsidRPr="00B54DCC">
        <w:t xml:space="preserve"> 5/18) </w:t>
      </w:r>
      <w:r>
        <w:t>dat</w:t>
      </w:r>
      <w:r w:rsidR="00CB0AD4" w:rsidRPr="00B54DCC">
        <w:t xml:space="preserve"> </w:t>
      </w:r>
      <w:r>
        <w:t>je</w:t>
      </w:r>
      <w:r w:rsidR="00CB0AD4" w:rsidRPr="00B54DCC">
        <w:t xml:space="preserve"> </w:t>
      </w:r>
      <w:r>
        <w:t>na</w:t>
      </w:r>
      <w:r w:rsidR="00CB0AD4" w:rsidRPr="00B54DCC">
        <w:t xml:space="preserve"> </w:t>
      </w:r>
      <w:r>
        <w:t>korišćenje</w:t>
      </w:r>
      <w:r w:rsidR="00CB0AD4" w:rsidRPr="00B54DCC">
        <w:t xml:space="preserve"> </w:t>
      </w:r>
      <w:r>
        <w:t>poslovni</w:t>
      </w:r>
      <w:r w:rsidR="00F63A68" w:rsidRPr="00B54DCC">
        <w:t xml:space="preserve"> </w:t>
      </w:r>
      <w:r>
        <w:t>prostor</w:t>
      </w:r>
      <w:r w:rsidR="00F63A68" w:rsidRPr="00B54DCC">
        <w:t xml:space="preserve"> </w:t>
      </w:r>
      <w:r>
        <w:t>u</w:t>
      </w:r>
      <w:r w:rsidR="00DD5EE5" w:rsidRPr="00B54DCC">
        <w:t xml:space="preserve"> </w:t>
      </w:r>
      <w:r>
        <w:t>Foči</w:t>
      </w:r>
      <w:r w:rsidR="00CB0AD4" w:rsidRPr="00B54DCC">
        <w:t xml:space="preserve">, </w:t>
      </w:r>
      <w:r>
        <w:t>Ul</w:t>
      </w:r>
      <w:r w:rsidR="00957AFA" w:rsidRPr="00B54DCC">
        <w:t xml:space="preserve">. </w:t>
      </w:r>
      <w:r>
        <w:t>Mome</w:t>
      </w:r>
      <w:r w:rsidR="00957AFA" w:rsidRPr="00B54DCC">
        <w:t xml:space="preserve"> </w:t>
      </w:r>
      <w:r>
        <w:t>Kočovića</w:t>
      </w:r>
      <w:r w:rsidR="00EA1C89" w:rsidRPr="00B54DCC">
        <w:t xml:space="preserve"> </w:t>
      </w:r>
      <w:r>
        <w:t>bb</w:t>
      </w:r>
      <w:r w:rsidR="00CB0AD4" w:rsidRPr="00B54DCC">
        <w:t xml:space="preserve">, </w:t>
      </w:r>
      <w:r>
        <w:t>koji</w:t>
      </w:r>
      <w:r w:rsidR="00CB0AD4" w:rsidRPr="00B54DCC">
        <w:t xml:space="preserve"> </w:t>
      </w:r>
      <w:r>
        <w:t>se</w:t>
      </w:r>
      <w:r w:rsidR="00CB0AD4" w:rsidRPr="00B54DCC">
        <w:t xml:space="preserve"> </w:t>
      </w:r>
      <w:r>
        <w:t>nalazi</w:t>
      </w:r>
      <w:r w:rsidR="00CB0AD4" w:rsidRPr="00B54DCC">
        <w:t xml:space="preserve"> </w:t>
      </w:r>
      <w:r>
        <w:t>na</w:t>
      </w:r>
      <w:r w:rsidR="00CB0AD4" w:rsidRPr="00B54DCC">
        <w:t xml:space="preserve"> </w:t>
      </w:r>
      <w:r>
        <w:t>drugom</w:t>
      </w:r>
      <w:r w:rsidR="00CB0AD4" w:rsidRPr="00B54DCC">
        <w:t xml:space="preserve"> </w:t>
      </w:r>
      <w:r>
        <w:t>spratu</w:t>
      </w:r>
      <w:r w:rsidR="00CB0AD4" w:rsidRPr="00B54DCC">
        <w:t xml:space="preserve"> </w:t>
      </w:r>
      <w:r>
        <w:t>objekta</w:t>
      </w:r>
      <w:r w:rsidR="00AE4A7E" w:rsidRPr="00B54DCC">
        <w:t xml:space="preserve">, </w:t>
      </w:r>
      <w:r>
        <w:t>ukupne</w:t>
      </w:r>
      <w:r w:rsidR="00AE4A7E" w:rsidRPr="00B54DCC">
        <w:t xml:space="preserve"> </w:t>
      </w:r>
      <w:r>
        <w:t>površine</w:t>
      </w:r>
      <w:r w:rsidR="00C10584" w:rsidRPr="00B54DCC">
        <w:t xml:space="preserve"> </w:t>
      </w:r>
      <w:r w:rsidR="00AE4A7E" w:rsidRPr="00B54DCC">
        <w:t xml:space="preserve">140,30 </w:t>
      </w:r>
      <w:r>
        <w:t>m</w:t>
      </w:r>
      <w:r w:rsidR="00AE4A7E" w:rsidRPr="00B54DCC">
        <w:rPr>
          <w:vertAlign w:val="superscript"/>
        </w:rPr>
        <w:t>2</w:t>
      </w:r>
      <w:r w:rsidR="00A61715" w:rsidRPr="00B54DCC">
        <w:t xml:space="preserve">, </w:t>
      </w:r>
      <w:r>
        <w:t>vlasništvo</w:t>
      </w:r>
      <w:r w:rsidR="00A61715" w:rsidRPr="00B54DCC">
        <w:t xml:space="preserve"> </w:t>
      </w:r>
      <w:r>
        <w:t>Ministarstva</w:t>
      </w:r>
      <w:r w:rsidR="00AE4A7E" w:rsidRPr="00B54DCC">
        <w:t xml:space="preserve"> </w:t>
      </w:r>
      <w:r>
        <w:t>finansija</w:t>
      </w:r>
      <w:r w:rsidR="00CB0AD4" w:rsidRPr="00B54DCC">
        <w:t xml:space="preserve"> </w:t>
      </w:r>
      <w:r w:rsidR="00CB0AD4" w:rsidRPr="005D75B7">
        <w:rPr>
          <w:b/>
          <w:bCs/>
        </w:rPr>
        <w:t xml:space="preserve">- </w:t>
      </w:r>
      <w:r>
        <w:t>Poreske</w:t>
      </w:r>
      <w:r w:rsidR="00AE4A7E" w:rsidRPr="00B54DCC">
        <w:t xml:space="preserve"> </w:t>
      </w:r>
      <w:r>
        <w:t>uprave</w:t>
      </w:r>
      <w:r w:rsidR="00AE4A7E" w:rsidRPr="00B54DCC">
        <w:t xml:space="preserve">, </w:t>
      </w:r>
      <w:r>
        <w:t>Pravobranilaštvu</w:t>
      </w:r>
      <w:r w:rsidR="00CB0AD4" w:rsidRPr="00B54DCC">
        <w:t xml:space="preserve"> </w:t>
      </w:r>
      <w:r>
        <w:t>za</w:t>
      </w:r>
      <w:r w:rsidR="00CB0AD4" w:rsidRPr="00B54DCC">
        <w:t xml:space="preserve"> </w:t>
      </w:r>
      <w:r>
        <w:t>potrebe</w:t>
      </w:r>
      <w:r w:rsidR="00CB0AD4" w:rsidRPr="00B54DCC">
        <w:t xml:space="preserve"> </w:t>
      </w:r>
      <w:r>
        <w:t>Sjedišta</w:t>
      </w:r>
      <w:r w:rsidR="00CB0AD4" w:rsidRPr="00B54DCC">
        <w:t xml:space="preserve"> </w:t>
      </w:r>
      <w:r>
        <w:t>zamjenika</w:t>
      </w:r>
      <w:r w:rsidR="00CB0AD4" w:rsidRPr="00B54DCC">
        <w:t xml:space="preserve"> </w:t>
      </w:r>
      <w:r>
        <w:t>pravobranioca</w:t>
      </w:r>
      <w:r w:rsidR="00CB0AD4" w:rsidRPr="00B54DCC">
        <w:t xml:space="preserve"> </w:t>
      </w:r>
      <w:r>
        <w:t>Foča</w:t>
      </w:r>
      <w:r w:rsidR="00CB0AD4" w:rsidRPr="00B54DCC">
        <w:t xml:space="preserve">,   </w:t>
      </w:r>
      <w:r>
        <w:t>bez</w:t>
      </w:r>
      <w:r w:rsidR="00B26F55" w:rsidRPr="00B54DCC">
        <w:t xml:space="preserve"> </w:t>
      </w:r>
      <w:r>
        <w:t>novčane</w:t>
      </w:r>
      <w:r w:rsidR="00B26F55" w:rsidRPr="00B54DCC">
        <w:t xml:space="preserve"> </w:t>
      </w:r>
      <w:r>
        <w:t>naknade</w:t>
      </w:r>
      <w:r w:rsidR="00B26F55" w:rsidRPr="00B54DCC">
        <w:t xml:space="preserve">, </w:t>
      </w:r>
      <w:r>
        <w:t>ali</w:t>
      </w:r>
      <w:r w:rsidR="00CB0AD4" w:rsidRPr="00B54DCC">
        <w:t xml:space="preserve"> </w:t>
      </w:r>
      <w:r>
        <w:t>sa</w:t>
      </w:r>
      <w:r w:rsidR="00CB0AD4" w:rsidRPr="00B54DCC">
        <w:t xml:space="preserve"> </w:t>
      </w:r>
      <w:r>
        <w:t>obavezom</w:t>
      </w:r>
      <w:r w:rsidR="00CB0AD4" w:rsidRPr="00B54DCC">
        <w:t xml:space="preserve"> </w:t>
      </w:r>
      <w:r>
        <w:t>plaćanja</w:t>
      </w:r>
      <w:r w:rsidR="00AE4A7E" w:rsidRPr="00B54DCC">
        <w:t xml:space="preserve"> </w:t>
      </w:r>
      <w:r>
        <w:t>svih</w:t>
      </w:r>
      <w:r w:rsidR="00CB0AD4" w:rsidRPr="00B54DCC">
        <w:t xml:space="preserve"> </w:t>
      </w:r>
      <w:r>
        <w:t>pripadajućih</w:t>
      </w:r>
      <w:r w:rsidR="00CB0AD4" w:rsidRPr="00B54DCC">
        <w:t xml:space="preserve"> </w:t>
      </w:r>
      <w:r>
        <w:t>komunalnih</w:t>
      </w:r>
      <w:r w:rsidR="006C6D30" w:rsidRPr="00B54DCC">
        <w:t xml:space="preserve"> </w:t>
      </w:r>
      <w:r>
        <w:t>naknada</w:t>
      </w:r>
      <w:r w:rsidR="006C6D30" w:rsidRPr="00B54DCC">
        <w:t xml:space="preserve"> </w:t>
      </w:r>
      <w:r>
        <w:t>i</w:t>
      </w:r>
      <w:r w:rsidR="00AE4A7E" w:rsidRPr="00B54DCC">
        <w:t xml:space="preserve"> </w:t>
      </w:r>
      <w:r>
        <w:t>troškova</w:t>
      </w:r>
      <w:r w:rsidR="00AE4A7E" w:rsidRPr="00B54DCC">
        <w:t xml:space="preserve"> </w:t>
      </w:r>
      <w:r>
        <w:t>održavanja</w:t>
      </w:r>
      <w:r w:rsidR="00AE4A7E" w:rsidRPr="00B54DCC">
        <w:t>.</w:t>
      </w:r>
      <w:r w:rsidR="00174D2A" w:rsidRPr="00B54DCC">
        <w:t xml:space="preserve"> </w:t>
      </w:r>
      <w:r>
        <w:t>Ukupno</w:t>
      </w:r>
      <w:r w:rsidR="00174D2A" w:rsidRPr="00B54DCC">
        <w:t xml:space="preserve"> </w:t>
      </w:r>
      <w:r>
        <w:t>zaposleno</w:t>
      </w:r>
      <w:r w:rsidR="00174D2A" w:rsidRPr="00B54DCC">
        <w:t xml:space="preserve"> </w:t>
      </w:r>
      <w:r>
        <w:t>devet</w:t>
      </w:r>
      <w:r w:rsidR="00B27CFC" w:rsidRPr="00B54DCC">
        <w:t xml:space="preserve"> </w:t>
      </w:r>
      <w:r>
        <w:t>izvršilaca</w:t>
      </w:r>
      <w:r w:rsidR="002466A7" w:rsidRPr="00B54DCC">
        <w:t xml:space="preserve">. </w:t>
      </w:r>
      <w:r>
        <w:t>U</w:t>
      </w:r>
      <w:r w:rsidR="008308BB" w:rsidRPr="00B54DCC">
        <w:t xml:space="preserve"> </w:t>
      </w:r>
      <w:r>
        <w:t>izvještajnom</w:t>
      </w:r>
      <w:r w:rsidR="008308BB" w:rsidRPr="00B54DCC">
        <w:t xml:space="preserve"> </w:t>
      </w:r>
      <w:r>
        <w:t>periodu</w:t>
      </w:r>
      <w:r w:rsidR="008308BB" w:rsidRPr="00B54DCC">
        <w:t xml:space="preserve"> </w:t>
      </w:r>
      <w:r>
        <w:t>bili</w:t>
      </w:r>
      <w:r w:rsidR="008308BB" w:rsidRPr="00B54DCC">
        <w:t xml:space="preserve"> </w:t>
      </w:r>
      <w:r>
        <w:t>su</w:t>
      </w:r>
      <w:r w:rsidR="008308BB" w:rsidRPr="00B54DCC">
        <w:t xml:space="preserve"> </w:t>
      </w:r>
      <w:r>
        <w:t>adekvatni</w:t>
      </w:r>
      <w:r w:rsidR="008308BB" w:rsidRPr="00B54DCC">
        <w:t xml:space="preserve"> </w:t>
      </w:r>
      <w:r>
        <w:t>uslovi</w:t>
      </w:r>
      <w:r w:rsidR="008308BB" w:rsidRPr="00B54DCC">
        <w:t xml:space="preserve"> </w:t>
      </w:r>
      <w:r>
        <w:t>za</w:t>
      </w:r>
      <w:r w:rsidR="008308BB" w:rsidRPr="00B54DCC">
        <w:t xml:space="preserve"> </w:t>
      </w:r>
      <w:r>
        <w:t>rad</w:t>
      </w:r>
      <w:r w:rsidR="008308BB" w:rsidRPr="00B54DCC">
        <w:t>.</w:t>
      </w:r>
    </w:p>
    <w:p w14:paraId="2224A602" w14:textId="0C46604C" w:rsidR="00C94E1E" w:rsidRPr="00B54DCC" w:rsidRDefault="003B5E06" w:rsidP="00C94E1E">
      <w:pPr>
        <w:pStyle w:val="Heading2"/>
        <w:numPr>
          <w:ilvl w:val="0"/>
          <w:numId w:val="0"/>
        </w:numPr>
        <w:rPr>
          <w:lang w:val="sr-Cyrl-ME"/>
        </w:rPr>
      </w:pPr>
      <w:bookmarkStart w:id="900" w:name="_Toc146720983"/>
      <w:r w:rsidRPr="00B54DCC">
        <w:rPr>
          <w:lang w:val="sr-Cyrl-ME"/>
        </w:rPr>
        <w:t>4.6.</w:t>
      </w:r>
      <w:r w:rsidRPr="00B54DCC">
        <w:rPr>
          <w:lang w:val="sr-Cyrl-ME"/>
        </w:rPr>
        <w:tab/>
      </w:r>
      <w:r w:rsidR="00853211">
        <w:rPr>
          <w:lang w:val="sr-Cyrl-ME"/>
        </w:rPr>
        <w:t>Sjedište</w:t>
      </w:r>
      <w:r w:rsidR="00DD5EE5" w:rsidRPr="00B54DCC">
        <w:rPr>
          <w:lang w:val="sr-Cyrl-ME"/>
        </w:rPr>
        <w:t xml:space="preserve"> </w:t>
      </w:r>
      <w:r w:rsidR="00853211">
        <w:rPr>
          <w:lang w:val="sr-Cyrl-ME"/>
        </w:rPr>
        <w:t>z</w:t>
      </w:r>
      <w:r w:rsidR="00734634" w:rsidRPr="00B54DCC">
        <w:rPr>
          <w:lang w:val="sr-Cyrl-ME"/>
        </w:rPr>
        <w:t>a</w:t>
      </w:r>
      <w:r w:rsidR="00853211">
        <w:rPr>
          <w:lang w:val="sr-Cyrl-ME"/>
        </w:rPr>
        <w:t>mjenik</w:t>
      </w:r>
      <w:r w:rsidR="00734634" w:rsidRPr="00B54DCC">
        <w:rPr>
          <w:lang w:val="sr-Cyrl-ME"/>
        </w:rPr>
        <w:t>a</w:t>
      </w:r>
      <w:r w:rsidR="00DD5EE5" w:rsidRPr="00B54DCC">
        <w:rPr>
          <w:lang w:val="sr-Cyrl-ME"/>
        </w:rPr>
        <w:t xml:space="preserve"> </w:t>
      </w:r>
      <w:r w:rsidR="00853211">
        <w:rPr>
          <w:lang w:val="sr-Cyrl-ME"/>
        </w:rPr>
        <w:t>pravobranioca</w:t>
      </w:r>
      <w:r w:rsidR="006A3670" w:rsidRPr="00B54DCC">
        <w:rPr>
          <w:lang w:val="sr-Cyrl-ME"/>
        </w:rPr>
        <w:t xml:space="preserve"> </w:t>
      </w:r>
      <w:r w:rsidR="00853211">
        <w:rPr>
          <w:lang w:val="sr-Cyrl-ME"/>
        </w:rPr>
        <w:t>Trebinje</w:t>
      </w:r>
      <w:bookmarkEnd w:id="900"/>
      <w:r w:rsidR="004A2E1E" w:rsidRPr="00B54DCC">
        <w:rPr>
          <w:lang w:val="sr-Cyrl-ME"/>
        </w:rPr>
        <w:t xml:space="preserve"> </w:t>
      </w:r>
    </w:p>
    <w:p w14:paraId="02997FEF" w14:textId="173E1DBD" w:rsidR="00B25031" w:rsidRPr="00B54DCC" w:rsidRDefault="00853211" w:rsidP="00D16778">
      <w:pPr>
        <w:rPr>
          <w:u w:val="single"/>
        </w:rPr>
      </w:pPr>
      <w:r>
        <w:t>Koristi</w:t>
      </w:r>
      <w:r w:rsidR="0065654D" w:rsidRPr="00B54DCC">
        <w:t xml:space="preserve"> </w:t>
      </w:r>
      <w:r>
        <w:t>k</w:t>
      </w:r>
      <w:r w:rsidR="00734634" w:rsidRPr="00B54DCC">
        <w:t>a</w:t>
      </w:r>
      <w:r>
        <w:t>ncel</w:t>
      </w:r>
      <w:r w:rsidR="00734634" w:rsidRPr="00B54DCC">
        <w:t>a</w:t>
      </w:r>
      <w:r>
        <w:t>rijski</w:t>
      </w:r>
      <w:r w:rsidR="001D1339" w:rsidRPr="00B54DCC">
        <w:t xml:space="preserve"> </w:t>
      </w:r>
      <w:r>
        <w:t>prostor</w:t>
      </w:r>
      <w:r w:rsidR="001D1339" w:rsidRPr="00B54DCC">
        <w:t xml:space="preserve"> </w:t>
      </w:r>
      <w:r>
        <w:t>u</w:t>
      </w:r>
      <w:r w:rsidR="001D1339" w:rsidRPr="00B54DCC">
        <w:t xml:space="preserve"> </w:t>
      </w:r>
      <w:r>
        <w:t>ulici</w:t>
      </w:r>
      <w:r w:rsidR="00B64336" w:rsidRPr="00B54DCC">
        <w:t xml:space="preserve"> </w:t>
      </w:r>
      <w:r>
        <w:t>Kralja</w:t>
      </w:r>
      <w:r w:rsidR="00B64336" w:rsidRPr="00B54DCC">
        <w:t xml:space="preserve"> </w:t>
      </w:r>
      <w:r>
        <w:t>Petra</w:t>
      </w:r>
      <w:r w:rsidR="00B64336" w:rsidRPr="00B54DCC">
        <w:t xml:space="preserve"> </w:t>
      </w:r>
      <w:r>
        <w:t>Prvog</w:t>
      </w:r>
      <w:r w:rsidR="00B64336" w:rsidRPr="00B54DCC">
        <w:t xml:space="preserve"> </w:t>
      </w:r>
      <w:r>
        <w:t>oslobodioca</w:t>
      </w:r>
      <w:r w:rsidR="00B64336" w:rsidRPr="00B54DCC">
        <w:t xml:space="preserve"> </w:t>
      </w:r>
      <w:r>
        <w:t>broj</w:t>
      </w:r>
      <w:r w:rsidR="005763F0" w:rsidRPr="00B54DCC">
        <w:t xml:space="preserve"> 55</w:t>
      </w:r>
      <w:r w:rsidR="00B64336" w:rsidRPr="00B54DCC">
        <w:t xml:space="preserve">, </w:t>
      </w:r>
      <w:r>
        <w:t>na</w:t>
      </w:r>
      <w:r w:rsidR="008B0220" w:rsidRPr="00B54DCC">
        <w:t xml:space="preserve"> </w:t>
      </w:r>
      <w:r>
        <w:t>osnovu</w:t>
      </w:r>
      <w:r w:rsidR="008B0220" w:rsidRPr="00B54DCC">
        <w:t xml:space="preserve"> </w:t>
      </w:r>
      <w:r>
        <w:t>Ugovora</w:t>
      </w:r>
      <w:r w:rsidR="00B64336" w:rsidRPr="00B54DCC">
        <w:t xml:space="preserve"> </w:t>
      </w:r>
      <w:r>
        <w:t>o</w:t>
      </w:r>
      <w:r w:rsidR="00B64336" w:rsidRPr="00B54DCC">
        <w:t xml:space="preserve"> </w:t>
      </w:r>
      <w:r>
        <w:t>zakupu</w:t>
      </w:r>
      <w:r w:rsidR="008B0220" w:rsidRPr="00B54DCC">
        <w:t xml:space="preserve"> </w:t>
      </w:r>
      <w:r>
        <w:t>broj</w:t>
      </w:r>
      <w:r w:rsidR="003267D7" w:rsidRPr="00B54DCC">
        <w:t>:</w:t>
      </w:r>
      <w:r w:rsidR="00DE0C9B" w:rsidRPr="00B54DCC">
        <w:t xml:space="preserve"> </w:t>
      </w:r>
      <w:r>
        <w:t>JP</w:t>
      </w:r>
      <w:r w:rsidR="003267D7" w:rsidRPr="00B54DCC">
        <w:t>-388</w:t>
      </w:r>
      <w:r w:rsidR="00DE0C9B" w:rsidRPr="00B54DCC">
        <w:t xml:space="preserve">/16 </w:t>
      </w:r>
      <w:r>
        <w:t>od</w:t>
      </w:r>
      <w:r w:rsidR="00DE0C9B" w:rsidRPr="00B54DCC">
        <w:t xml:space="preserve"> 04.07.2016.</w:t>
      </w:r>
      <w:r w:rsidR="00D26328" w:rsidRPr="00B54DCC">
        <w:t xml:space="preserve"> </w:t>
      </w:r>
      <w:r>
        <w:t>godine</w:t>
      </w:r>
      <w:r w:rsidR="00DE0C9B" w:rsidRPr="00B54DCC">
        <w:t xml:space="preserve"> </w:t>
      </w:r>
      <w:r>
        <w:t>i</w:t>
      </w:r>
      <w:r w:rsidR="00C168AE" w:rsidRPr="00B54DCC">
        <w:t xml:space="preserve"> </w:t>
      </w:r>
      <w:r>
        <w:t>Aneksa</w:t>
      </w:r>
      <w:r w:rsidR="00DE0C9B" w:rsidRPr="00B54DCC">
        <w:t xml:space="preserve"> </w:t>
      </w:r>
      <w:r w:rsidR="00276C50" w:rsidRPr="00B54DCC">
        <w:t xml:space="preserve">I </w:t>
      </w:r>
      <w:r>
        <w:t>ugovora</w:t>
      </w:r>
      <w:r w:rsidR="00DE0C9B" w:rsidRPr="00B54DCC">
        <w:t xml:space="preserve"> </w:t>
      </w:r>
      <w:r w:rsidR="00276C50" w:rsidRPr="00B54DCC">
        <w:t xml:space="preserve">o </w:t>
      </w:r>
      <w:r>
        <w:t>zakupu</w:t>
      </w:r>
      <w:r w:rsidR="003267D7" w:rsidRPr="00B54DCC">
        <w:t xml:space="preserve"> </w:t>
      </w:r>
      <w:r>
        <w:t>broj</w:t>
      </w:r>
      <w:r w:rsidR="003267D7" w:rsidRPr="00B54DCC">
        <w:t xml:space="preserve">: </w:t>
      </w:r>
      <w:r>
        <w:t>JP</w:t>
      </w:r>
      <w:r w:rsidR="003267D7" w:rsidRPr="00B54DCC">
        <w:t>-388/116</w:t>
      </w:r>
      <w:r w:rsidR="00B25031" w:rsidRPr="00B54DCC">
        <w:t xml:space="preserve"> </w:t>
      </w:r>
      <w:r>
        <w:t>od</w:t>
      </w:r>
      <w:r w:rsidR="00B25031" w:rsidRPr="00B54DCC">
        <w:t xml:space="preserve"> 07.02.2017.</w:t>
      </w:r>
      <w:r w:rsidR="00D26328" w:rsidRPr="00B54DCC">
        <w:t xml:space="preserve"> </w:t>
      </w:r>
      <w:r>
        <w:t>godine</w:t>
      </w:r>
      <w:r w:rsidR="005763F0" w:rsidRPr="00B54DCC">
        <w:t xml:space="preserve">. </w:t>
      </w:r>
      <w:bookmarkStart w:id="901" w:name="_Hlk139275544"/>
      <w:r>
        <w:t>Ukupno</w:t>
      </w:r>
      <w:r w:rsidR="00723F4C" w:rsidRPr="00B54DCC">
        <w:t xml:space="preserve"> </w:t>
      </w:r>
      <w:r>
        <w:t>zaposleno</w:t>
      </w:r>
      <w:r w:rsidR="00723F4C" w:rsidRPr="00B54DCC">
        <w:t xml:space="preserve"> </w:t>
      </w:r>
      <w:r>
        <w:t>deset</w:t>
      </w:r>
      <w:r w:rsidR="00FB139F" w:rsidRPr="00B54DCC">
        <w:t xml:space="preserve"> </w:t>
      </w:r>
      <w:r>
        <w:t>izvršilaca</w:t>
      </w:r>
      <w:r w:rsidR="00FB139F" w:rsidRPr="00B54DCC">
        <w:t xml:space="preserve"> </w:t>
      </w:r>
      <w:bookmarkEnd w:id="901"/>
      <w:r>
        <w:t>koji</w:t>
      </w:r>
      <w:r w:rsidR="00FB139F" w:rsidRPr="00B54DCC">
        <w:t xml:space="preserve"> </w:t>
      </w:r>
      <w:r>
        <w:t>koriste</w:t>
      </w:r>
      <w:r w:rsidR="001A0DBC" w:rsidRPr="00B54DCC">
        <w:t xml:space="preserve"> </w:t>
      </w:r>
      <w:r>
        <w:t>osam</w:t>
      </w:r>
      <w:r w:rsidR="008715B1" w:rsidRPr="00B54DCC">
        <w:t xml:space="preserve"> </w:t>
      </w:r>
      <w:r>
        <w:t>kancelarija</w:t>
      </w:r>
      <w:r w:rsidR="00A24FD3">
        <w:rPr>
          <w:lang w:val="sr-Cyrl-BA"/>
        </w:rPr>
        <w:t xml:space="preserve"> </w:t>
      </w:r>
      <w:r>
        <w:rPr>
          <w:lang w:val="sr-Cyrl-BA"/>
        </w:rPr>
        <w:t>od</w:t>
      </w:r>
      <w:r w:rsidR="00A24FD3">
        <w:rPr>
          <w:lang w:val="sr-Cyrl-BA"/>
        </w:rPr>
        <w:t xml:space="preserve"> </w:t>
      </w:r>
      <w:r w:rsidR="008F063C" w:rsidRPr="00B54DCC">
        <w:t>242,82</w:t>
      </w:r>
      <w:r w:rsidR="00FB139F" w:rsidRPr="00B54DCC">
        <w:t xml:space="preserve"> </w:t>
      </w:r>
      <w:r>
        <w:t>m</w:t>
      </w:r>
      <w:r w:rsidR="00FB139F" w:rsidRPr="00B54DCC">
        <w:rPr>
          <w:vertAlign w:val="superscript"/>
        </w:rPr>
        <w:t>2</w:t>
      </w:r>
      <w:r w:rsidR="008715B1" w:rsidRPr="00B54DCC">
        <w:t xml:space="preserve">, </w:t>
      </w:r>
      <w:r>
        <w:t>u</w:t>
      </w:r>
      <w:r w:rsidR="008715B1" w:rsidRPr="00B54DCC">
        <w:t xml:space="preserve"> </w:t>
      </w:r>
      <w:r>
        <w:t>jednoj</w:t>
      </w:r>
      <w:r w:rsidR="008715B1" w:rsidRPr="00B54DCC">
        <w:t xml:space="preserve"> </w:t>
      </w:r>
      <w:r>
        <w:t>od</w:t>
      </w:r>
      <w:r w:rsidR="008715B1" w:rsidRPr="00B54DCC">
        <w:t xml:space="preserve"> </w:t>
      </w:r>
      <w:r>
        <w:t>njih</w:t>
      </w:r>
      <w:r w:rsidR="008715B1" w:rsidRPr="00B54DCC">
        <w:t xml:space="preserve"> </w:t>
      </w:r>
      <w:r>
        <w:t>je</w:t>
      </w:r>
      <w:r w:rsidR="00FB139F" w:rsidRPr="00B54DCC">
        <w:t xml:space="preserve"> </w:t>
      </w:r>
      <w:r>
        <w:t>smještena</w:t>
      </w:r>
      <w:r w:rsidR="00FB139F" w:rsidRPr="00B54DCC">
        <w:t xml:space="preserve"> </w:t>
      </w:r>
      <w:r>
        <w:t>arhivska</w:t>
      </w:r>
      <w:r w:rsidR="00FB139F" w:rsidRPr="00B54DCC">
        <w:t xml:space="preserve"> </w:t>
      </w:r>
      <w:r>
        <w:t>građa</w:t>
      </w:r>
      <w:r w:rsidR="00FB139F" w:rsidRPr="00B54DCC">
        <w:t>.</w:t>
      </w:r>
      <w:r w:rsidR="00D16778" w:rsidRPr="00B54DCC">
        <w:t xml:space="preserve"> </w:t>
      </w:r>
      <w:r>
        <w:t>Nisu</w:t>
      </w:r>
      <w:r w:rsidR="00B25031" w:rsidRPr="00B54DCC">
        <w:t xml:space="preserve"> </w:t>
      </w:r>
      <w:r>
        <w:t>adekvatni</w:t>
      </w:r>
      <w:r w:rsidR="00482806" w:rsidRPr="00B54DCC">
        <w:t xml:space="preserve"> </w:t>
      </w:r>
      <w:r>
        <w:t>uslovi</w:t>
      </w:r>
      <w:r w:rsidR="00B25031" w:rsidRPr="00B54DCC">
        <w:t xml:space="preserve"> </w:t>
      </w:r>
      <w:r>
        <w:t>za</w:t>
      </w:r>
      <w:r w:rsidR="00B25031" w:rsidRPr="00B54DCC">
        <w:t xml:space="preserve"> </w:t>
      </w:r>
      <w:r>
        <w:t>rad</w:t>
      </w:r>
      <w:r w:rsidR="00B25031" w:rsidRPr="00B54DCC">
        <w:t xml:space="preserve"> </w:t>
      </w:r>
      <w:r>
        <w:t>jer</w:t>
      </w:r>
      <w:r w:rsidR="008715B1" w:rsidRPr="00B54DCC">
        <w:t xml:space="preserve"> </w:t>
      </w:r>
      <w:r>
        <w:t>je</w:t>
      </w:r>
      <w:r w:rsidR="008715B1" w:rsidRPr="00B54DCC">
        <w:t xml:space="preserve"> </w:t>
      </w:r>
      <w:r>
        <w:t>poslovni</w:t>
      </w:r>
      <w:r w:rsidR="00B25031" w:rsidRPr="00B54DCC">
        <w:t xml:space="preserve"> </w:t>
      </w:r>
      <w:r>
        <w:t>prostor</w:t>
      </w:r>
      <w:r w:rsidR="00B25031" w:rsidRPr="00B54DCC">
        <w:t xml:space="preserve"> </w:t>
      </w:r>
      <w:r>
        <w:t>u</w:t>
      </w:r>
      <w:r w:rsidR="00B25031" w:rsidRPr="00B54DCC">
        <w:t xml:space="preserve"> </w:t>
      </w:r>
      <w:r>
        <w:t>staklu</w:t>
      </w:r>
      <w:r w:rsidR="004A570B">
        <w:rPr>
          <w:lang w:val="sr-Cyrl-BA"/>
        </w:rPr>
        <w:t>,</w:t>
      </w:r>
      <w:r w:rsidR="00B25031" w:rsidRPr="00B54DCC">
        <w:t xml:space="preserve"> </w:t>
      </w:r>
      <w:r>
        <w:t>tako</w:t>
      </w:r>
      <w:r w:rsidR="008715B1" w:rsidRPr="00B54DCC">
        <w:t xml:space="preserve"> </w:t>
      </w:r>
      <w:r>
        <w:t>da</w:t>
      </w:r>
      <w:r w:rsidR="008715B1" w:rsidRPr="00B54DCC">
        <w:t xml:space="preserve"> </w:t>
      </w:r>
      <w:r>
        <w:t>ljeti</w:t>
      </w:r>
      <w:r w:rsidR="008715B1" w:rsidRPr="00B54DCC">
        <w:t xml:space="preserve"> </w:t>
      </w:r>
      <w:r>
        <w:t>dolazi</w:t>
      </w:r>
      <w:r w:rsidR="008715B1" w:rsidRPr="00B54DCC">
        <w:t xml:space="preserve"> </w:t>
      </w:r>
      <w:r>
        <w:t>do</w:t>
      </w:r>
      <w:r w:rsidR="00113BA0" w:rsidRPr="00B54DCC">
        <w:t xml:space="preserve"> </w:t>
      </w:r>
      <w:r>
        <w:t>zagrijavanja</w:t>
      </w:r>
      <w:r w:rsidR="008715B1" w:rsidRPr="00B54DCC">
        <w:t xml:space="preserve">, </w:t>
      </w:r>
      <w:r>
        <w:t>a</w:t>
      </w:r>
      <w:r w:rsidR="008715B1" w:rsidRPr="00B54DCC">
        <w:t xml:space="preserve"> </w:t>
      </w:r>
      <w:r>
        <w:t>zimi</w:t>
      </w:r>
      <w:r w:rsidR="008715B1" w:rsidRPr="00B54DCC">
        <w:t xml:space="preserve"> </w:t>
      </w:r>
      <w:r>
        <w:t>hlađenja</w:t>
      </w:r>
      <w:r w:rsidR="00B25031" w:rsidRPr="00B54DCC">
        <w:t xml:space="preserve">. </w:t>
      </w:r>
      <w:r>
        <w:t>Imajući</w:t>
      </w:r>
      <w:r w:rsidR="00B25031" w:rsidRPr="00B54DCC">
        <w:t xml:space="preserve"> </w:t>
      </w:r>
      <w:r>
        <w:t>u</w:t>
      </w:r>
      <w:r w:rsidR="00113BA0" w:rsidRPr="00B54DCC">
        <w:t xml:space="preserve"> </w:t>
      </w:r>
      <w:r>
        <w:t>vidu</w:t>
      </w:r>
      <w:r w:rsidR="00113BA0" w:rsidRPr="00B54DCC">
        <w:t xml:space="preserve"> </w:t>
      </w:r>
      <w:r>
        <w:t>navedeno</w:t>
      </w:r>
      <w:r w:rsidR="00113BA0" w:rsidRPr="00B54DCC">
        <w:t xml:space="preserve">, </w:t>
      </w:r>
      <w:r>
        <w:t>te</w:t>
      </w:r>
      <w:r w:rsidR="008715B1" w:rsidRPr="00B54DCC">
        <w:t xml:space="preserve"> </w:t>
      </w:r>
      <w:r>
        <w:t>visoku</w:t>
      </w:r>
      <w:r w:rsidR="00B25031" w:rsidRPr="00B54DCC">
        <w:t xml:space="preserve"> </w:t>
      </w:r>
      <w:r>
        <w:t>zakupninu</w:t>
      </w:r>
      <w:r w:rsidR="00B25031" w:rsidRPr="00B54DCC">
        <w:t xml:space="preserve"> </w:t>
      </w:r>
      <w:r>
        <w:t>potrebno</w:t>
      </w:r>
      <w:r w:rsidR="00B25031" w:rsidRPr="00B54DCC">
        <w:t xml:space="preserve"> </w:t>
      </w:r>
      <w:r>
        <w:t>je</w:t>
      </w:r>
      <w:r w:rsidR="00B25031" w:rsidRPr="00B54DCC">
        <w:t xml:space="preserve"> </w:t>
      </w:r>
      <w:r>
        <w:t>adekvatno</w:t>
      </w:r>
      <w:r w:rsidR="00B25031" w:rsidRPr="00B54DCC">
        <w:t xml:space="preserve"> </w:t>
      </w:r>
      <w:r>
        <w:t>i</w:t>
      </w:r>
      <w:r w:rsidR="00B25031" w:rsidRPr="00B54DCC">
        <w:t xml:space="preserve"> </w:t>
      </w:r>
      <w:r>
        <w:t>trajno</w:t>
      </w:r>
      <w:r w:rsidR="00B25031" w:rsidRPr="00B54DCC">
        <w:t xml:space="preserve"> </w:t>
      </w:r>
      <w:r>
        <w:t>rješenje</w:t>
      </w:r>
      <w:r w:rsidR="00B25031" w:rsidRPr="00B54DCC">
        <w:t xml:space="preserve"> </w:t>
      </w:r>
      <w:r w:rsidR="005D23F3" w:rsidRPr="00B54DCC">
        <w:t xml:space="preserve"> </w:t>
      </w:r>
      <w:r>
        <w:t>poslovnog</w:t>
      </w:r>
      <w:r w:rsidR="00B25031" w:rsidRPr="00B54DCC">
        <w:t xml:space="preserve"> </w:t>
      </w:r>
      <w:r>
        <w:t>prostora</w:t>
      </w:r>
      <w:r w:rsidR="00FC039F" w:rsidRPr="00B54DCC">
        <w:t>.</w:t>
      </w:r>
      <w:r w:rsidR="005763F0" w:rsidRPr="00B54DCC">
        <w:t xml:space="preserve"> </w:t>
      </w:r>
      <w:r>
        <w:t>U</w:t>
      </w:r>
      <w:r w:rsidR="005763F0" w:rsidRPr="00B54DCC">
        <w:t xml:space="preserve"> </w:t>
      </w:r>
      <w:r>
        <w:t>toku</w:t>
      </w:r>
      <w:r w:rsidR="005763F0" w:rsidRPr="00B54DCC">
        <w:t xml:space="preserve"> </w:t>
      </w:r>
      <w:r>
        <w:t>je</w:t>
      </w:r>
      <w:r w:rsidR="005763F0" w:rsidRPr="00B54DCC">
        <w:t xml:space="preserve"> </w:t>
      </w:r>
      <w:r>
        <w:t>postupak</w:t>
      </w:r>
      <w:r w:rsidR="005763F0" w:rsidRPr="00B54DCC">
        <w:t xml:space="preserve"> </w:t>
      </w:r>
      <w:r>
        <w:t>trajnog</w:t>
      </w:r>
      <w:r w:rsidR="005763F0" w:rsidRPr="00B54DCC">
        <w:t xml:space="preserve"> </w:t>
      </w:r>
      <w:r>
        <w:t>rješavanja</w:t>
      </w:r>
      <w:r w:rsidR="005763F0" w:rsidRPr="00B54DCC">
        <w:t xml:space="preserve"> </w:t>
      </w:r>
      <w:r>
        <w:t>smještaja</w:t>
      </w:r>
      <w:r w:rsidR="005763F0" w:rsidRPr="00B54DCC">
        <w:t xml:space="preserve"> </w:t>
      </w:r>
      <w:r>
        <w:t>Sjedišta</w:t>
      </w:r>
      <w:r w:rsidR="005763F0" w:rsidRPr="00B54DCC">
        <w:t xml:space="preserve"> </w:t>
      </w:r>
      <w:r>
        <w:t>zamjenika</w:t>
      </w:r>
      <w:r w:rsidR="005763F0" w:rsidRPr="00B54DCC">
        <w:t xml:space="preserve"> </w:t>
      </w:r>
      <w:r>
        <w:t>pravobranioca</w:t>
      </w:r>
      <w:r w:rsidR="005763F0" w:rsidRPr="00B54DCC">
        <w:t xml:space="preserve"> </w:t>
      </w:r>
      <w:r>
        <w:t>Trebinje</w:t>
      </w:r>
      <w:r w:rsidR="005763F0" w:rsidRPr="00B54DCC">
        <w:t xml:space="preserve"> </w:t>
      </w:r>
      <w:r>
        <w:t>u</w:t>
      </w:r>
      <w:r w:rsidR="005763F0" w:rsidRPr="00B54DCC">
        <w:t xml:space="preserve"> </w:t>
      </w:r>
      <w:r>
        <w:t>bivšoj</w:t>
      </w:r>
      <w:r w:rsidR="005763F0" w:rsidRPr="00B54DCC">
        <w:t xml:space="preserve"> </w:t>
      </w:r>
      <w:r>
        <w:t>zgradi</w:t>
      </w:r>
      <w:r w:rsidR="005763F0" w:rsidRPr="00B54DCC">
        <w:t xml:space="preserve"> </w:t>
      </w:r>
      <w:r>
        <w:t>Osnovnog</w:t>
      </w:r>
      <w:r w:rsidR="005763F0" w:rsidRPr="00B54DCC">
        <w:t xml:space="preserve"> </w:t>
      </w:r>
      <w:r>
        <w:t>suda</w:t>
      </w:r>
      <w:r w:rsidR="005763F0" w:rsidRPr="00B54DCC">
        <w:t xml:space="preserve">. </w:t>
      </w:r>
      <w:r>
        <w:t>Neophodno</w:t>
      </w:r>
      <w:r w:rsidR="004F5933" w:rsidRPr="00B54DCC">
        <w:t xml:space="preserve"> </w:t>
      </w:r>
      <w:r>
        <w:t>je</w:t>
      </w:r>
      <w:r w:rsidR="005763F0" w:rsidRPr="00B54DCC">
        <w:t xml:space="preserve"> </w:t>
      </w:r>
      <w:r>
        <w:t>obezbjediti</w:t>
      </w:r>
      <w:r w:rsidR="005763F0" w:rsidRPr="00B54DCC">
        <w:t xml:space="preserve"> </w:t>
      </w:r>
      <w:r>
        <w:t>sredstva</w:t>
      </w:r>
      <w:r w:rsidR="005763F0" w:rsidRPr="00B54DCC">
        <w:t xml:space="preserve"> </w:t>
      </w:r>
      <w:r>
        <w:t>za</w:t>
      </w:r>
      <w:r w:rsidR="005763F0" w:rsidRPr="00B54DCC">
        <w:t xml:space="preserve"> </w:t>
      </w:r>
      <w:r>
        <w:t>adaptaciju</w:t>
      </w:r>
      <w:r w:rsidR="0065654D" w:rsidRPr="00B54DCC">
        <w:t xml:space="preserve"> </w:t>
      </w:r>
      <w:r>
        <w:t>i</w:t>
      </w:r>
      <w:r w:rsidR="001B1C9E" w:rsidRPr="00B54DCC">
        <w:t xml:space="preserve"> </w:t>
      </w:r>
      <w:r>
        <w:t>opremanje</w:t>
      </w:r>
      <w:r w:rsidR="004F5933" w:rsidRPr="00B54DCC">
        <w:t>.</w:t>
      </w:r>
    </w:p>
    <w:p w14:paraId="55CDB456" w14:textId="4EEE192B" w:rsidR="00461CAA" w:rsidRPr="00B54DCC" w:rsidRDefault="003B5E06" w:rsidP="003B5E06">
      <w:pPr>
        <w:pStyle w:val="Heading2"/>
        <w:numPr>
          <w:ilvl w:val="0"/>
          <w:numId w:val="0"/>
        </w:numPr>
        <w:rPr>
          <w:lang w:val="sr-Cyrl-ME"/>
        </w:rPr>
      </w:pPr>
      <w:bookmarkStart w:id="902" w:name="_Toc146720984"/>
      <w:r w:rsidRPr="00B54DCC">
        <w:rPr>
          <w:lang w:val="sr-Cyrl-ME"/>
        </w:rPr>
        <w:t>4.7.</w:t>
      </w:r>
      <w:r w:rsidRPr="00B54DCC">
        <w:rPr>
          <w:lang w:val="sr-Cyrl-ME"/>
        </w:rPr>
        <w:tab/>
      </w:r>
      <w:r w:rsidR="00853211">
        <w:rPr>
          <w:lang w:val="sr-Cyrl-ME"/>
        </w:rPr>
        <w:t>Sjedište</w:t>
      </w:r>
      <w:r w:rsidR="00461CAA" w:rsidRPr="00B54DCC">
        <w:rPr>
          <w:lang w:val="sr-Cyrl-ME"/>
        </w:rPr>
        <w:t xml:space="preserve"> </w:t>
      </w:r>
      <w:r w:rsidR="00853211">
        <w:rPr>
          <w:lang w:val="sr-Cyrl-ME"/>
        </w:rPr>
        <w:t>z</w:t>
      </w:r>
      <w:r w:rsidR="00734634" w:rsidRPr="00B54DCC">
        <w:rPr>
          <w:lang w:val="sr-Cyrl-ME"/>
        </w:rPr>
        <w:t>a</w:t>
      </w:r>
      <w:r w:rsidR="00853211">
        <w:rPr>
          <w:lang w:val="sr-Cyrl-ME"/>
        </w:rPr>
        <w:t>mjenik</w:t>
      </w:r>
      <w:r w:rsidR="00734634" w:rsidRPr="00B54DCC">
        <w:rPr>
          <w:lang w:val="sr-Cyrl-ME"/>
        </w:rPr>
        <w:t>a</w:t>
      </w:r>
      <w:r w:rsidR="00461CAA" w:rsidRPr="00B54DCC">
        <w:rPr>
          <w:lang w:val="sr-Cyrl-ME"/>
        </w:rPr>
        <w:t xml:space="preserve"> </w:t>
      </w:r>
      <w:r w:rsidR="00853211">
        <w:rPr>
          <w:lang w:val="sr-Cyrl-ME"/>
        </w:rPr>
        <w:t>pravobranioca</w:t>
      </w:r>
      <w:r w:rsidR="006A3670" w:rsidRPr="00B54DCC">
        <w:rPr>
          <w:lang w:val="sr-Cyrl-ME"/>
        </w:rPr>
        <w:t xml:space="preserve"> </w:t>
      </w:r>
      <w:r w:rsidR="00853211">
        <w:rPr>
          <w:lang w:val="sr-Cyrl-ME"/>
        </w:rPr>
        <w:t>Bijeljin</w:t>
      </w:r>
      <w:r w:rsidR="00734634" w:rsidRPr="00B54DCC">
        <w:rPr>
          <w:lang w:val="sr-Cyrl-ME"/>
        </w:rPr>
        <w:t>a</w:t>
      </w:r>
      <w:bookmarkEnd w:id="902"/>
      <w:r w:rsidR="00461CAA" w:rsidRPr="00B54DCC">
        <w:rPr>
          <w:lang w:val="sr-Cyrl-ME"/>
        </w:rPr>
        <w:t xml:space="preserve"> </w:t>
      </w:r>
      <w:r w:rsidR="00D26328" w:rsidRPr="00B54DCC">
        <w:rPr>
          <w:lang w:val="sr-Cyrl-ME"/>
        </w:rPr>
        <w:t xml:space="preserve">  </w:t>
      </w:r>
    </w:p>
    <w:p w14:paraId="44FC602D" w14:textId="69854046" w:rsidR="000A7A25" w:rsidRPr="00B54DCC" w:rsidRDefault="00853211" w:rsidP="00344BE6">
      <w:r>
        <w:t>Koristi</w:t>
      </w:r>
      <w:r w:rsidR="00344BE6" w:rsidRPr="00B54DCC">
        <w:t xml:space="preserve"> </w:t>
      </w:r>
      <w:r>
        <w:t>k</w:t>
      </w:r>
      <w:r w:rsidR="000A7A25" w:rsidRPr="00B54DCC">
        <w:t>a</w:t>
      </w:r>
      <w:r>
        <w:t>ncel</w:t>
      </w:r>
      <w:r w:rsidR="000A7A25" w:rsidRPr="00B54DCC">
        <w:t>a</w:t>
      </w:r>
      <w:r>
        <w:t>rijski</w:t>
      </w:r>
      <w:r w:rsidR="000A7A25" w:rsidRPr="00B54DCC">
        <w:t xml:space="preserve"> </w:t>
      </w:r>
      <w:r>
        <w:t>prostor</w:t>
      </w:r>
      <w:r w:rsidR="000A7A25" w:rsidRPr="00B54DCC">
        <w:t xml:space="preserve"> </w:t>
      </w:r>
      <w:r>
        <w:t>u</w:t>
      </w:r>
      <w:r w:rsidR="000A7A25" w:rsidRPr="00B54DCC">
        <w:t xml:space="preserve"> </w:t>
      </w:r>
      <w:r>
        <w:t>zgr</w:t>
      </w:r>
      <w:r w:rsidR="000A7A25" w:rsidRPr="00B54DCC">
        <w:t>a</w:t>
      </w:r>
      <w:r>
        <w:t>di</w:t>
      </w:r>
      <w:r w:rsidR="000A7A25" w:rsidRPr="00B54DCC">
        <w:t xml:space="preserve"> </w:t>
      </w:r>
      <w:r>
        <w:t>pr</w:t>
      </w:r>
      <w:r w:rsidR="000A7A25" w:rsidRPr="00B54DCC">
        <w:t>a</w:t>
      </w:r>
      <w:r>
        <w:t>vosuđ</w:t>
      </w:r>
      <w:r w:rsidR="000A7A25" w:rsidRPr="00B54DCC">
        <w:t xml:space="preserve">a, </w:t>
      </w:r>
      <w:r>
        <w:t>ul</w:t>
      </w:r>
      <w:r w:rsidR="000A7A25" w:rsidRPr="00B54DCC">
        <w:t xml:space="preserve">. </w:t>
      </w:r>
      <w:r>
        <w:t>Vuk</w:t>
      </w:r>
      <w:r w:rsidR="000A7A25" w:rsidRPr="00B54DCC">
        <w:t xml:space="preserve">a </w:t>
      </w:r>
      <w:r>
        <w:t>K</w:t>
      </w:r>
      <w:r w:rsidR="000A7A25" w:rsidRPr="00B54DCC">
        <w:t>a</w:t>
      </w:r>
      <w:r>
        <w:t>r</w:t>
      </w:r>
      <w:r w:rsidR="000A7A25" w:rsidRPr="00B54DCC">
        <w:t>a</w:t>
      </w:r>
      <w:r>
        <w:t>džić</w:t>
      </w:r>
      <w:r w:rsidR="000A7A25" w:rsidRPr="00B54DCC">
        <w:t xml:space="preserve">a </w:t>
      </w:r>
      <w:r>
        <w:t>br</w:t>
      </w:r>
      <w:r w:rsidR="000A7A25" w:rsidRPr="00B54DCC">
        <w:t xml:space="preserve">.3,  </w:t>
      </w:r>
      <w:r>
        <w:t>zajedno</w:t>
      </w:r>
      <w:r w:rsidR="000A7A25" w:rsidRPr="00B54DCC">
        <w:t xml:space="preserve"> </w:t>
      </w:r>
      <w:r>
        <w:t>sa</w:t>
      </w:r>
      <w:r w:rsidR="000A7A25" w:rsidRPr="00B54DCC">
        <w:t xml:space="preserve"> </w:t>
      </w:r>
      <w:r>
        <w:t>Osnovnim</w:t>
      </w:r>
      <w:r w:rsidR="000A7A25" w:rsidRPr="00B54DCC">
        <w:t xml:space="preserve"> </w:t>
      </w:r>
      <w:r>
        <w:t>sudom</w:t>
      </w:r>
      <w:r w:rsidR="000A7A25" w:rsidRPr="00B54DCC">
        <w:t xml:space="preserve">, </w:t>
      </w:r>
      <w:r>
        <w:t>Okružnim</w:t>
      </w:r>
      <w:r w:rsidR="000A7A25" w:rsidRPr="00B54DCC">
        <w:t xml:space="preserve"> </w:t>
      </w:r>
      <w:r>
        <w:t>sudom</w:t>
      </w:r>
      <w:r w:rsidR="000A7A25" w:rsidRPr="00B54DCC">
        <w:t xml:space="preserve"> </w:t>
      </w:r>
      <w:r>
        <w:t>i</w:t>
      </w:r>
      <w:r w:rsidR="000A7A25" w:rsidRPr="00B54DCC">
        <w:t xml:space="preserve"> </w:t>
      </w:r>
      <w:r>
        <w:t>Okružnim</w:t>
      </w:r>
      <w:r w:rsidR="000A7A25" w:rsidRPr="00B54DCC">
        <w:t xml:space="preserve"> </w:t>
      </w:r>
      <w:r>
        <w:t>tužilaštvom</w:t>
      </w:r>
      <w:r w:rsidR="000A7A25" w:rsidRPr="00B54DCC">
        <w:t xml:space="preserve"> </w:t>
      </w:r>
      <w:r>
        <w:t>u</w:t>
      </w:r>
      <w:r w:rsidR="000A7A25" w:rsidRPr="00B54DCC">
        <w:t xml:space="preserve"> </w:t>
      </w:r>
      <w:r>
        <w:t>Bijeljini</w:t>
      </w:r>
      <w:r w:rsidR="00457944" w:rsidRPr="00B54DCC">
        <w:t xml:space="preserve">. </w:t>
      </w:r>
      <w:r>
        <w:t>Ukupno</w:t>
      </w:r>
      <w:r w:rsidR="00457944" w:rsidRPr="00B54DCC">
        <w:t xml:space="preserve"> </w:t>
      </w:r>
      <w:r>
        <w:t>zaposleno</w:t>
      </w:r>
      <w:r w:rsidR="00457944" w:rsidRPr="00B54DCC">
        <w:t xml:space="preserve"> 7 </w:t>
      </w:r>
      <w:r>
        <w:t>izvršilaca</w:t>
      </w:r>
      <w:r w:rsidR="00457944" w:rsidRPr="00B54DCC">
        <w:t xml:space="preserve"> </w:t>
      </w:r>
      <w:r>
        <w:t>koji</w:t>
      </w:r>
      <w:r w:rsidR="00A20EBC" w:rsidRPr="00B54DCC">
        <w:t xml:space="preserve"> </w:t>
      </w:r>
      <w:r>
        <w:t>koriste</w:t>
      </w:r>
      <w:r w:rsidR="00A20EBC" w:rsidRPr="00B54DCC">
        <w:t xml:space="preserve"> </w:t>
      </w:r>
      <w:r>
        <w:t>tri</w:t>
      </w:r>
      <w:r w:rsidR="000A7A25" w:rsidRPr="00B54DCC">
        <w:t xml:space="preserve"> </w:t>
      </w:r>
      <w:r>
        <w:t>kancelarije</w:t>
      </w:r>
      <w:r w:rsidR="000A7A25" w:rsidRPr="00B54DCC">
        <w:t xml:space="preserve"> </w:t>
      </w:r>
      <w:r>
        <w:t>na</w:t>
      </w:r>
      <w:r w:rsidR="000A7A25" w:rsidRPr="00B54DCC">
        <w:t xml:space="preserve"> 4. </w:t>
      </w:r>
      <w:r>
        <w:t>spratu</w:t>
      </w:r>
      <w:r w:rsidR="00344BE6" w:rsidRPr="00B54DCC">
        <w:t>,</w:t>
      </w:r>
      <w:r w:rsidR="00FF13E4" w:rsidRPr="00B54DCC">
        <w:t xml:space="preserve"> </w:t>
      </w:r>
      <w:r>
        <w:t>ukupne</w:t>
      </w:r>
      <w:r w:rsidR="00FF13E4" w:rsidRPr="00B54DCC">
        <w:t xml:space="preserve"> </w:t>
      </w:r>
      <w:r>
        <w:t>površine</w:t>
      </w:r>
      <w:r w:rsidR="00FF13E4" w:rsidRPr="00B54DCC">
        <w:t xml:space="preserve"> </w:t>
      </w:r>
      <w:r>
        <w:t>do</w:t>
      </w:r>
      <w:r w:rsidR="00FF13E4" w:rsidRPr="00B54DCC">
        <w:t xml:space="preserve"> 40 </w:t>
      </w:r>
      <w:r>
        <w:t>m</w:t>
      </w:r>
      <w:r w:rsidR="00FF13E4" w:rsidRPr="00B54DCC">
        <w:rPr>
          <w:vertAlign w:val="superscript"/>
        </w:rPr>
        <w:t>2</w:t>
      </w:r>
      <w:r w:rsidR="00FF13E4" w:rsidRPr="00B54DCC">
        <w:t xml:space="preserve">, </w:t>
      </w:r>
      <w:r>
        <w:t>u</w:t>
      </w:r>
      <w:r w:rsidR="00FF13E4" w:rsidRPr="00B54DCC">
        <w:t xml:space="preserve"> </w:t>
      </w:r>
      <w:r>
        <w:t>kojima</w:t>
      </w:r>
      <w:r w:rsidR="00FF13E4" w:rsidRPr="00B54DCC">
        <w:t xml:space="preserve"> </w:t>
      </w:r>
      <w:r>
        <w:t>se</w:t>
      </w:r>
      <w:r w:rsidR="00FF13E4" w:rsidRPr="00B54DCC">
        <w:t xml:space="preserve"> </w:t>
      </w:r>
      <w:r>
        <w:t>odlaže</w:t>
      </w:r>
      <w:r w:rsidR="00FF13E4" w:rsidRPr="00B54DCC">
        <w:t xml:space="preserve"> </w:t>
      </w:r>
      <w:r>
        <w:t>i</w:t>
      </w:r>
      <w:r w:rsidR="00FF13E4" w:rsidRPr="00B54DCC">
        <w:t xml:space="preserve"> </w:t>
      </w:r>
      <w:r>
        <w:t>arhivska</w:t>
      </w:r>
      <w:r w:rsidR="00FF13E4" w:rsidRPr="00B54DCC">
        <w:t xml:space="preserve"> </w:t>
      </w:r>
      <w:r>
        <w:t>građa</w:t>
      </w:r>
      <w:r w:rsidR="00B27CFC" w:rsidRPr="00B54DCC">
        <w:t xml:space="preserve">. </w:t>
      </w:r>
      <w:r>
        <w:t>Za</w:t>
      </w:r>
      <w:r w:rsidR="000A7A25" w:rsidRPr="00B54DCC">
        <w:t xml:space="preserve"> </w:t>
      </w:r>
      <w:r>
        <w:t>nesmetan</w:t>
      </w:r>
      <w:r w:rsidR="000A7A25" w:rsidRPr="00B54DCC">
        <w:t xml:space="preserve"> </w:t>
      </w:r>
      <w:r>
        <w:t>rad</w:t>
      </w:r>
      <w:r w:rsidR="000A7A25" w:rsidRPr="00B54DCC">
        <w:t xml:space="preserve"> </w:t>
      </w:r>
      <w:r>
        <w:t>je</w:t>
      </w:r>
      <w:r w:rsidR="00A20EBC" w:rsidRPr="00B54DCC">
        <w:t xml:space="preserve"> </w:t>
      </w:r>
      <w:r>
        <w:t>potrebno</w:t>
      </w:r>
      <w:r w:rsidR="008715B1" w:rsidRPr="00B54DCC">
        <w:t xml:space="preserve"> </w:t>
      </w:r>
      <w:r>
        <w:t>obezbjediti</w:t>
      </w:r>
      <w:r w:rsidR="000A7A25" w:rsidRPr="00B54DCC">
        <w:t xml:space="preserve"> </w:t>
      </w:r>
      <w:r>
        <w:t>najmanje</w:t>
      </w:r>
      <w:r w:rsidR="000A7A25" w:rsidRPr="00B54DCC">
        <w:t xml:space="preserve"> </w:t>
      </w:r>
      <w:r>
        <w:t>šest</w:t>
      </w:r>
      <w:r w:rsidR="000A7A25" w:rsidRPr="00B54DCC">
        <w:t xml:space="preserve"> </w:t>
      </w:r>
      <w:r>
        <w:t>kancelarija</w:t>
      </w:r>
      <w:r w:rsidR="00344BE6" w:rsidRPr="00B54DCC">
        <w:t xml:space="preserve">. </w:t>
      </w:r>
      <w:r>
        <w:t>Kako</w:t>
      </w:r>
      <w:r w:rsidR="000A7A25" w:rsidRPr="00B54DCC">
        <w:t xml:space="preserve"> </w:t>
      </w:r>
      <w:r>
        <w:t>su</w:t>
      </w:r>
      <w:r w:rsidR="000A7A25" w:rsidRPr="00B54DCC">
        <w:t xml:space="preserve"> </w:t>
      </w:r>
      <w:r>
        <w:t>u</w:t>
      </w:r>
      <w:r w:rsidR="00344BE6" w:rsidRPr="00B54DCC">
        <w:t xml:space="preserve"> </w:t>
      </w:r>
      <w:r>
        <w:t>toku</w:t>
      </w:r>
      <w:r w:rsidR="000A7A25" w:rsidRPr="00B54DCC">
        <w:t xml:space="preserve"> </w:t>
      </w:r>
      <w:r>
        <w:t>aktivnosti</w:t>
      </w:r>
      <w:r w:rsidR="000A7A25" w:rsidRPr="00B54DCC">
        <w:t xml:space="preserve"> </w:t>
      </w:r>
      <w:r>
        <w:t>oko</w:t>
      </w:r>
      <w:r w:rsidR="000A7A25" w:rsidRPr="00B54DCC">
        <w:t xml:space="preserve"> </w:t>
      </w:r>
      <w:r>
        <w:t>izgradnje</w:t>
      </w:r>
      <w:r w:rsidR="00344BE6" w:rsidRPr="00B54DCC">
        <w:t xml:space="preserve"> </w:t>
      </w:r>
      <w:r>
        <w:t>još</w:t>
      </w:r>
      <w:r w:rsidR="00344BE6" w:rsidRPr="00B54DCC">
        <w:t xml:space="preserve"> </w:t>
      </w:r>
      <w:r>
        <w:t>jednog</w:t>
      </w:r>
      <w:r w:rsidR="000A7A25" w:rsidRPr="00B54DCC">
        <w:t xml:space="preserve"> </w:t>
      </w:r>
      <w:r>
        <w:t>objekta</w:t>
      </w:r>
      <w:r w:rsidR="000A7A25" w:rsidRPr="00B54DCC">
        <w:t xml:space="preserve"> </w:t>
      </w:r>
      <w:r>
        <w:t>za</w:t>
      </w:r>
      <w:r w:rsidR="000A7A25" w:rsidRPr="00B54DCC">
        <w:t xml:space="preserve"> </w:t>
      </w:r>
      <w:r>
        <w:t>institucije</w:t>
      </w:r>
      <w:r w:rsidR="000A7A25" w:rsidRPr="00B54DCC">
        <w:t xml:space="preserve"> </w:t>
      </w:r>
      <w:r>
        <w:t>pravosuđa</w:t>
      </w:r>
      <w:r w:rsidR="000A7A25" w:rsidRPr="00B54DCC">
        <w:t xml:space="preserve"> </w:t>
      </w:r>
      <w:r>
        <w:t>u</w:t>
      </w:r>
      <w:r w:rsidR="000A7A25" w:rsidRPr="00B54DCC">
        <w:t xml:space="preserve"> </w:t>
      </w:r>
      <w:r>
        <w:t>Bijeljini</w:t>
      </w:r>
      <w:r w:rsidR="00B95A6A" w:rsidRPr="00B54DCC">
        <w:t xml:space="preserve">, </w:t>
      </w:r>
      <w:r>
        <w:t>mišljenja</w:t>
      </w:r>
      <w:r w:rsidR="00524C08" w:rsidRPr="00B54DCC">
        <w:t xml:space="preserve"> </w:t>
      </w:r>
      <w:r>
        <w:t>smo</w:t>
      </w:r>
      <w:r w:rsidR="00524C08" w:rsidRPr="00B54DCC">
        <w:t xml:space="preserve"> </w:t>
      </w:r>
      <w:r>
        <w:t>da</w:t>
      </w:r>
      <w:r w:rsidR="00524C08" w:rsidRPr="00B54DCC">
        <w:t xml:space="preserve"> </w:t>
      </w:r>
      <w:r>
        <w:t>bi</w:t>
      </w:r>
      <w:r w:rsidR="00524C08" w:rsidRPr="00B54DCC">
        <w:t xml:space="preserve"> </w:t>
      </w:r>
      <w:r>
        <w:t>se</w:t>
      </w:r>
      <w:r w:rsidR="00524C08" w:rsidRPr="00B54DCC">
        <w:t xml:space="preserve"> </w:t>
      </w:r>
      <w:r>
        <w:t>trajni</w:t>
      </w:r>
      <w:r w:rsidR="008715B1" w:rsidRPr="00B54DCC">
        <w:t xml:space="preserve"> </w:t>
      </w:r>
      <w:r>
        <w:t>smještaj</w:t>
      </w:r>
      <w:r w:rsidR="000A7A25" w:rsidRPr="00B54DCC">
        <w:t xml:space="preserve"> </w:t>
      </w:r>
      <w:r>
        <w:t>mogao</w:t>
      </w:r>
      <w:r w:rsidR="00191DA5" w:rsidRPr="00B54DCC">
        <w:t xml:space="preserve"> </w:t>
      </w:r>
      <w:r>
        <w:t>riješti</w:t>
      </w:r>
      <w:r w:rsidR="00B95A6A" w:rsidRPr="00B54DCC">
        <w:t xml:space="preserve"> </w:t>
      </w:r>
      <w:r>
        <w:t>na</w:t>
      </w:r>
      <w:r w:rsidR="00344BE6" w:rsidRPr="00B54DCC">
        <w:t xml:space="preserve"> </w:t>
      </w:r>
      <w:r>
        <w:t>način</w:t>
      </w:r>
      <w:r w:rsidR="00344BE6" w:rsidRPr="00B54DCC">
        <w:t xml:space="preserve"> </w:t>
      </w:r>
      <w:r>
        <w:t>da</w:t>
      </w:r>
      <w:r w:rsidR="00344BE6" w:rsidRPr="00B54DCC">
        <w:t xml:space="preserve">, </w:t>
      </w:r>
      <w:r>
        <w:t>nakon</w:t>
      </w:r>
      <w:r w:rsidR="00B95A6A" w:rsidRPr="00B54DCC">
        <w:t xml:space="preserve"> </w:t>
      </w:r>
      <w:r>
        <w:t>što</w:t>
      </w:r>
      <w:r w:rsidR="00724148" w:rsidRPr="00B54DCC">
        <w:t xml:space="preserve"> </w:t>
      </w:r>
      <w:r>
        <w:t>se</w:t>
      </w:r>
      <w:r w:rsidR="00724148" w:rsidRPr="00B54DCC">
        <w:t xml:space="preserve"> </w:t>
      </w:r>
      <w:r>
        <w:t>iseli</w:t>
      </w:r>
      <w:r w:rsidR="00724148" w:rsidRPr="00B54DCC">
        <w:t xml:space="preserve"> </w:t>
      </w:r>
      <w:r>
        <w:t>tužilaštvo</w:t>
      </w:r>
      <w:r w:rsidR="00344BE6" w:rsidRPr="00B54DCC">
        <w:t>,</w:t>
      </w:r>
      <w:r w:rsidR="000A7A25" w:rsidRPr="00B54DCC">
        <w:t xml:space="preserve"> </w:t>
      </w:r>
      <w:r>
        <w:t>na</w:t>
      </w:r>
      <w:r w:rsidR="00344BE6" w:rsidRPr="00B54DCC">
        <w:t xml:space="preserve"> </w:t>
      </w:r>
      <w:r>
        <w:t>istom</w:t>
      </w:r>
      <w:r w:rsidR="00344BE6" w:rsidRPr="00B54DCC">
        <w:t xml:space="preserve"> </w:t>
      </w:r>
      <w:r>
        <w:t>spratu</w:t>
      </w:r>
      <w:r w:rsidR="00A20EBC" w:rsidRPr="00B54DCC">
        <w:t xml:space="preserve"> </w:t>
      </w:r>
      <w:r>
        <w:t>dobijemo</w:t>
      </w:r>
      <w:r w:rsidR="00A20EBC" w:rsidRPr="00B54DCC">
        <w:t xml:space="preserve"> </w:t>
      </w:r>
      <w:r>
        <w:t>još</w:t>
      </w:r>
      <w:r w:rsidR="00524C08" w:rsidRPr="00B54DCC">
        <w:t xml:space="preserve"> </w:t>
      </w:r>
      <w:r>
        <w:t>tri</w:t>
      </w:r>
      <w:r w:rsidR="00344BE6" w:rsidRPr="00B54DCC">
        <w:t xml:space="preserve"> </w:t>
      </w:r>
      <w:r>
        <w:t>dodatne</w:t>
      </w:r>
      <w:r w:rsidR="00524C08" w:rsidRPr="00B54DCC">
        <w:t xml:space="preserve"> </w:t>
      </w:r>
      <w:r>
        <w:t>kancelarije</w:t>
      </w:r>
      <w:r w:rsidR="00344BE6" w:rsidRPr="00B54DCC">
        <w:t>.</w:t>
      </w:r>
    </w:p>
    <w:p w14:paraId="501FD14F" w14:textId="67D03065" w:rsidR="00C27ED8" w:rsidRPr="00B54DCC" w:rsidRDefault="003B5E06" w:rsidP="003B5E06">
      <w:pPr>
        <w:pStyle w:val="Heading2"/>
        <w:numPr>
          <w:ilvl w:val="0"/>
          <w:numId w:val="0"/>
        </w:numPr>
        <w:rPr>
          <w:lang w:val="sr-Cyrl-ME"/>
        </w:rPr>
      </w:pPr>
      <w:bookmarkStart w:id="903" w:name="_Toc146720985"/>
      <w:r w:rsidRPr="00B54DCC">
        <w:rPr>
          <w:lang w:val="sr-Cyrl-ME"/>
        </w:rPr>
        <w:lastRenderedPageBreak/>
        <w:t>4.8.</w:t>
      </w:r>
      <w:r w:rsidRPr="00B54DCC">
        <w:rPr>
          <w:lang w:val="sr-Cyrl-ME"/>
        </w:rPr>
        <w:tab/>
      </w:r>
      <w:r w:rsidR="00853211">
        <w:rPr>
          <w:lang w:val="sr-Cyrl-ME"/>
        </w:rPr>
        <w:t>Sjedište</w:t>
      </w:r>
      <w:r w:rsidR="00DD5EE5" w:rsidRPr="00B54DCC">
        <w:rPr>
          <w:lang w:val="sr-Cyrl-ME"/>
        </w:rPr>
        <w:t xml:space="preserve"> </w:t>
      </w:r>
      <w:r w:rsidR="004954AA" w:rsidRPr="00B54DCC">
        <w:rPr>
          <w:lang w:val="sr-Cyrl-ME"/>
        </w:rPr>
        <w:t xml:space="preserve"> </w:t>
      </w:r>
      <w:r w:rsidR="00853211">
        <w:rPr>
          <w:lang w:val="sr-Cyrl-ME"/>
        </w:rPr>
        <w:t>z</w:t>
      </w:r>
      <w:r w:rsidR="00734634" w:rsidRPr="00B54DCC">
        <w:rPr>
          <w:lang w:val="sr-Cyrl-ME"/>
        </w:rPr>
        <w:t>a</w:t>
      </w:r>
      <w:r w:rsidR="00853211">
        <w:rPr>
          <w:lang w:val="sr-Cyrl-ME"/>
        </w:rPr>
        <w:t>mjenik</w:t>
      </w:r>
      <w:r w:rsidR="00734634" w:rsidRPr="00B54DCC">
        <w:rPr>
          <w:lang w:val="sr-Cyrl-ME"/>
        </w:rPr>
        <w:t>a</w:t>
      </w:r>
      <w:r w:rsidR="00DD5EE5" w:rsidRPr="00B54DCC">
        <w:rPr>
          <w:lang w:val="sr-Cyrl-ME"/>
        </w:rPr>
        <w:t xml:space="preserve"> </w:t>
      </w:r>
      <w:r w:rsidR="00853211">
        <w:rPr>
          <w:lang w:val="sr-Cyrl-ME"/>
        </w:rPr>
        <w:t>pravobranioca</w:t>
      </w:r>
      <w:r w:rsidR="006A3670" w:rsidRPr="00B54DCC">
        <w:rPr>
          <w:lang w:val="sr-Cyrl-ME"/>
        </w:rPr>
        <w:t xml:space="preserve"> </w:t>
      </w:r>
      <w:r w:rsidR="00853211">
        <w:rPr>
          <w:lang w:val="sr-Cyrl-ME"/>
        </w:rPr>
        <w:t>Istočno</w:t>
      </w:r>
      <w:r w:rsidR="00DD5EE5" w:rsidRPr="00B54DCC">
        <w:rPr>
          <w:lang w:val="sr-Cyrl-ME"/>
        </w:rPr>
        <w:t xml:space="preserve"> </w:t>
      </w:r>
      <w:r w:rsidR="00853211">
        <w:rPr>
          <w:lang w:val="sr-Cyrl-ME"/>
        </w:rPr>
        <w:t>S</w:t>
      </w:r>
      <w:r w:rsidR="00734634" w:rsidRPr="00B54DCC">
        <w:rPr>
          <w:lang w:val="sr-Cyrl-ME"/>
        </w:rPr>
        <w:t>a</w:t>
      </w:r>
      <w:r w:rsidR="00853211">
        <w:rPr>
          <w:lang w:val="sr-Cyrl-ME"/>
        </w:rPr>
        <w:t>r</w:t>
      </w:r>
      <w:r w:rsidR="00734634" w:rsidRPr="00B54DCC">
        <w:rPr>
          <w:lang w:val="sr-Cyrl-ME"/>
        </w:rPr>
        <w:t>a</w:t>
      </w:r>
      <w:r w:rsidR="00853211">
        <w:rPr>
          <w:lang w:val="sr-Cyrl-ME"/>
        </w:rPr>
        <w:t>jevo</w:t>
      </w:r>
      <w:bookmarkEnd w:id="903"/>
      <w:r w:rsidR="006854EC" w:rsidRPr="00B54DCC">
        <w:rPr>
          <w:lang w:val="sr-Cyrl-ME"/>
        </w:rPr>
        <w:t xml:space="preserve"> </w:t>
      </w:r>
    </w:p>
    <w:p w14:paraId="6FADA3AE" w14:textId="4D687ED9" w:rsidR="00EA1317" w:rsidRPr="00B54DCC" w:rsidRDefault="00853211" w:rsidP="00AA5AF1">
      <w:r>
        <w:t>Kancelarijski</w:t>
      </w:r>
      <w:r w:rsidR="00CE2887" w:rsidRPr="00B54DCC">
        <w:t xml:space="preserve"> </w:t>
      </w:r>
      <w:r>
        <w:t>prostor</w:t>
      </w:r>
      <w:r w:rsidR="00CE2887" w:rsidRPr="00B54DCC">
        <w:t xml:space="preserve"> </w:t>
      </w:r>
      <w:r>
        <w:t>u</w:t>
      </w:r>
      <w:r w:rsidR="00CE2887" w:rsidRPr="00B54DCC">
        <w:t xml:space="preserve"> </w:t>
      </w:r>
      <w:r>
        <w:t>ul</w:t>
      </w:r>
      <w:r w:rsidR="00CE2887" w:rsidRPr="00B54DCC">
        <w:t xml:space="preserve">. </w:t>
      </w:r>
      <w:r>
        <w:t>Vojvode</w:t>
      </w:r>
      <w:r w:rsidR="00CE2887" w:rsidRPr="00B54DCC">
        <w:t xml:space="preserve"> </w:t>
      </w:r>
      <w:r>
        <w:t>Radomira</w:t>
      </w:r>
      <w:r w:rsidR="00CE2887" w:rsidRPr="00B54DCC">
        <w:t xml:space="preserve"> </w:t>
      </w:r>
      <w:r>
        <w:t>Putnika</w:t>
      </w:r>
      <w:r w:rsidR="00CE2887" w:rsidRPr="00B54DCC">
        <w:t xml:space="preserve"> </w:t>
      </w:r>
      <w:r>
        <w:t>bb</w:t>
      </w:r>
      <w:r w:rsidR="00CE2887" w:rsidRPr="00B54DCC">
        <w:t xml:space="preserve"> </w:t>
      </w:r>
      <w:r>
        <w:t>u</w:t>
      </w:r>
      <w:r w:rsidR="00CE2887" w:rsidRPr="00B54DCC">
        <w:t xml:space="preserve"> </w:t>
      </w:r>
      <w:r>
        <w:t>Istočnom</w:t>
      </w:r>
      <w:r w:rsidR="00CE2887" w:rsidRPr="00B54DCC">
        <w:t xml:space="preserve"> </w:t>
      </w:r>
      <w:r>
        <w:t>Sarajevu</w:t>
      </w:r>
      <w:r w:rsidR="00CE2887" w:rsidRPr="00B54DCC">
        <w:t xml:space="preserve">, </w:t>
      </w:r>
      <w:r>
        <w:t>na</w:t>
      </w:r>
      <w:r w:rsidR="00CE2887" w:rsidRPr="00B54DCC">
        <w:t xml:space="preserve"> </w:t>
      </w:r>
      <w:r>
        <w:t>osnovu</w:t>
      </w:r>
      <w:r w:rsidR="00CE2887" w:rsidRPr="00B54DCC">
        <w:t xml:space="preserve"> </w:t>
      </w:r>
      <w:r>
        <w:t>Ugovora</w:t>
      </w:r>
      <w:r w:rsidR="00CE2887" w:rsidRPr="00B54DCC">
        <w:t xml:space="preserve"> </w:t>
      </w:r>
      <w:r>
        <w:t>o</w:t>
      </w:r>
      <w:r w:rsidR="00CE2887" w:rsidRPr="00B54DCC">
        <w:t xml:space="preserve"> </w:t>
      </w:r>
      <w:r>
        <w:t>ustupanju</w:t>
      </w:r>
      <w:r w:rsidR="00CE2887" w:rsidRPr="00B54DCC">
        <w:t xml:space="preserve"> </w:t>
      </w:r>
      <w:r>
        <w:t>na</w:t>
      </w:r>
      <w:r w:rsidR="00CE2887" w:rsidRPr="00B54DCC">
        <w:t xml:space="preserve"> </w:t>
      </w:r>
      <w:r>
        <w:t>korišćenje</w:t>
      </w:r>
      <w:r w:rsidR="00CE2887" w:rsidRPr="00B54DCC">
        <w:t xml:space="preserve"> </w:t>
      </w:r>
      <w:r>
        <w:t>kancelarijskog</w:t>
      </w:r>
      <w:r w:rsidR="00CE2887" w:rsidRPr="00B54DCC">
        <w:t xml:space="preserve"> </w:t>
      </w:r>
      <w:r>
        <w:t>prostora</w:t>
      </w:r>
      <w:r w:rsidR="00CE2887" w:rsidRPr="00B54DCC">
        <w:t xml:space="preserve"> </w:t>
      </w:r>
      <w:r>
        <w:t>u</w:t>
      </w:r>
      <w:r w:rsidR="00CE2887" w:rsidRPr="00B54DCC">
        <w:t xml:space="preserve"> </w:t>
      </w:r>
      <w:r>
        <w:t>poslovnom</w:t>
      </w:r>
      <w:r w:rsidR="00CE2887" w:rsidRPr="00B54DCC">
        <w:t xml:space="preserve"> </w:t>
      </w:r>
      <w:r>
        <w:t>objektu</w:t>
      </w:r>
      <w:r w:rsidR="0000018A" w:rsidRPr="00B54DCC">
        <w:t xml:space="preserve"> </w:t>
      </w:r>
      <w:r>
        <w:t>Vlade</w:t>
      </w:r>
      <w:r w:rsidR="0000018A" w:rsidRPr="00B54DCC">
        <w:t xml:space="preserve"> </w:t>
      </w:r>
      <w:r>
        <w:t>Republike</w:t>
      </w:r>
      <w:r w:rsidR="0000018A" w:rsidRPr="00B54DCC">
        <w:t xml:space="preserve"> </w:t>
      </w:r>
      <w:r>
        <w:t>Srpske</w:t>
      </w:r>
      <w:r w:rsidR="0000018A" w:rsidRPr="00B54DCC">
        <w:t xml:space="preserve"> </w:t>
      </w:r>
      <w:r>
        <w:t>broj</w:t>
      </w:r>
      <w:r w:rsidR="0000018A" w:rsidRPr="00B54DCC">
        <w:t xml:space="preserve">: </w:t>
      </w:r>
      <w:r w:rsidR="00CE2887" w:rsidRPr="00B54DCC">
        <w:t xml:space="preserve">04/2.3.3-012-1844-186/14 </w:t>
      </w:r>
      <w:r>
        <w:t>od</w:t>
      </w:r>
      <w:r w:rsidR="00CE2887" w:rsidRPr="00B54DCC">
        <w:t xml:space="preserve"> 07.12.2015.</w:t>
      </w:r>
      <w:r w:rsidR="00A02ED0" w:rsidRPr="00B54DCC">
        <w:t xml:space="preserve"> </w:t>
      </w:r>
      <w:r>
        <w:t>godine</w:t>
      </w:r>
      <w:r w:rsidR="00CE2887" w:rsidRPr="00B54DCC">
        <w:t xml:space="preserve">, </w:t>
      </w:r>
      <w:r>
        <w:t>na</w:t>
      </w:r>
      <w:r w:rsidR="00CE2887" w:rsidRPr="00B54DCC">
        <w:t xml:space="preserve"> </w:t>
      </w:r>
      <w:r>
        <w:t>način</w:t>
      </w:r>
      <w:r w:rsidR="00CE2887" w:rsidRPr="00B54DCC">
        <w:t xml:space="preserve"> </w:t>
      </w:r>
      <w:r>
        <w:t>i</w:t>
      </w:r>
      <w:r w:rsidR="00CE2887" w:rsidRPr="00B54DCC">
        <w:t xml:space="preserve"> </w:t>
      </w:r>
      <w:r>
        <w:t>pod</w:t>
      </w:r>
      <w:r w:rsidR="00CE2887" w:rsidRPr="00B54DCC">
        <w:t xml:space="preserve"> </w:t>
      </w:r>
      <w:r>
        <w:t>uslovima</w:t>
      </w:r>
      <w:r w:rsidR="00CE2887" w:rsidRPr="00B54DCC">
        <w:t xml:space="preserve"> </w:t>
      </w:r>
      <w:r>
        <w:t>definisanim</w:t>
      </w:r>
      <w:r w:rsidR="00CE2887" w:rsidRPr="00B54DCC">
        <w:t xml:space="preserve"> </w:t>
      </w:r>
      <w:r>
        <w:t>Odlukom</w:t>
      </w:r>
      <w:r w:rsidR="00CE2887" w:rsidRPr="00B54DCC">
        <w:t xml:space="preserve"> </w:t>
      </w:r>
      <w:r>
        <w:t>Vlade</w:t>
      </w:r>
      <w:r w:rsidR="00CE2887" w:rsidRPr="00B54DCC">
        <w:t xml:space="preserve"> </w:t>
      </w:r>
      <w:r>
        <w:t>Republike</w:t>
      </w:r>
      <w:r w:rsidR="00CE2887" w:rsidRPr="00B54DCC">
        <w:t xml:space="preserve"> </w:t>
      </w:r>
      <w:r>
        <w:t>Srspke</w:t>
      </w:r>
      <w:r w:rsidR="00CE2887" w:rsidRPr="00B54DCC">
        <w:t xml:space="preserve"> </w:t>
      </w:r>
      <w:r>
        <w:t>broj</w:t>
      </w:r>
      <w:r w:rsidR="00CE2887" w:rsidRPr="00B54DCC">
        <w:t>:</w:t>
      </w:r>
      <w:r w:rsidR="00340E93" w:rsidRPr="00B54DCC">
        <w:t xml:space="preserve"> </w:t>
      </w:r>
      <w:r w:rsidR="00CE2887" w:rsidRPr="00B54DCC">
        <w:t>04/1</w:t>
      </w:r>
      <w:r w:rsidR="00B96CE6" w:rsidRPr="00B54DCC">
        <w:t>-</w:t>
      </w:r>
      <w:r w:rsidR="00CE2887" w:rsidRPr="00B54DCC">
        <w:t>012</w:t>
      </w:r>
      <w:r w:rsidR="00B96CE6" w:rsidRPr="00B54DCC">
        <w:t>-</w:t>
      </w:r>
      <w:r w:rsidR="00CE2887" w:rsidRPr="00B54DCC">
        <w:t xml:space="preserve">2-2476/15 </w:t>
      </w:r>
      <w:r>
        <w:t>od</w:t>
      </w:r>
      <w:r w:rsidR="00CE2887" w:rsidRPr="00B54DCC">
        <w:t xml:space="preserve"> 05.11.2015.</w:t>
      </w:r>
      <w:r w:rsidR="00CB3028" w:rsidRPr="00B54DCC">
        <w:t xml:space="preserve"> </w:t>
      </w:r>
      <w:r>
        <w:t>godine</w:t>
      </w:r>
      <w:r w:rsidR="00B26F55" w:rsidRPr="00B54DCC">
        <w:t xml:space="preserve"> </w:t>
      </w:r>
      <w:r w:rsidR="00CE2887" w:rsidRPr="00B54DCC">
        <w:t>(„</w:t>
      </w:r>
      <w:r>
        <w:t>Službeni</w:t>
      </w:r>
      <w:r w:rsidR="00CE2887" w:rsidRPr="00B54DCC">
        <w:t xml:space="preserve"> </w:t>
      </w:r>
      <w:r>
        <w:t>glasnik</w:t>
      </w:r>
      <w:r w:rsidR="00CE2887" w:rsidRPr="00B54DCC">
        <w:t xml:space="preserve"> </w:t>
      </w:r>
      <w:r>
        <w:t>Republike</w:t>
      </w:r>
      <w:r w:rsidR="00CE2887" w:rsidRPr="00B54DCC">
        <w:t xml:space="preserve"> </w:t>
      </w:r>
      <w:r>
        <w:t>Srpske</w:t>
      </w:r>
      <w:r w:rsidR="00CE2887" w:rsidRPr="00B54DCC">
        <w:t xml:space="preserve">“, </w:t>
      </w:r>
      <w:r>
        <w:t>broj</w:t>
      </w:r>
      <w:r w:rsidR="00DE0C9B" w:rsidRPr="00B54DCC">
        <w:t xml:space="preserve"> 93/15)</w:t>
      </w:r>
      <w:r w:rsidR="00A02ED0" w:rsidRPr="00B54DCC">
        <w:t>.</w:t>
      </w:r>
      <w:r w:rsidR="00AA5AF1" w:rsidRPr="00B54DCC">
        <w:t xml:space="preserve"> </w:t>
      </w:r>
      <w:r>
        <w:t>Ukupno</w:t>
      </w:r>
      <w:r w:rsidR="0014245F" w:rsidRPr="00B54DCC">
        <w:t xml:space="preserve"> </w:t>
      </w:r>
      <w:r>
        <w:t>zaposleno</w:t>
      </w:r>
      <w:r w:rsidR="0014245F" w:rsidRPr="00B54DCC">
        <w:t xml:space="preserve"> </w:t>
      </w:r>
      <w:r>
        <w:t>devet</w:t>
      </w:r>
      <w:r w:rsidR="00B26F55" w:rsidRPr="00B54DCC">
        <w:t xml:space="preserve"> </w:t>
      </w:r>
      <w:r>
        <w:t>izvršilaca</w:t>
      </w:r>
      <w:r w:rsidR="0014245F" w:rsidRPr="00B54DCC">
        <w:t xml:space="preserve"> </w:t>
      </w:r>
      <w:r>
        <w:t>koji</w:t>
      </w:r>
      <w:r w:rsidR="00340E93" w:rsidRPr="00B54DCC">
        <w:t xml:space="preserve"> </w:t>
      </w:r>
      <w:r>
        <w:t>su</w:t>
      </w:r>
      <w:r w:rsidR="00340E93" w:rsidRPr="00B54DCC">
        <w:t xml:space="preserve"> </w:t>
      </w:r>
      <w:r>
        <w:t>u</w:t>
      </w:r>
      <w:r w:rsidR="00340E93" w:rsidRPr="00B54DCC">
        <w:t xml:space="preserve"> </w:t>
      </w:r>
      <w:r>
        <w:t>izvještajnom</w:t>
      </w:r>
      <w:r w:rsidR="00340E93" w:rsidRPr="00B54DCC">
        <w:t xml:space="preserve"> </w:t>
      </w:r>
      <w:r>
        <w:t>periodu</w:t>
      </w:r>
      <w:r w:rsidR="00340E93" w:rsidRPr="00B54DCC">
        <w:t xml:space="preserve"> </w:t>
      </w:r>
      <w:r>
        <w:t>imali</w:t>
      </w:r>
      <w:r w:rsidR="0014245F" w:rsidRPr="00B54DCC">
        <w:t xml:space="preserve"> </w:t>
      </w:r>
      <w:r>
        <w:t>adekvatne</w:t>
      </w:r>
      <w:r w:rsidR="0014245F" w:rsidRPr="00B54DCC">
        <w:t xml:space="preserve"> </w:t>
      </w:r>
      <w:r>
        <w:t>uslove</w:t>
      </w:r>
      <w:r w:rsidR="00482806" w:rsidRPr="00B54DCC">
        <w:t xml:space="preserve"> </w:t>
      </w:r>
      <w:r>
        <w:t>za</w:t>
      </w:r>
      <w:r w:rsidR="00482806" w:rsidRPr="00B54DCC">
        <w:t xml:space="preserve"> </w:t>
      </w:r>
      <w:r>
        <w:t>rad</w:t>
      </w:r>
      <w:r w:rsidR="00482806" w:rsidRPr="00B54DCC">
        <w:t>.</w:t>
      </w:r>
    </w:p>
    <w:p w14:paraId="736D3E32" w14:textId="23B816E4" w:rsidR="002C26DA" w:rsidRPr="00B54DCC" w:rsidRDefault="003B5E06" w:rsidP="00C57834">
      <w:pPr>
        <w:pStyle w:val="Heading2"/>
        <w:numPr>
          <w:ilvl w:val="0"/>
          <w:numId w:val="0"/>
        </w:numPr>
        <w:rPr>
          <w:lang w:val="sr-Cyrl-ME"/>
        </w:rPr>
      </w:pPr>
      <w:bookmarkStart w:id="904" w:name="_Toc146720986"/>
      <w:r w:rsidRPr="00B54DCC">
        <w:rPr>
          <w:lang w:val="sr-Cyrl-ME"/>
        </w:rPr>
        <w:t>4.9.</w:t>
      </w:r>
      <w:r w:rsidRPr="00B54DCC">
        <w:rPr>
          <w:lang w:val="sr-Cyrl-ME"/>
        </w:rPr>
        <w:tab/>
      </w:r>
      <w:r w:rsidR="00853211">
        <w:rPr>
          <w:lang w:val="sr-Cyrl-ME"/>
        </w:rPr>
        <w:t>Sjedište</w:t>
      </w:r>
      <w:r w:rsidR="00DD5EE5" w:rsidRPr="00B54DCC">
        <w:rPr>
          <w:lang w:val="sr-Cyrl-ME"/>
        </w:rPr>
        <w:t xml:space="preserve"> </w:t>
      </w:r>
      <w:r w:rsidR="00853211">
        <w:rPr>
          <w:lang w:val="sr-Cyrl-ME"/>
        </w:rPr>
        <w:t>z</w:t>
      </w:r>
      <w:r w:rsidR="00734634" w:rsidRPr="00B54DCC">
        <w:rPr>
          <w:lang w:val="sr-Cyrl-ME"/>
        </w:rPr>
        <w:t>a</w:t>
      </w:r>
      <w:r w:rsidR="00853211">
        <w:rPr>
          <w:lang w:val="sr-Cyrl-ME"/>
        </w:rPr>
        <w:t>mjenik</w:t>
      </w:r>
      <w:r w:rsidR="00734634" w:rsidRPr="00B54DCC">
        <w:rPr>
          <w:lang w:val="sr-Cyrl-ME"/>
        </w:rPr>
        <w:t>a</w:t>
      </w:r>
      <w:r w:rsidR="00DD5EE5" w:rsidRPr="00B54DCC">
        <w:rPr>
          <w:lang w:val="sr-Cyrl-ME"/>
        </w:rPr>
        <w:t xml:space="preserve"> </w:t>
      </w:r>
      <w:r w:rsidR="00853211">
        <w:rPr>
          <w:lang w:val="sr-Cyrl-ME"/>
        </w:rPr>
        <w:t>pravobranioca</w:t>
      </w:r>
      <w:r w:rsidR="006A3670" w:rsidRPr="00B54DCC">
        <w:rPr>
          <w:lang w:val="sr-Cyrl-ME"/>
        </w:rPr>
        <w:t xml:space="preserve"> </w:t>
      </w:r>
      <w:r w:rsidR="00853211">
        <w:rPr>
          <w:lang w:val="sr-Cyrl-ME"/>
        </w:rPr>
        <w:t>Vl</w:t>
      </w:r>
      <w:r w:rsidR="00734634" w:rsidRPr="00B54DCC">
        <w:rPr>
          <w:lang w:val="sr-Cyrl-ME"/>
        </w:rPr>
        <w:t>a</w:t>
      </w:r>
      <w:r w:rsidR="00853211">
        <w:rPr>
          <w:lang w:val="sr-Cyrl-ME"/>
        </w:rPr>
        <w:t>senic</w:t>
      </w:r>
      <w:r w:rsidR="00734634" w:rsidRPr="00B54DCC">
        <w:rPr>
          <w:lang w:val="sr-Cyrl-ME"/>
        </w:rPr>
        <w:t>a</w:t>
      </w:r>
      <w:bookmarkEnd w:id="904"/>
      <w:r w:rsidR="001D175D" w:rsidRPr="00B54DCC">
        <w:rPr>
          <w:lang w:val="sr-Cyrl-ME"/>
        </w:rPr>
        <w:t xml:space="preserve"> </w:t>
      </w:r>
    </w:p>
    <w:p w14:paraId="06D4D000" w14:textId="521859D3" w:rsidR="00BE2E50" w:rsidRPr="00B54DCC" w:rsidRDefault="00853211" w:rsidP="00CD2766">
      <w:r>
        <w:t>K</w:t>
      </w:r>
      <w:r w:rsidR="00734634" w:rsidRPr="00B54DCC">
        <w:t>a</w:t>
      </w:r>
      <w:r>
        <w:t>ncel</w:t>
      </w:r>
      <w:r w:rsidR="00734634" w:rsidRPr="00B54DCC">
        <w:t>a</w:t>
      </w:r>
      <w:r>
        <w:t>rijski</w:t>
      </w:r>
      <w:r w:rsidR="00BE2E50" w:rsidRPr="00B54DCC">
        <w:t xml:space="preserve"> </w:t>
      </w:r>
      <w:r>
        <w:t>prostor</w:t>
      </w:r>
      <w:r w:rsidR="00211F5E" w:rsidRPr="00B54DCC">
        <w:t xml:space="preserve"> </w:t>
      </w:r>
      <w:r>
        <w:t>u</w:t>
      </w:r>
      <w:r w:rsidR="00211F5E" w:rsidRPr="00B54DCC">
        <w:t xml:space="preserve"> </w:t>
      </w:r>
      <w:r>
        <w:t>zgr</w:t>
      </w:r>
      <w:r w:rsidR="00734634" w:rsidRPr="00B54DCC">
        <w:t>a</w:t>
      </w:r>
      <w:r>
        <w:t>di</w:t>
      </w:r>
      <w:r w:rsidR="00211F5E" w:rsidRPr="00B54DCC">
        <w:t xml:space="preserve"> </w:t>
      </w:r>
      <w:r>
        <w:t>Opštine</w:t>
      </w:r>
      <w:r w:rsidR="00B92A0A" w:rsidRPr="00B54DCC">
        <w:t xml:space="preserve"> </w:t>
      </w:r>
      <w:r>
        <w:t>Vl</w:t>
      </w:r>
      <w:r w:rsidR="00734634" w:rsidRPr="00B54DCC">
        <w:t>a</w:t>
      </w:r>
      <w:r>
        <w:t>senic</w:t>
      </w:r>
      <w:r w:rsidR="00734634" w:rsidRPr="00B54DCC">
        <w:t>a</w:t>
      </w:r>
      <w:r w:rsidR="00B92A0A" w:rsidRPr="00B54DCC">
        <w:t xml:space="preserve">, </w:t>
      </w:r>
      <w:r>
        <w:t>ul</w:t>
      </w:r>
      <w:r w:rsidR="00211F5E" w:rsidRPr="00B54DCC">
        <w:t xml:space="preserve">. </w:t>
      </w:r>
      <w:r>
        <w:t>Svetos</w:t>
      </w:r>
      <w:r w:rsidR="00734634" w:rsidRPr="00B54DCC">
        <w:t>a</w:t>
      </w:r>
      <w:r>
        <w:t>vsk</w:t>
      </w:r>
      <w:r w:rsidR="00734634" w:rsidRPr="00B54DCC">
        <w:t>a</w:t>
      </w:r>
      <w:r w:rsidR="00E11882" w:rsidRPr="00B54DCC">
        <w:t xml:space="preserve"> 12</w:t>
      </w:r>
      <w:r w:rsidR="00BE2E50" w:rsidRPr="00B54DCC">
        <w:t xml:space="preserve">, </w:t>
      </w:r>
      <w:r>
        <w:t>na</w:t>
      </w:r>
      <w:r w:rsidR="00D72147" w:rsidRPr="00B54DCC">
        <w:t xml:space="preserve"> </w:t>
      </w:r>
      <w:r>
        <w:t>osnovu</w:t>
      </w:r>
      <w:r w:rsidR="00BE2E50" w:rsidRPr="00B54DCC">
        <w:t xml:space="preserve"> </w:t>
      </w:r>
      <w:r>
        <w:t>Ugovor</w:t>
      </w:r>
      <w:r w:rsidR="00734634" w:rsidRPr="00B54DCC">
        <w:t>a</w:t>
      </w:r>
      <w:r w:rsidR="00BE2E50" w:rsidRPr="00B54DCC">
        <w:t xml:space="preserve"> </w:t>
      </w:r>
      <w:r>
        <w:t>o</w:t>
      </w:r>
      <w:r w:rsidR="00BE2E50" w:rsidRPr="00B54DCC">
        <w:t xml:space="preserve"> </w:t>
      </w:r>
      <w:r>
        <w:t>z</w:t>
      </w:r>
      <w:r w:rsidR="00734634" w:rsidRPr="00B54DCC">
        <w:t>a</w:t>
      </w:r>
      <w:r>
        <w:t>kupu</w:t>
      </w:r>
      <w:r w:rsidR="00C8069E" w:rsidRPr="00B54DCC">
        <w:t xml:space="preserve"> </w:t>
      </w:r>
      <w:r>
        <w:t>broj</w:t>
      </w:r>
      <w:r w:rsidR="00101E78" w:rsidRPr="00B54DCC">
        <w:t>:</w:t>
      </w:r>
      <w:r w:rsidR="00D72147" w:rsidRPr="00B54DCC">
        <w:t xml:space="preserve"> </w:t>
      </w:r>
      <w:r w:rsidR="00C118BD" w:rsidRPr="00B54DCC">
        <w:t>02/1-014-12</w:t>
      </w:r>
      <w:r w:rsidR="00A651E7" w:rsidRPr="00B54DCC">
        <w:t>/1</w:t>
      </w:r>
      <w:r w:rsidR="00C118BD" w:rsidRPr="00B54DCC">
        <w:t>4</w:t>
      </w:r>
      <w:r w:rsidR="00AB607F" w:rsidRPr="00B54DCC">
        <w:t xml:space="preserve"> </w:t>
      </w:r>
      <w:r>
        <w:t>od</w:t>
      </w:r>
      <w:r w:rsidR="00C118BD" w:rsidRPr="00B54DCC">
        <w:t xml:space="preserve"> 22.01.2014</w:t>
      </w:r>
      <w:r w:rsidR="00071930" w:rsidRPr="00B54DCC">
        <w:t>.</w:t>
      </w:r>
      <w:r w:rsidR="00BB3A71" w:rsidRPr="00B54DCC">
        <w:t xml:space="preserve"> </w:t>
      </w:r>
      <w:r>
        <w:t>godine</w:t>
      </w:r>
      <w:r w:rsidR="00BE2E50" w:rsidRPr="00B54DCC">
        <w:t xml:space="preserve">, </w:t>
      </w:r>
      <w:r>
        <w:t>uz</w:t>
      </w:r>
      <w:r w:rsidR="00BE2E50" w:rsidRPr="00B54DCC">
        <w:t xml:space="preserve"> </w:t>
      </w:r>
      <w:r>
        <w:t>simbolično</w:t>
      </w:r>
      <w:r w:rsidR="00BE2E50" w:rsidRPr="00B54DCC">
        <w:t xml:space="preserve"> </w:t>
      </w:r>
      <w:r>
        <w:t>pl</w:t>
      </w:r>
      <w:r w:rsidR="00734634" w:rsidRPr="00B54DCC">
        <w:t>a</w:t>
      </w:r>
      <w:r>
        <w:t>ć</w:t>
      </w:r>
      <w:r w:rsidR="00734634" w:rsidRPr="00B54DCC">
        <w:t>a</w:t>
      </w:r>
      <w:r>
        <w:t>nje</w:t>
      </w:r>
      <w:r w:rsidR="00BE2E50" w:rsidRPr="00B54DCC">
        <w:t xml:space="preserve"> </w:t>
      </w:r>
      <w:r>
        <w:t>mjesečnog</w:t>
      </w:r>
      <w:r w:rsidR="00101E78" w:rsidRPr="00B54DCC">
        <w:t xml:space="preserve"> </w:t>
      </w:r>
      <w:r>
        <w:t>iznosa</w:t>
      </w:r>
      <w:r w:rsidR="00101E78" w:rsidRPr="00B54DCC">
        <w:t xml:space="preserve"> </w:t>
      </w:r>
      <w:r>
        <w:t>z</w:t>
      </w:r>
      <w:r w:rsidR="00734634" w:rsidRPr="00B54DCC">
        <w:t>a</w:t>
      </w:r>
      <w:r>
        <w:t>kupnine</w:t>
      </w:r>
      <w:r w:rsidR="00BE2E50" w:rsidRPr="00B54DCC">
        <w:t>.</w:t>
      </w:r>
      <w:r w:rsidR="0006783C" w:rsidRPr="00B54DCC">
        <w:t xml:space="preserve"> </w:t>
      </w:r>
      <w:r>
        <w:t>Ukupno</w:t>
      </w:r>
      <w:r w:rsidR="00FF4337" w:rsidRPr="00B54DCC">
        <w:t xml:space="preserve"> </w:t>
      </w:r>
      <w:r>
        <w:t>zaposleno</w:t>
      </w:r>
      <w:r w:rsidR="00FF4337" w:rsidRPr="00B54DCC">
        <w:t xml:space="preserve"> </w:t>
      </w:r>
      <w:r>
        <w:t>šest</w:t>
      </w:r>
      <w:r w:rsidR="00146C37" w:rsidRPr="00B54DCC">
        <w:t xml:space="preserve"> </w:t>
      </w:r>
      <w:r>
        <w:t>izvršilaca</w:t>
      </w:r>
      <w:r w:rsidR="00BB3A71" w:rsidRPr="00B54DCC">
        <w:t xml:space="preserve"> </w:t>
      </w:r>
      <w:r>
        <w:t>koji</w:t>
      </w:r>
      <w:r w:rsidR="00BB3A71" w:rsidRPr="00B54DCC">
        <w:t xml:space="preserve"> </w:t>
      </w:r>
      <w:r>
        <w:t>koriste</w:t>
      </w:r>
      <w:r w:rsidR="004C687C" w:rsidRPr="00B54DCC">
        <w:t xml:space="preserve"> </w:t>
      </w:r>
      <w:r>
        <w:t>tri</w:t>
      </w:r>
      <w:r w:rsidR="00146C37" w:rsidRPr="00B54DCC">
        <w:t xml:space="preserve"> </w:t>
      </w:r>
      <w:r>
        <w:t>kancelarije</w:t>
      </w:r>
      <w:r w:rsidR="00146C37" w:rsidRPr="00B54DCC">
        <w:t xml:space="preserve">, </w:t>
      </w:r>
      <w:r>
        <w:t>ukupne</w:t>
      </w:r>
      <w:r w:rsidR="00146C37" w:rsidRPr="00B54DCC">
        <w:t xml:space="preserve"> </w:t>
      </w:r>
      <w:r>
        <w:t>površine</w:t>
      </w:r>
      <w:r w:rsidR="00146C37" w:rsidRPr="00B54DCC">
        <w:t xml:space="preserve"> 39 </w:t>
      </w:r>
      <w:r>
        <w:t>m</w:t>
      </w:r>
      <w:r w:rsidR="00146C37" w:rsidRPr="00B54DCC">
        <w:rPr>
          <w:vertAlign w:val="superscript"/>
        </w:rPr>
        <w:t>2</w:t>
      </w:r>
      <w:r w:rsidR="00146C37" w:rsidRPr="00B54DCC">
        <w:t xml:space="preserve">. </w:t>
      </w:r>
      <w:r>
        <w:t>U</w:t>
      </w:r>
      <w:r w:rsidR="00E05814" w:rsidRPr="00B54DCC">
        <w:t xml:space="preserve"> </w:t>
      </w:r>
      <w:r>
        <w:t>jednoj</w:t>
      </w:r>
      <w:r w:rsidR="00E05814" w:rsidRPr="00B54DCC">
        <w:t xml:space="preserve"> </w:t>
      </w:r>
      <w:r>
        <w:t>od</w:t>
      </w:r>
      <w:r w:rsidR="00E05814" w:rsidRPr="00B54DCC">
        <w:t xml:space="preserve"> </w:t>
      </w:r>
      <w:r>
        <w:t>njih</w:t>
      </w:r>
      <w:r w:rsidR="00E05814" w:rsidRPr="00B54DCC">
        <w:t xml:space="preserve"> </w:t>
      </w:r>
      <w:r>
        <w:t>je</w:t>
      </w:r>
      <w:r w:rsidR="00E05814" w:rsidRPr="00B54DCC">
        <w:t xml:space="preserve"> </w:t>
      </w:r>
      <w:r>
        <w:t>smještena</w:t>
      </w:r>
      <w:r w:rsidR="00E05814" w:rsidRPr="00B54DCC">
        <w:t xml:space="preserve"> </w:t>
      </w:r>
      <w:r>
        <w:t>arhivska</w:t>
      </w:r>
      <w:r w:rsidR="00E05814" w:rsidRPr="00B54DCC">
        <w:t xml:space="preserve"> </w:t>
      </w:r>
      <w:r>
        <w:t>građa</w:t>
      </w:r>
      <w:r w:rsidR="00E05814" w:rsidRPr="00B54DCC">
        <w:t>.</w:t>
      </w:r>
      <w:r w:rsidR="00743251" w:rsidRPr="00B54DCC">
        <w:t xml:space="preserve"> </w:t>
      </w:r>
      <w:r>
        <w:t>Za</w:t>
      </w:r>
      <w:r w:rsidR="003F6C94" w:rsidRPr="00B54DCC">
        <w:t xml:space="preserve"> </w:t>
      </w:r>
      <w:r>
        <w:t>potrebe</w:t>
      </w:r>
      <w:r w:rsidR="003F6C94" w:rsidRPr="00B54DCC">
        <w:t xml:space="preserve"> </w:t>
      </w:r>
      <w:r>
        <w:t>rada</w:t>
      </w:r>
      <w:r w:rsidR="003F6C94" w:rsidRPr="00B54DCC">
        <w:t xml:space="preserve"> </w:t>
      </w:r>
      <w:r>
        <w:t>na</w:t>
      </w:r>
      <w:r w:rsidR="003F6C94" w:rsidRPr="00B54DCC">
        <w:t xml:space="preserve"> </w:t>
      </w:r>
      <w:r>
        <w:t>predmetima</w:t>
      </w:r>
      <w:r w:rsidR="003F6C94" w:rsidRPr="00B54DCC">
        <w:t xml:space="preserve"> </w:t>
      </w:r>
      <w:r>
        <w:t>ratne</w:t>
      </w:r>
      <w:r w:rsidR="003F6C94" w:rsidRPr="00B54DCC">
        <w:t xml:space="preserve"> </w:t>
      </w:r>
      <w:r>
        <w:t>štete</w:t>
      </w:r>
      <w:r w:rsidR="003F6C94" w:rsidRPr="00B54DCC">
        <w:t xml:space="preserve"> </w:t>
      </w:r>
      <w:r>
        <w:t>k</w:t>
      </w:r>
      <w:r w:rsidR="00734634" w:rsidRPr="00B54DCC">
        <w:t>a</w:t>
      </w:r>
      <w:r>
        <w:t>ncel</w:t>
      </w:r>
      <w:r w:rsidR="00734634" w:rsidRPr="00B54DCC">
        <w:t>a</w:t>
      </w:r>
      <w:r>
        <w:t>rijski</w:t>
      </w:r>
      <w:r w:rsidR="00BE2E50" w:rsidRPr="00B54DCC">
        <w:t xml:space="preserve"> </w:t>
      </w:r>
      <w:r>
        <w:t>prostor</w:t>
      </w:r>
      <w:r w:rsidR="00BE2E50" w:rsidRPr="00B54DCC">
        <w:t xml:space="preserve"> </w:t>
      </w:r>
      <w:r>
        <w:t>u</w:t>
      </w:r>
      <w:r w:rsidR="00BE2E50" w:rsidRPr="00B54DCC">
        <w:t xml:space="preserve"> </w:t>
      </w:r>
      <w:r>
        <w:t>zgr</w:t>
      </w:r>
      <w:r w:rsidR="00734634" w:rsidRPr="00B54DCC">
        <w:t>a</w:t>
      </w:r>
      <w:r>
        <w:t>di</w:t>
      </w:r>
      <w:r w:rsidR="00BE2E50" w:rsidRPr="00B54DCC">
        <w:t xml:space="preserve"> </w:t>
      </w:r>
      <w:r>
        <w:t>Osnovnog</w:t>
      </w:r>
      <w:r w:rsidR="00BE2E50" w:rsidRPr="00B54DCC">
        <w:t xml:space="preserve"> </w:t>
      </w:r>
      <w:r>
        <w:t>sud</w:t>
      </w:r>
      <w:r w:rsidR="00734634" w:rsidRPr="00B54DCC">
        <w:t>a</w:t>
      </w:r>
      <w:r w:rsidR="00BE2E50" w:rsidRPr="00B54DCC">
        <w:t xml:space="preserve"> </w:t>
      </w:r>
      <w:r>
        <w:t>u</w:t>
      </w:r>
      <w:r w:rsidR="00BE2E50" w:rsidRPr="00B54DCC">
        <w:t xml:space="preserve"> </w:t>
      </w:r>
      <w:r>
        <w:t>Sokocu</w:t>
      </w:r>
      <w:r w:rsidR="00BE2E50" w:rsidRPr="00B54DCC">
        <w:t xml:space="preserve">, </w:t>
      </w:r>
      <w:r>
        <w:t>ul</w:t>
      </w:r>
      <w:r w:rsidR="00BE2E50" w:rsidRPr="00B54DCC">
        <w:t>.</w:t>
      </w:r>
      <w:r w:rsidR="00193FE1" w:rsidRPr="00B54DCC">
        <w:t xml:space="preserve"> </w:t>
      </w:r>
      <w:r>
        <w:t>C</w:t>
      </w:r>
      <w:r w:rsidR="00734634" w:rsidRPr="00B54DCC">
        <w:t>a</w:t>
      </w:r>
      <w:r>
        <w:t>r</w:t>
      </w:r>
      <w:r w:rsidR="00734634" w:rsidRPr="00B54DCC">
        <w:t>a</w:t>
      </w:r>
      <w:r w:rsidR="00BE2E50" w:rsidRPr="00B54DCC">
        <w:t xml:space="preserve"> </w:t>
      </w:r>
      <w:r>
        <w:t>L</w:t>
      </w:r>
      <w:r w:rsidR="00734634" w:rsidRPr="00B54DCC">
        <w:t>a</w:t>
      </w:r>
      <w:r>
        <w:t>z</w:t>
      </w:r>
      <w:r w:rsidR="00734634" w:rsidRPr="00B54DCC">
        <w:t>a</w:t>
      </w:r>
      <w:r>
        <w:t>r</w:t>
      </w:r>
      <w:r w:rsidR="00734634" w:rsidRPr="00B54DCC">
        <w:t>a</w:t>
      </w:r>
      <w:r w:rsidR="00BE2E50" w:rsidRPr="00B54DCC">
        <w:t xml:space="preserve"> </w:t>
      </w:r>
      <w:r>
        <w:t>bb</w:t>
      </w:r>
      <w:r w:rsidR="005643FA" w:rsidRPr="00B54DCC">
        <w:t xml:space="preserve">., </w:t>
      </w:r>
      <w:r w:rsidR="00CA2543" w:rsidRPr="00B54DCC">
        <w:t xml:space="preserve">2 </w:t>
      </w:r>
      <w:r>
        <w:t>kancelarije</w:t>
      </w:r>
      <w:r w:rsidR="00CA2543" w:rsidRPr="00B54DCC">
        <w:t xml:space="preserve">, </w:t>
      </w:r>
      <w:r>
        <w:t>od</w:t>
      </w:r>
      <w:r w:rsidR="00CA2543" w:rsidRPr="00B54DCC">
        <w:t xml:space="preserve"> </w:t>
      </w:r>
      <w:r>
        <w:t>kojih</w:t>
      </w:r>
      <w:r w:rsidR="00CA2543" w:rsidRPr="00B54DCC">
        <w:t xml:space="preserve"> </w:t>
      </w:r>
      <w:r>
        <w:t>je</w:t>
      </w:r>
      <w:r w:rsidR="00CA2543" w:rsidRPr="00B54DCC">
        <w:t xml:space="preserve"> </w:t>
      </w:r>
      <w:r>
        <w:t>jedna</w:t>
      </w:r>
      <w:r w:rsidR="003F6C94" w:rsidRPr="00B54DCC">
        <w:t xml:space="preserve"> </w:t>
      </w:r>
      <w:r>
        <w:t>arhiva</w:t>
      </w:r>
      <w:r w:rsidR="003F6C94" w:rsidRPr="00B54DCC">
        <w:t xml:space="preserve">, </w:t>
      </w:r>
      <w:r>
        <w:t>ukupne</w:t>
      </w:r>
      <w:r w:rsidR="003F6C94" w:rsidRPr="00B54DCC">
        <w:t xml:space="preserve"> </w:t>
      </w:r>
      <w:r>
        <w:t>površine</w:t>
      </w:r>
      <w:r w:rsidR="003F6C94" w:rsidRPr="00B54DCC">
        <w:t xml:space="preserve"> </w:t>
      </w:r>
      <w:r w:rsidR="00CA2543" w:rsidRPr="00B54DCC">
        <w:t>30</w:t>
      </w:r>
      <w:r w:rsidR="00B26F55" w:rsidRPr="00B54DCC">
        <w:t xml:space="preserve"> </w:t>
      </w:r>
      <w:r>
        <w:t>m</w:t>
      </w:r>
      <w:r w:rsidR="00CA2543" w:rsidRPr="00B54DCC">
        <w:rPr>
          <w:vertAlign w:val="superscript"/>
        </w:rPr>
        <w:t>2</w:t>
      </w:r>
      <w:r w:rsidR="00CA2543" w:rsidRPr="00B54DCC">
        <w:t xml:space="preserve">, </w:t>
      </w:r>
      <w:r>
        <w:t>bez</w:t>
      </w:r>
      <w:r w:rsidR="00BE2E50" w:rsidRPr="00B54DCC">
        <w:t xml:space="preserve"> </w:t>
      </w:r>
      <w:r>
        <w:t>pl</w:t>
      </w:r>
      <w:r w:rsidR="00734634" w:rsidRPr="00B54DCC">
        <w:t>a</w:t>
      </w:r>
      <w:r>
        <w:t>ć</w:t>
      </w:r>
      <w:r w:rsidR="00734634" w:rsidRPr="00B54DCC">
        <w:t>a</w:t>
      </w:r>
      <w:r>
        <w:t>nj</w:t>
      </w:r>
      <w:r w:rsidR="00734634" w:rsidRPr="00B54DCC">
        <w:t>a</w:t>
      </w:r>
      <w:r w:rsidR="00BE2E50" w:rsidRPr="00B54DCC">
        <w:t xml:space="preserve"> </w:t>
      </w:r>
      <w:r>
        <w:t>z</w:t>
      </w:r>
      <w:r w:rsidR="00734634" w:rsidRPr="00B54DCC">
        <w:t>a</w:t>
      </w:r>
      <w:r>
        <w:t>kupnine</w:t>
      </w:r>
      <w:r w:rsidR="00BE2E50" w:rsidRPr="00B54DCC">
        <w:t>.</w:t>
      </w:r>
      <w:r w:rsidR="00340E93" w:rsidRPr="00B54DCC">
        <w:t xml:space="preserve"> </w:t>
      </w:r>
      <w:r>
        <w:t>U</w:t>
      </w:r>
      <w:r w:rsidR="00340E93" w:rsidRPr="00B54DCC">
        <w:t xml:space="preserve"> </w:t>
      </w:r>
      <w:r>
        <w:t>izvještajnom</w:t>
      </w:r>
      <w:r w:rsidR="00340E93" w:rsidRPr="00B54DCC">
        <w:t xml:space="preserve"> </w:t>
      </w:r>
      <w:r>
        <w:t>periodu</w:t>
      </w:r>
      <w:r w:rsidR="00340E93" w:rsidRPr="00B54DCC">
        <w:t xml:space="preserve"> </w:t>
      </w:r>
      <w:r>
        <w:t>su</w:t>
      </w:r>
      <w:r w:rsidR="001947D9" w:rsidRPr="00B54DCC">
        <w:t xml:space="preserve"> </w:t>
      </w:r>
      <w:r>
        <w:t>bili</w:t>
      </w:r>
      <w:r w:rsidR="00FC61AB" w:rsidRPr="00B54DCC">
        <w:t xml:space="preserve"> </w:t>
      </w:r>
      <w:r>
        <w:t>adekvatni</w:t>
      </w:r>
      <w:r w:rsidR="00FF4337" w:rsidRPr="00B54DCC">
        <w:t xml:space="preserve"> </w:t>
      </w:r>
      <w:r>
        <w:t>uslovi</w:t>
      </w:r>
      <w:r w:rsidR="00340E93" w:rsidRPr="00B54DCC">
        <w:t xml:space="preserve"> </w:t>
      </w:r>
      <w:r>
        <w:t>za</w:t>
      </w:r>
      <w:r w:rsidR="00340E93" w:rsidRPr="00B54DCC">
        <w:t xml:space="preserve"> </w:t>
      </w:r>
      <w:r>
        <w:t>rad</w:t>
      </w:r>
      <w:r w:rsidR="00340E93" w:rsidRPr="00B54DCC">
        <w:t>.</w:t>
      </w:r>
      <w:r w:rsidR="001947D9" w:rsidRPr="00B54DCC">
        <w:t xml:space="preserve"> </w:t>
      </w:r>
      <w:r>
        <w:t>Potrebna</w:t>
      </w:r>
      <w:r w:rsidR="001947D9" w:rsidRPr="00B54DCC">
        <w:t xml:space="preserve"> </w:t>
      </w:r>
      <w:r>
        <w:t>je</w:t>
      </w:r>
      <w:r w:rsidR="001947D9" w:rsidRPr="00B54DCC">
        <w:t xml:space="preserve"> </w:t>
      </w:r>
      <w:r>
        <w:t>jedna</w:t>
      </w:r>
      <w:r w:rsidR="001947D9" w:rsidRPr="00B54DCC">
        <w:t xml:space="preserve"> </w:t>
      </w:r>
      <w:r>
        <w:t>dodatna</w:t>
      </w:r>
      <w:r w:rsidR="001947D9" w:rsidRPr="00B54DCC">
        <w:t xml:space="preserve"> </w:t>
      </w:r>
      <w:r>
        <w:t>kancelarija</w:t>
      </w:r>
      <w:r w:rsidR="001947D9" w:rsidRPr="00B54DCC">
        <w:t xml:space="preserve"> </w:t>
      </w:r>
      <w:r>
        <w:t>za</w:t>
      </w:r>
      <w:r w:rsidR="001947D9" w:rsidRPr="00B54DCC">
        <w:t xml:space="preserve"> </w:t>
      </w:r>
      <w:r>
        <w:t>arhivu</w:t>
      </w:r>
      <w:r w:rsidR="001947D9" w:rsidRPr="00B54DCC">
        <w:t>.</w:t>
      </w:r>
    </w:p>
    <w:p w14:paraId="0771EACB" w14:textId="19C1D846" w:rsidR="002B499A" w:rsidRPr="00B54DCC" w:rsidRDefault="00853211" w:rsidP="00FE10FA">
      <w:pPr>
        <w:pStyle w:val="Heading1"/>
        <w:numPr>
          <w:ilvl w:val="0"/>
          <w:numId w:val="15"/>
        </w:numPr>
        <w:rPr>
          <w:u w:val="single"/>
          <w:lang w:val="sr-Cyrl-ME"/>
        </w:rPr>
      </w:pPr>
      <w:bookmarkStart w:id="905" w:name="_Toc53830158"/>
      <w:bookmarkStart w:id="906" w:name="_Toc53830558"/>
      <w:bookmarkStart w:id="907" w:name="_Toc53831787"/>
      <w:bookmarkStart w:id="908" w:name="_Toc57664837"/>
      <w:bookmarkStart w:id="909" w:name="_Toc57675507"/>
      <w:bookmarkStart w:id="910" w:name="_Toc57675699"/>
      <w:bookmarkStart w:id="911" w:name="_Toc57676038"/>
      <w:bookmarkStart w:id="912" w:name="_Toc57676358"/>
      <w:bookmarkStart w:id="913" w:name="_Toc57677833"/>
      <w:bookmarkStart w:id="914" w:name="_Toc57791640"/>
      <w:bookmarkStart w:id="915" w:name="_Toc57893541"/>
      <w:bookmarkStart w:id="916" w:name="_Toc57902595"/>
      <w:bookmarkStart w:id="917" w:name="_Toc57902695"/>
      <w:bookmarkStart w:id="918" w:name="_Toc57973396"/>
      <w:bookmarkStart w:id="919" w:name="_Toc57981087"/>
      <w:bookmarkStart w:id="920" w:name="_Toc57988269"/>
      <w:bookmarkStart w:id="921" w:name="_Toc57990082"/>
      <w:bookmarkStart w:id="922" w:name="_Toc58225788"/>
      <w:bookmarkStart w:id="923" w:name="_Toc87962829"/>
      <w:bookmarkStart w:id="924" w:name="_Toc87964112"/>
      <w:bookmarkStart w:id="925" w:name="_Toc87965632"/>
      <w:bookmarkStart w:id="926" w:name="_Toc89248076"/>
      <w:bookmarkStart w:id="927" w:name="_Toc89325795"/>
      <w:bookmarkStart w:id="928" w:name="_Toc89330904"/>
      <w:bookmarkStart w:id="929" w:name="_Toc89411402"/>
      <w:bookmarkStart w:id="930" w:name="_Toc89417338"/>
      <w:bookmarkStart w:id="931" w:name="_Toc89418272"/>
      <w:bookmarkStart w:id="932" w:name="_Toc89419346"/>
      <w:bookmarkStart w:id="933" w:name="_Toc89424742"/>
      <w:bookmarkStart w:id="934" w:name="_Toc89426296"/>
      <w:bookmarkStart w:id="935" w:name="_Toc89427556"/>
      <w:bookmarkStart w:id="936" w:name="_Toc89434858"/>
      <w:bookmarkStart w:id="937" w:name="_Toc89679659"/>
      <w:bookmarkStart w:id="938" w:name="_Toc121386989"/>
      <w:bookmarkStart w:id="939" w:name="_Toc121387083"/>
      <w:bookmarkStart w:id="940" w:name="_Toc121389382"/>
      <w:bookmarkStart w:id="941" w:name="_Toc121389477"/>
      <w:bookmarkStart w:id="942" w:name="_Toc121391228"/>
      <w:bookmarkStart w:id="943" w:name="_Toc121391557"/>
      <w:bookmarkStart w:id="944" w:name="_Toc121392279"/>
      <w:bookmarkStart w:id="945" w:name="_Toc53830159"/>
      <w:bookmarkStart w:id="946" w:name="_Toc53830559"/>
      <w:bookmarkStart w:id="947" w:name="_Toc53831788"/>
      <w:bookmarkStart w:id="948" w:name="_Toc57664838"/>
      <w:bookmarkStart w:id="949" w:name="_Toc57675508"/>
      <w:bookmarkStart w:id="950" w:name="_Toc57675700"/>
      <w:bookmarkStart w:id="951" w:name="_Toc57676039"/>
      <w:bookmarkStart w:id="952" w:name="_Toc57676359"/>
      <w:bookmarkStart w:id="953" w:name="_Toc57677834"/>
      <w:bookmarkStart w:id="954" w:name="_Toc57791641"/>
      <w:bookmarkStart w:id="955" w:name="_Toc57893542"/>
      <w:bookmarkStart w:id="956" w:name="_Toc57902596"/>
      <w:bookmarkStart w:id="957" w:name="_Toc57902696"/>
      <w:bookmarkStart w:id="958" w:name="_Toc57973397"/>
      <w:bookmarkStart w:id="959" w:name="_Toc57981088"/>
      <w:bookmarkStart w:id="960" w:name="_Toc57988270"/>
      <w:bookmarkStart w:id="961" w:name="_Toc57990083"/>
      <w:bookmarkStart w:id="962" w:name="_Toc58225789"/>
      <w:bookmarkStart w:id="963" w:name="_Toc87962830"/>
      <w:bookmarkStart w:id="964" w:name="_Toc87964113"/>
      <w:bookmarkStart w:id="965" w:name="_Toc87965633"/>
      <w:bookmarkStart w:id="966" w:name="_Toc89248077"/>
      <w:bookmarkStart w:id="967" w:name="_Toc89325796"/>
      <w:bookmarkStart w:id="968" w:name="_Toc89330905"/>
      <w:bookmarkStart w:id="969" w:name="_Toc89411403"/>
      <w:bookmarkStart w:id="970" w:name="_Toc89417339"/>
      <w:bookmarkStart w:id="971" w:name="_Toc89418273"/>
      <w:bookmarkStart w:id="972" w:name="_Toc89419347"/>
      <w:bookmarkStart w:id="973" w:name="_Toc89424743"/>
      <w:bookmarkStart w:id="974" w:name="_Toc89426297"/>
      <w:bookmarkStart w:id="975" w:name="_Toc89427557"/>
      <w:bookmarkStart w:id="976" w:name="_Toc89434859"/>
      <w:bookmarkStart w:id="977" w:name="_Toc89679660"/>
      <w:bookmarkStart w:id="978" w:name="_Toc121386990"/>
      <w:bookmarkStart w:id="979" w:name="_Toc121387084"/>
      <w:bookmarkStart w:id="980" w:name="_Toc121389383"/>
      <w:bookmarkStart w:id="981" w:name="_Toc121389478"/>
      <w:bookmarkStart w:id="982" w:name="_Toc121391229"/>
      <w:bookmarkStart w:id="983" w:name="_Toc121391558"/>
      <w:bookmarkStart w:id="984" w:name="_Toc121392280"/>
      <w:bookmarkStart w:id="985" w:name="_Toc53830160"/>
      <w:bookmarkStart w:id="986" w:name="_Toc53830560"/>
      <w:bookmarkStart w:id="987" w:name="_Toc53831789"/>
      <w:bookmarkStart w:id="988" w:name="_Toc57664839"/>
      <w:bookmarkStart w:id="989" w:name="_Toc57675509"/>
      <w:bookmarkStart w:id="990" w:name="_Toc57675701"/>
      <w:bookmarkStart w:id="991" w:name="_Toc57676040"/>
      <w:bookmarkStart w:id="992" w:name="_Toc57676360"/>
      <w:bookmarkStart w:id="993" w:name="_Toc57677835"/>
      <w:bookmarkStart w:id="994" w:name="_Toc57791642"/>
      <w:bookmarkStart w:id="995" w:name="_Toc57893543"/>
      <w:bookmarkStart w:id="996" w:name="_Toc57902597"/>
      <w:bookmarkStart w:id="997" w:name="_Toc57902697"/>
      <w:bookmarkStart w:id="998" w:name="_Toc57973398"/>
      <w:bookmarkStart w:id="999" w:name="_Toc57981089"/>
      <w:bookmarkStart w:id="1000" w:name="_Toc57988271"/>
      <w:bookmarkStart w:id="1001" w:name="_Toc57990084"/>
      <w:bookmarkStart w:id="1002" w:name="_Toc58225790"/>
      <w:bookmarkStart w:id="1003" w:name="_Toc87962831"/>
      <w:bookmarkStart w:id="1004" w:name="_Toc87964114"/>
      <w:bookmarkStart w:id="1005" w:name="_Toc87965634"/>
      <w:bookmarkStart w:id="1006" w:name="_Toc89248078"/>
      <w:bookmarkStart w:id="1007" w:name="_Toc89325797"/>
      <w:bookmarkStart w:id="1008" w:name="_Toc89330906"/>
      <w:bookmarkStart w:id="1009" w:name="_Toc89411404"/>
      <w:bookmarkStart w:id="1010" w:name="_Toc89417340"/>
      <w:bookmarkStart w:id="1011" w:name="_Toc89418274"/>
      <w:bookmarkStart w:id="1012" w:name="_Toc89419348"/>
      <w:bookmarkStart w:id="1013" w:name="_Toc89424744"/>
      <w:bookmarkStart w:id="1014" w:name="_Toc89426298"/>
      <w:bookmarkStart w:id="1015" w:name="_Toc89427558"/>
      <w:bookmarkStart w:id="1016" w:name="_Toc89434860"/>
      <w:bookmarkStart w:id="1017" w:name="_Toc89679661"/>
      <w:bookmarkStart w:id="1018" w:name="_Toc121386991"/>
      <w:bookmarkStart w:id="1019" w:name="_Toc121387085"/>
      <w:bookmarkStart w:id="1020" w:name="_Toc121389384"/>
      <w:bookmarkStart w:id="1021" w:name="_Toc121389479"/>
      <w:bookmarkStart w:id="1022" w:name="_Toc121391230"/>
      <w:bookmarkStart w:id="1023" w:name="_Toc121391559"/>
      <w:bookmarkStart w:id="1024" w:name="_Toc121392281"/>
      <w:bookmarkStart w:id="1025" w:name="_Toc15902753"/>
      <w:bookmarkStart w:id="1026" w:name="_Toc146720987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r>
        <w:rPr>
          <w:rFonts w:eastAsia="Calibri"/>
          <w:lang w:val="sr-Cyrl-ME"/>
        </w:rPr>
        <w:t>TEHNIČKA</w:t>
      </w:r>
      <w:r w:rsidR="002E563C" w:rsidRPr="00B54DCC">
        <w:rPr>
          <w:rFonts w:eastAsia="Calibri"/>
          <w:lang w:val="sr-Cyrl-ME"/>
        </w:rPr>
        <w:t xml:space="preserve"> </w:t>
      </w:r>
      <w:r w:rsidR="00302724" w:rsidRPr="00B54DCC">
        <w:rPr>
          <w:rFonts w:eastAsia="Calibri"/>
          <w:lang w:val="sr-Cyrl-ME"/>
        </w:rPr>
        <w:t xml:space="preserve"> </w:t>
      </w:r>
      <w:r>
        <w:rPr>
          <w:rFonts w:eastAsia="Calibri"/>
          <w:lang w:val="sr-Cyrl-ME"/>
        </w:rPr>
        <w:t>INFRASTRUKTURA</w:t>
      </w:r>
      <w:bookmarkEnd w:id="1025"/>
      <w:bookmarkEnd w:id="1026"/>
      <w:r w:rsidR="00302724" w:rsidRPr="00B54DCC">
        <w:rPr>
          <w:rFonts w:eastAsia="Calibri"/>
          <w:lang w:val="sr-Cyrl-ME"/>
        </w:rPr>
        <w:t xml:space="preserve">    </w:t>
      </w:r>
    </w:p>
    <w:p w14:paraId="66DF4E4A" w14:textId="08A974AC" w:rsidR="002F1804" w:rsidRDefault="00853211" w:rsidP="00D25CB5">
      <w:pPr>
        <w:contextualSpacing/>
        <w:rPr>
          <w:shd w:val="clear" w:color="auto" w:fill="FFFFFF"/>
          <w:lang w:eastAsia="en-GB"/>
        </w:rPr>
      </w:pPr>
      <w:bookmarkStart w:id="1027" w:name="_Toc420526141"/>
      <w:bookmarkStart w:id="1028" w:name="_Toc15902754"/>
      <w:r>
        <w:rPr>
          <w:shd w:val="clear" w:color="auto" w:fill="FFFFFF"/>
          <w:lang w:eastAsia="en-GB"/>
        </w:rPr>
        <w:t>U</w:t>
      </w:r>
      <w:r w:rsidR="006C344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izvještajnom</w:t>
      </w:r>
      <w:r w:rsidR="006C344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periodu</w:t>
      </w:r>
      <w:r w:rsidR="006C344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su</w:t>
      </w:r>
      <w:r w:rsidR="006C344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se</w:t>
      </w:r>
      <w:r w:rsidR="006C344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koristili</w:t>
      </w:r>
      <w:r w:rsidR="006C344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većinom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stari</w:t>
      </w:r>
      <w:r w:rsidR="006C344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računari</w:t>
      </w:r>
      <w:r w:rsidR="009C508E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u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lošem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hardverskom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stanju</w:t>
      </w:r>
      <w:r w:rsidR="00B635F8" w:rsidRPr="00B54DCC">
        <w:rPr>
          <w:shd w:val="clear" w:color="auto" w:fill="FFFFFF"/>
          <w:lang w:eastAsia="en-GB"/>
        </w:rPr>
        <w:t xml:space="preserve">, </w:t>
      </w:r>
      <w:r>
        <w:rPr>
          <w:shd w:val="clear" w:color="auto" w:fill="FFFFFF"/>
          <w:lang w:eastAsia="en-GB"/>
        </w:rPr>
        <w:t>zbog</w:t>
      </w:r>
      <w:r w:rsidR="00B635F8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čega</w:t>
      </w:r>
      <w:r w:rsidR="00B635F8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je</w:t>
      </w:r>
      <w:r w:rsidR="00B635F8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tehnička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infrastruktura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bila</w:t>
      </w:r>
      <w:r w:rsidR="00B635F8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izložena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riziku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od</w:t>
      </w:r>
      <w:r w:rsidR="00842DB0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gubitka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elektronske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dokumentacije</w:t>
      </w:r>
      <w:r w:rsidR="00C66CAE" w:rsidRPr="00B54DCC">
        <w:rPr>
          <w:shd w:val="clear" w:color="auto" w:fill="FFFFFF"/>
          <w:lang w:eastAsia="en-GB"/>
        </w:rPr>
        <w:t>.</w:t>
      </w:r>
      <w:r w:rsidR="00390FE6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Na</w:t>
      </w:r>
      <w:r w:rsidR="00390FE6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ovo</w:t>
      </w:r>
      <w:r w:rsidR="009C508E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smo</w:t>
      </w:r>
      <w:r w:rsidR="009C508E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bezuspješno</w:t>
      </w:r>
      <w:r w:rsidR="00B635F8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ukazivali</w:t>
      </w:r>
      <w:r w:rsidR="009C508E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val="sr-Cyrl-BA" w:eastAsia="en-GB"/>
        </w:rPr>
        <w:t>i</w:t>
      </w:r>
      <w:r w:rsidR="002F1804">
        <w:rPr>
          <w:shd w:val="clear" w:color="auto" w:fill="FFFFFF"/>
          <w:lang w:val="sr-Cyrl-BA" w:eastAsia="en-GB"/>
        </w:rPr>
        <w:t xml:space="preserve"> </w:t>
      </w:r>
      <w:r>
        <w:rPr>
          <w:shd w:val="clear" w:color="auto" w:fill="FFFFFF"/>
          <w:lang w:eastAsia="en-GB"/>
        </w:rPr>
        <w:t>prethodnih</w:t>
      </w:r>
      <w:r w:rsidR="00316ADF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godina</w:t>
      </w:r>
      <w:r w:rsidR="009C508E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pokušavajući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obezbijediti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potrebna</w:t>
      </w:r>
      <w:r w:rsidR="006C344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finansijska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sredstva</w:t>
      </w:r>
      <w:r w:rsidR="00390FE6" w:rsidRPr="00B54DCC">
        <w:rPr>
          <w:shd w:val="clear" w:color="auto" w:fill="FFFFFF"/>
          <w:lang w:eastAsia="en-GB"/>
        </w:rPr>
        <w:t>.</w:t>
      </w:r>
      <w:r w:rsidR="009C508E" w:rsidRPr="00B54DCC">
        <w:rPr>
          <w:shd w:val="clear" w:color="auto" w:fill="FFFFFF"/>
          <w:lang w:eastAsia="en-GB"/>
        </w:rPr>
        <w:t xml:space="preserve"> </w:t>
      </w:r>
    </w:p>
    <w:p w14:paraId="1BE27E24" w14:textId="1EEAEDE3" w:rsidR="006D081E" w:rsidRDefault="00853211" w:rsidP="00D25CB5">
      <w:pPr>
        <w:contextualSpacing/>
        <w:rPr>
          <w:shd w:val="clear" w:color="auto" w:fill="FFFFFF"/>
          <w:lang w:eastAsia="en-GB"/>
        </w:rPr>
      </w:pPr>
      <w:r>
        <w:rPr>
          <w:shd w:val="clear" w:color="auto" w:fill="FFFFFF"/>
          <w:lang w:eastAsia="en-GB"/>
        </w:rPr>
        <w:t>U</w:t>
      </w:r>
      <w:r w:rsidR="00BF0EF4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saradnji</w:t>
      </w:r>
      <w:r w:rsidR="00BF0EF4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sa</w:t>
      </w:r>
      <w:r w:rsidR="00BF0EF4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Generalnim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sekretarijatom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Vlade</w:t>
      </w:r>
      <w:r w:rsidR="00316ADF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Republike</w:t>
      </w:r>
      <w:r w:rsidR="00316ADF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Srpske</w:t>
      </w:r>
      <w:r w:rsidR="00316ADF" w:rsidRPr="00B54DCC">
        <w:rPr>
          <w:shd w:val="clear" w:color="auto" w:fill="FFFFFF"/>
          <w:lang w:eastAsia="en-GB"/>
        </w:rPr>
        <w:t xml:space="preserve">, </w:t>
      </w:r>
      <w:r>
        <w:rPr>
          <w:shd w:val="clear" w:color="auto" w:fill="FFFFFF"/>
          <w:lang w:eastAsia="en-GB"/>
        </w:rPr>
        <w:t>licencirane</w:t>
      </w:r>
      <w:r w:rsidR="008B375E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su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radne</w:t>
      </w:r>
      <w:r w:rsidR="008B375E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stanice</w:t>
      </w:r>
      <w:r w:rsidR="008B375E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u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instituciji</w:t>
      </w:r>
      <w:r w:rsidR="008B375E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i</w:t>
      </w:r>
      <w:r w:rsidR="008B375E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ustupljen</w:t>
      </w:r>
      <w:r w:rsidR="00820F1A" w:rsidRPr="00B54DCC">
        <w:rPr>
          <w:shd w:val="clear" w:color="auto" w:fill="FFFFFF"/>
          <w:lang w:eastAsia="en-GB"/>
        </w:rPr>
        <w:t xml:space="preserve"> </w:t>
      </w:r>
      <w:r w:rsidR="00C41E8F" w:rsidRPr="00B54DCC">
        <w:rPr>
          <w:shd w:val="clear" w:color="auto" w:fill="FFFFFF"/>
          <w:lang w:eastAsia="en-GB"/>
        </w:rPr>
        <w:t>“</w:t>
      </w:r>
      <w:r>
        <w:rPr>
          <w:shd w:val="clear" w:color="auto" w:fill="FFFFFF"/>
          <w:lang w:eastAsia="en-GB"/>
        </w:rPr>
        <w:t>MAK</w:t>
      </w:r>
      <w:r w:rsidR="00C41E8F" w:rsidRPr="00B54DCC">
        <w:rPr>
          <w:shd w:val="clear" w:color="auto" w:fill="FFFFFF"/>
          <w:lang w:eastAsia="en-GB"/>
        </w:rPr>
        <w:t>”</w:t>
      </w:r>
      <w:r w:rsidR="00820F1A" w:rsidRPr="00B54DCC">
        <w:rPr>
          <w:shd w:val="clear" w:color="auto" w:fill="FFFFFF"/>
          <w:lang w:eastAsia="en-GB"/>
        </w:rPr>
        <w:t xml:space="preserve"> (</w:t>
      </w:r>
      <w:r w:rsidR="00C41E8F" w:rsidRPr="00B54DCC">
        <w:rPr>
          <w:shd w:val="clear" w:color="auto" w:fill="FFFFFF"/>
          <w:lang w:eastAsia="en-GB"/>
        </w:rPr>
        <w:t>„</w:t>
      </w:r>
      <w:r w:rsidR="00820F1A" w:rsidRPr="00B54DCC">
        <w:rPr>
          <w:shd w:val="clear" w:color="auto" w:fill="FFFFFF"/>
          <w:lang w:eastAsia="en-GB"/>
        </w:rPr>
        <w:t>Multiple Activation Key</w:t>
      </w:r>
      <w:r w:rsidR="00C41E8F" w:rsidRPr="00B54DCC">
        <w:rPr>
          <w:shd w:val="clear" w:color="auto" w:fill="FFFFFF"/>
          <w:lang w:eastAsia="en-GB"/>
        </w:rPr>
        <w:t>”</w:t>
      </w:r>
      <w:r w:rsidR="00820F1A" w:rsidRPr="00B54DCC">
        <w:rPr>
          <w:shd w:val="clear" w:color="auto" w:fill="FFFFFF"/>
          <w:lang w:eastAsia="en-GB"/>
        </w:rPr>
        <w:t xml:space="preserve">) </w:t>
      </w:r>
      <w:r>
        <w:rPr>
          <w:shd w:val="clear" w:color="auto" w:fill="FFFFFF"/>
          <w:lang w:eastAsia="en-GB"/>
        </w:rPr>
        <w:t>ili</w:t>
      </w:r>
      <w:r w:rsidR="00820F1A" w:rsidRPr="00B54DCC">
        <w:rPr>
          <w:shd w:val="clear" w:color="auto" w:fill="FFFFFF"/>
          <w:lang w:eastAsia="en-GB"/>
        </w:rPr>
        <w:t xml:space="preserve"> </w:t>
      </w:r>
      <w:r w:rsidR="00C41E8F" w:rsidRPr="00B54DCC">
        <w:rPr>
          <w:shd w:val="clear" w:color="auto" w:fill="FFFFFF"/>
          <w:lang w:eastAsia="en-GB"/>
        </w:rPr>
        <w:t>“</w:t>
      </w:r>
      <w:r w:rsidR="00820F1A" w:rsidRPr="00B54DCC">
        <w:rPr>
          <w:shd w:val="clear" w:color="auto" w:fill="FFFFFF"/>
          <w:lang w:eastAsia="en-GB"/>
        </w:rPr>
        <w:t>VLK</w:t>
      </w:r>
      <w:r w:rsidR="00C41E8F" w:rsidRPr="00B54DCC">
        <w:rPr>
          <w:shd w:val="clear" w:color="auto" w:fill="FFFFFF"/>
          <w:lang w:eastAsia="en-GB"/>
        </w:rPr>
        <w:t>“</w:t>
      </w:r>
      <w:r w:rsidR="00820F1A" w:rsidRPr="00B54DCC">
        <w:rPr>
          <w:shd w:val="clear" w:color="auto" w:fill="FFFFFF"/>
          <w:lang w:eastAsia="en-GB"/>
        </w:rPr>
        <w:t xml:space="preserve"> (</w:t>
      </w:r>
      <w:r w:rsidR="00C41E8F" w:rsidRPr="00B54DCC">
        <w:rPr>
          <w:shd w:val="clear" w:color="auto" w:fill="FFFFFF"/>
          <w:lang w:eastAsia="en-GB"/>
        </w:rPr>
        <w:t>„</w:t>
      </w:r>
      <w:r w:rsidR="00820F1A" w:rsidRPr="00B54DCC">
        <w:rPr>
          <w:shd w:val="clear" w:color="auto" w:fill="FFFFFF"/>
          <w:lang w:eastAsia="en-GB"/>
        </w:rPr>
        <w:t>Volme Licence Key</w:t>
      </w:r>
      <w:r w:rsidR="00C41E8F" w:rsidRPr="00B54DCC">
        <w:rPr>
          <w:shd w:val="clear" w:color="auto" w:fill="FFFFFF"/>
          <w:lang w:eastAsia="en-GB"/>
        </w:rPr>
        <w:t>“</w:t>
      </w:r>
      <w:r w:rsidR="00340E93" w:rsidRPr="00B54DCC">
        <w:rPr>
          <w:shd w:val="clear" w:color="auto" w:fill="FFFFFF"/>
          <w:lang w:eastAsia="en-GB"/>
        </w:rPr>
        <w:t xml:space="preserve">) </w:t>
      </w:r>
      <w:r>
        <w:rPr>
          <w:shd w:val="clear" w:color="auto" w:fill="FFFFFF"/>
          <w:lang w:eastAsia="en-GB"/>
        </w:rPr>
        <w:t>z</w:t>
      </w:r>
      <w:r w:rsidR="00820F1A" w:rsidRPr="00B54DCC">
        <w:rPr>
          <w:shd w:val="clear" w:color="auto" w:fill="FFFFFF"/>
          <w:lang w:eastAsia="en-GB"/>
        </w:rPr>
        <w:t xml:space="preserve">a </w:t>
      </w:r>
      <w:r w:rsidR="00C41E8F" w:rsidRPr="00B54DCC">
        <w:rPr>
          <w:shd w:val="clear" w:color="auto" w:fill="FFFFFF"/>
          <w:lang w:eastAsia="en-GB"/>
        </w:rPr>
        <w:t>„</w:t>
      </w:r>
      <w:r w:rsidR="00820F1A" w:rsidRPr="00B54DCC">
        <w:rPr>
          <w:shd w:val="clear" w:color="auto" w:fill="FFFFFF"/>
          <w:lang w:eastAsia="en-GB"/>
        </w:rPr>
        <w:t>Microsoft</w:t>
      </w:r>
      <w:r w:rsidR="00C41E8F" w:rsidRPr="00B54DCC">
        <w:rPr>
          <w:shd w:val="clear" w:color="auto" w:fill="FFFFFF"/>
          <w:lang w:eastAsia="en-GB"/>
        </w:rPr>
        <w:t>“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proizvode</w:t>
      </w:r>
      <w:r w:rsidR="00820F1A" w:rsidRPr="00B54DCC">
        <w:rPr>
          <w:shd w:val="clear" w:color="auto" w:fill="FFFFFF"/>
          <w:lang w:eastAsia="en-GB"/>
        </w:rPr>
        <w:t xml:space="preserve">, </w:t>
      </w:r>
      <w:r>
        <w:rPr>
          <w:shd w:val="clear" w:color="auto" w:fill="FFFFFF"/>
          <w:lang w:eastAsia="en-GB"/>
        </w:rPr>
        <w:t>i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to</w:t>
      </w:r>
      <w:r w:rsidR="00820F1A" w:rsidRPr="00B54DCC">
        <w:rPr>
          <w:shd w:val="clear" w:color="auto" w:fill="FFFFFF"/>
          <w:lang w:eastAsia="en-GB"/>
        </w:rPr>
        <w:t xml:space="preserve">: </w:t>
      </w:r>
      <w:r w:rsidR="008B375E" w:rsidRPr="00B54DCC">
        <w:rPr>
          <w:shd w:val="clear" w:color="auto" w:fill="FFFFFF"/>
          <w:lang w:eastAsia="en-GB"/>
        </w:rPr>
        <w:t xml:space="preserve">( </w:t>
      </w:r>
      <w:r w:rsidR="00C41E8F" w:rsidRPr="00B54DCC">
        <w:rPr>
          <w:shd w:val="clear" w:color="auto" w:fill="FFFFFF"/>
          <w:lang w:eastAsia="en-GB"/>
        </w:rPr>
        <w:t>„</w:t>
      </w:r>
      <w:r w:rsidR="00820F1A" w:rsidRPr="00B54DCC">
        <w:rPr>
          <w:shd w:val="clear" w:color="auto" w:fill="FFFFFF"/>
          <w:lang w:eastAsia="en-GB"/>
        </w:rPr>
        <w:t>Windows 10 Pro 32/64 bit</w:t>
      </w:r>
      <w:r w:rsidR="00C41E8F" w:rsidRPr="00B54DCC">
        <w:rPr>
          <w:shd w:val="clear" w:color="auto" w:fill="FFFFFF"/>
          <w:lang w:eastAsia="en-GB"/>
        </w:rPr>
        <w:t>“</w:t>
      </w:r>
      <w:r w:rsidR="00820F1A" w:rsidRPr="00B54DCC">
        <w:rPr>
          <w:shd w:val="clear" w:color="auto" w:fill="FFFFFF"/>
          <w:lang w:eastAsia="en-GB"/>
        </w:rPr>
        <w:t xml:space="preserve">; </w:t>
      </w:r>
      <w:r w:rsidR="00C41E8F" w:rsidRPr="00B54DCC">
        <w:rPr>
          <w:shd w:val="clear" w:color="auto" w:fill="FFFFFF"/>
          <w:lang w:eastAsia="en-GB"/>
        </w:rPr>
        <w:t>„</w:t>
      </w:r>
      <w:r w:rsidR="00820F1A" w:rsidRPr="00B54DCC">
        <w:rPr>
          <w:shd w:val="clear" w:color="auto" w:fill="FFFFFF"/>
          <w:lang w:eastAsia="en-GB"/>
        </w:rPr>
        <w:t>Office 2016 standard</w:t>
      </w:r>
      <w:r w:rsidR="00C41E8F" w:rsidRPr="00B54DCC">
        <w:rPr>
          <w:shd w:val="clear" w:color="auto" w:fill="FFFFFF"/>
          <w:lang w:eastAsia="en-GB"/>
        </w:rPr>
        <w:t>“</w:t>
      </w:r>
      <w:r w:rsidR="00820F1A" w:rsidRPr="00B54DCC">
        <w:rPr>
          <w:shd w:val="clear" w:color="auto" w:fill="FFFFFF"/>
          <w:lang w:eastAsia="en-GB"/>
        </w:rPr>
        <w:t xml:space="preserve"> </w:t>
      </w:r>
      <w:r w:rsidR="00C41E8F" w:rsidRPr="00B54DCC">
        <w:rPr>
          <w:shd w:val="clear" w:color="auto" w:fill="FFFFFF"/>
          <w:lang w:eastAsia="en-GB"/>
        </w:rPr>
        <w:t>„</w:t>
      </w:r>
      <w:r w:rsidR="00820F1A" w:rsidRPr="00B54DCC">
        <w:rPr>
          <w:shd w:val="clear" w:color="auto" w:fill="FFFFFF"/>
          <w:lang w:eastAsia="en-GB"/>
        </w:rPr>
        <w:t>Word, Excel, Outlook, Power</w:t>
      </w:r>
      <w:r w:rsidR="00E16F12" w:rsidRPr="00B54DCC">
        <w:rPr>
          <w:shd w:val="clear" w:color="auto" w:fill="FFFFFF"/>
          <w:lang w:eastAsia="en-GB"/>
        </w:rPr>
        <w:t xml:space="preserve"> </w:t>
      </w:r>
      <w:r w:rsidR="00820F1A" w:rsidRPr="00B54DCC">
        <w:rPr>
          <w:shd w:val="clear" w:color="auto" w:fill="FFFFFF"/>
          <w:lang w:eastAsia="en-GB"/>
        </w:rPr>
        <w:t>Point</w:t>
      </w:r>
      <w:r w:rsidR="00C41E8F" w:rsidRPr="00B54DCC">
        <w:rPr>
          <w:shd w:val="clear" w:color="auto" w:fill="FFFFFF"/>
          <w:lang w:eastAsia="en-GB"/>
        </w:rPr>
        <w:t>“</w:t>
      </w:r>
      <w:r w:rsidR="00820F1A" w:rsidRPr="00B54DCC">
        <w:rPr>
          <w:shd w:val="clear" w:color="auto" w:fill="FFFFFF"/>
          <w:lang w:eastAsia="en-GB"/>
        </w:rPr>
        <w:t>)</w:t>
      </w:r>
      <w:r w:rsidR="00B635F8" w:rsidRPr="00B54DCC">
        <w:rPr>
          <w:shd w:val="clear" w:color="auto" w:fill="FFFFFF"/>
          <w:lang w:eastAsia="en-GB"/>
        </w:rPr>
        <w:t xml:space="preserve">. </w:t>
      </w:r>
      <w:r>
        <w:rPr>
          <w:shd w:val="clear" w:color="auto" w:fill="FFFFFF"/>
          <w:lang w:eastAsia="en-GB"/>
        </w:rPr>
        <w:t>Nisu</w:t>
      </w:r>
      <w:r w:rsidR="00B635F8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uspostavljeni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osnovni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servisi</w:t>
      </w:r>
      <w:r w:rsidR="00820F1A" w:rsidRPr="00B54DCC">
        <w:rPr>
          <w:shd w:val="clear" w:color="auto" w:fill="FFFFFF"/>
          <w:lang w:eastAsia="en-GB"/>
        </w:rPr>
        <w:t xml:space="preserve"> (</w:t>
      </w:r>
      <w:r w:rsidR="008B375E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aktivni</w:t>
      </w:r>
      <w:r w:rsidR="006A05DB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direktorij</w:t>
      </w:r>
      <w:r w:rsidR="006A05DB" w:rsidRPr="00B54DCC">
        <w:rPr>
          <w:shd w:val="clear" w:color="auto" w:fill="FFFFFF"/>
          <w:lang w:eastAsia="en-GB"/>
        </w:rPr>
        <w:t>, „email“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server</w:t>
      </w:r>
      <w:r w:rsidR="00820F1A" w:rsidRPr="00B54DCC">
        <w:rPr>
          <w:shd w:val="clear" w:color="auto" w:fill="FFFFFF"/>
          <w:lang w:eastAsia="en-GB"/>
        </w:rPr>
        <w:t xml:space="preserve">, </w:t>
      </w:r>
      <w:r>
        <w:rPr>
          <w:shd w:val="clear" w:color="auto" w:fill="FFFFFF"/>
          <w:lang w:eastAsia="en-GB"/>
        </w:rPr>
        <w:t>fajl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server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i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server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za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snimanje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sigurnosnih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kopija</w:t>
      </w:r>
      <w:r w:rsidR="00820F1A" w:rsidRPr="00B54DCC">
        <w:rPr>
          <w:shd w:val="clear" w:color="auto" w:fill="FFFFFF"/>
          <w:lang w:eastAsia="en-GB"/>
        </w:rPr>
        <w:t>)</w:t>
      </w:r>
      <w:r w:rsidR="00394CEB" w:rsidRPr="00B54DCC">
        <w:rPr>
          <w:shd w:val="clear" w:color="auto" w:fill="FFFFFF"/>
          <w:lang w:eastAsia="en-GB"/>
        </w:rPr>
        <w:t>,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potrebni</w:t>
      </w:r>
      <w:r w:rsidR="00B83538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za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funkcionisanje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institucije</w:t>
      </w:r>
      <w:r w:rsidR="00C66CAE" w:rsidRPr="00B54DCC">
        <w:rPr>
          <w:shd w:val="clear" w:color="auto" w:fill="FFFFFF"/>
          <w:lang w:eastAsia="en-GB"/>
        </w:rPr>
        <w:t xml:space="preserve">, </w:t>
      </w:r>
      <w:r>
        <w:rPr>
          <w:shd w:val="clear" w:color="auto" w:fill="FFFFFF"/>
          <w:lang w:eastAsia="en-GB"/>
        </w:rPr>
        <w:t>a</w:t>
      </w:r>
      <w:r w:rsidR="006C344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što</w:t>
      </w:r>
      <w:r w:rsidR="006C344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može</w:t>
      </w:r>
      <w:r w:rsidR="006C344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dovesti</w:t>
      </w:r>
      <w:r w:rsidR="006C344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do</w:t>
      </w:r>
      <w:r w:rsidR="006C344A" w:rsidRPr="00B54DCC">
        <w:rPr>
          <w:shd w:val="clear" w:color="auto" w:fill="FFFFFF"/>
          <w:lang w:eastAsia="en-GB"/>
        </w:rPr>
        <w:t xml:space="preserve"> </w:t>
      </w:r>
      <w:r>
        <w:rPr>
          <w:bCs/>
          <w:shd w:val="clear" w:color="auto" w:fill="FFFFFF"/>
          <w:lang w:eastAsia="en-GB"/>
        </w:rPr>
        <w:t>gubitka</w:t>
      </w:r>
      <w:r w:rsidR="00394CEB" w:rsidRPr="00B54DCC">
        <w:rPr>
          <w:shd w:val="clear" w:color="auto" w:fill="FFFFFF"/>
          <w:lang w:eastAsia="en-GB"/>
        </w:rPr>
        <w:t> </w:t>
      </w:r>
      <w:r>
        <w:rPr>
          <w:shd w:val="clear" w:color="auto" w:fill="FFFFFF"/>
          <w:lang w:eastAsia="en-GB"/>
        </w:rPr>
        <w:t>elektronske</w:t>
      </w:r>
      <w:r w:rsidR="00394CEB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dokumentacije</w:t>
      </w:r>
      <w:r w:rsidR="00B635F8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sa</w:t>
      </w:r>
      <w:r w:rsidR="00B635F8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nemjerljivom</w:t>
      </w:r>
      <w:r w:rsidR="00B635F8" w:rsidRPr="00B54DCC">
        <w:rPr>
          <w:shd w:val="clear" w:color="auto" w:fill="FFFFFF"/>
          <w:lang w:eastAsia="en-GB"/>
        </w:rPr>
        <w:t xml:space="preserve"> </w:t>
      </w:r>
      <w:r>
        <w:rPr>
          <w:bCs/>
          <w:shd w:val="clear" w:color="auto" w:fill="FFFFFF"/>
          <w:lang w:eastAsia="en-GB"/>
        </w:rPr>
        <w:t>štetom</w:t>
      </w:r>
      <w:r w:rsidR="00820F1A" w:rsidRPr="00B54DCC">
        <w:rPr>
          <w:shd w:val="clear" w:color="auto" w:fill="FFFFFF"/>
          <w:lang w:eastAsia="en-GB"/>
        </w:rPr>
        <w:t> </w:t>
      </w:r>
      <w:r>
        <w:rPr>
          <w:shd w:val="clear" w:color="auto" w:fill="FFFFFF"/>
          <w:lang w:eastAsia="en-GB"/>
        </w:rPr>
        <w:t>jer</w:t>
      </w:r>
      <w:r w:rsidR="009C508E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se</w:t>
      </w:r>
      <w:r w:rsidR="009C508E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radi</w:t>
      </w:r>
      <w:r w:rsidR="00FC61AB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o</w:t>
      </w:r>
      <w:r w:rsidR="00FC61AB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aktivnim</w:t>
      </w:r>
      <w:r w:rsidR="00FC61AB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i</w:t>
      </w:r>
      <w:r w:rsidR="00394CEB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arhiviranim</w:t>
      </w:r>
      <w:r w:rsidR="00FC61AB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predmetima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sa</w:t>
      </w:r>
      <w:r w:rsidR="004F5933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zakonskim</w:t>
      </w:r>
      <w:r w:rsidR="00390FE6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rokovima</w:t>
      </w:r>
      <w:r w:rsidR="0066239F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čuvanja</w:t>
      </w:r>
      <w:r w:rsidR="00820F1A" w:rsidRPr="00B54DCC">
        <w:rPr>
          <w:shd w:val="clear" w:color="auto" w:fill="FFFFFF"/>
          <w:lang w:eastAsia="en-GB"/>
        </w:rPr>
        <w:t>.</w:t>
      </w:r>
      <w:r w:rsidR="00822F8B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Pravobranilaštvo</w:t>
      </w:r>
      <w:r w:rsidR="0065654D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nema</w:t>
      </w:r>
      <w:r w:rsidR="0065654D" w:rsidRPr="00B54DCC">
        <w:rPr>
          <w:shd w:val="clear" w:color="auto" w:fill="FFFFFF"/>
          <w:lang w:eastAsia="en-GB"/>
        </w:rPr>
        <w:t xml:space="preserve"> </w:t>
      </w:r>
      <w:r w:rsidR="00B635F8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centralizovan</w:t>
      </w:r>
      <w:r w:rsidR="0065654D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elektronski</w:t>
      </w:r>
      <w:r w:rsidR="0065654D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upisinik</w:t>
      </w:r>
      <w:r w:rsidR="0065654D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ni</w:t>
      </w:r>
      <w:r w:rsidR="00530DC9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opremu</w:t>
      </w:r>
      <w:r w:rsidR="0065654D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za</w:t>
      </w:r>
      <w:r w:rsidR="0065654D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skeniranje</w:t>
      </w:r>
      <w:r w:rsidR="004A2E1E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predmeta</w:t>
      </w:r>
      <w:r w:rsidR="009C508E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što</w:t>
      </w:r>
      <w:r w:rsidR="004A2E1E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usporava</w:t>
      </w:r>
      <w:r w:rsidR="0065654D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i</w:t>
      </w:r>
      <w:r w:rsidR="00B635F8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otežava</w:t>
      </w:r>
      <w:r w:rsidR="00B635F8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rad</w:t>
      </w:r>
      <w:r w:rsidR="0065654D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organa</w:t>
      </w:r>
      <w:r w:rsidR="009C508E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i</w:t>
      </w:r>
      <w:r w:rsidR="0065654D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izvještavanje</w:t>
      </w:r>
      <w:r w:rsidR="00530DC9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zastupanih</w:t>
      </w:r>
      <w:r w:rsidR="005D0E8E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subjekata</w:t>
      </w:r>
      <w:r w:rsidR="00040CF3" w:rsidRPr="00B54DCC">
        <w:rPr>
          <w:shd w:val="clear" w:color="auto" w:fill="FFFFFF"/>
          <w:lang w:eastAsia="en-GB"/>
        </w:rPr>
        <w:t xml:space="preserve">. </w:t>
      </w:r>
      <w:r>
        <w:rPr>
          <w:shd w:val="clear" w:color="auto" w:fill="FFFFFF"/>
          <w:lang w:eastAsia="en-GB"/>
        </w:rPr>
        <w:t>Nije</w:t>
      </w:r>
      <w:r w:rsidR="00530DC9" w:rsidRPr="00B54DCC">
        <w:rPr>
          <w:shd w:val="clear" w:color="auto" w:fill="FFFFFF"/>
          <w:lang w:eastAsia="en-GB"/>
        </w:rPr>
        <w:t xml:space="preserve"> </w:t>
      </w:r>
      <w:r>
        <w:rPr>
          <w:bCs/>
          <w:shd w:val="clear" w:color="auto" w:fill="FFFFFF"/>
          <w:lang w:eastAsia="en-GB"/>
        </w:rPr>
        <w:t>razvijen</w:t>
      </w:r>
      <w:r w:rsidR="00820F1A" w:rsidRPr="00B54DCC">
        <w:rPr>
          <w:shd w:val="clear" w:color="auto" w:fill="FFFFFF"/>
          <w:lang w:eastAsia="en-GB"/>
        </w:rPr>
        <w:t> </w:t>
      </w:r>
      <w:r>
        <w:rPr>
          <w:shd w:val="clear" w:color="auto" w:fill="FFFFFF"/>
          <w:lang w:eastAsia="en-GB"/>
        </w:rPr>
        <w:t>ni</w:t>
      </w:r>
      <w:r w:rsidR="00530DC9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namjenski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informacioni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sistem</w:t>
      </w:r>
      <w:r w:rsidR="00BF0EF4" w:rsidRPr="00B54DCC">
        <w:rPr>
          <w:shd w:val="clear" w:color="auto" w:fill="FFFFFF"/>
          <w:lang w:eastAsia="en-GB"/>
        </w:rPr>
        <w:t>.</w:t>
      </w:r>
      <w:r w:rsidR="00390FE6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Naglašavamo</w:t>
      </w:r>
      <w:r w:rsidR="00C66CAE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da</w:t>
      </w:r>
      <w:r w:rsidR="00C66CAE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bi</w:t>
      </w:r>
      <w:r w:rsidR="00C66CAE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se</w:t>
      </w:r>
      <w:r w:rsidR="00C66CAE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rješavanjem</w:t>
      </w:r>
      <w:r w:rsidR="00390FE6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ovih</w:t>
      </w:r>
      <w:r w:rsidR="00D97338" w:rsidRPr="00B54DCC">
        <w:rPr>
          <w:shd w:val="clear" w:color="auto" w:fill="FFFFFF"/>
          <w:lang w:eastAsia="en-GB"/>
        </w:rPr>
        <w:t xml:space="preserve"> </w:t>
      </w:r>
      <w:r>
        <w:rPr>
          <w:bCs/>
          <w:shd w:val="clear" w:color="auto" w:fill="FFFFFF"/>
          <w:lang w:eastAsia="en-GB"/>
        </w:rPr>
        <w:t>prioritetnih</w:t>
      </w:r>
      <w:r w:rsidR="00874A05" w:rsidRPr="00B54DCC">
        <w:rPr>
          <w:bCs/>
          <w:shd w:val="clear" w:color="auto" w:fill="FFFFFF"/>
          <w:lang w:eastAsia="en-GB"/>
        </w:rPr>
        <w:t xml:space="preserve"> </w:t>
      </w:r>
      <w:r>
        <w:rPr>
          <w:bCs/>
          <w:shd w:val="clear" w:color="auto" w:fill="FFFFFF"/>
          <w:lang w:eastAsia="en-GB"/>
        </w:rPr>
        <w:t>pitanja</w:t>
      </w:r>
      <w:r w:rsidR="00D97338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u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velikoj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mjeri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unapredio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rad</w:t>
      </w:r>
      <w:r w:rsidR="00820F1A" w:rsidRPr="00B54DCC">
        <w:rPr>
          <w:shd w:val="clear" w:color="auto" w:fill="FFFFFF"/>
          <w:lang w:eastAsia="en-GB"/>
        </w:rPr>
        <w:t xml:space="preserve"> </w:t>
      </w:r>
      <w:r>
        <w:rPr>
          <w:shd w:val="clear" w:color="auto" w:fill="FFFFFF"/>
          <w:lang w:eastAsia="en-GB"/>
        </w:rPr>
        <w:t>Pravobranilaštva</w:t>
      </w:r>
      <w:r w:rsidR="00734CDC" w:rsidRPr="00B54DCC">
        <w:rPr>
          <w:shd w:val="clear" w:color="auto" w:fill="FFFFFF"/>
          <w:lang w:eastAsia="en-GB"/>
        </w:rPr>
        <w:t>.</w:t>
      </w:r>
    </w:p>
    <w:p w14:paraId="56870CE1" w14:textId="0B85FE78" w:rsidR="00882D4B" w:rsidRPr="00576B94" w:rsidRDefault="009C508E" w:rsidP="00D25CB5">
      <w:pPr>
        <w:contextualSpacing/>
        <w:rPr>
          <w:shd w:val="clear" w:color="auto" w:fill="FFFFFF"/>
          <w:lang w:val="sr-Cyrl-BA" w:eastAsia="en-GB"/>
        </w:rPr>
      </w:pPr>
      <w:r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U</w:t>
      </w:r>
      <w:r w:rsidR="00882D4B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izvještajnom</w:t>
      </w:r>
      <w:r w:rsidR="00882D4B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periodu</w:t>
      </w:r>
      <w:r w:rsidR="00882D4B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su</w:t>
      </w:r>
      <w:r w:rsidR="00882D4B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okončani</w:t>
      </w:r>
      <w:r w:rsidR="00882D4B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postupci</w:t>
      </w:r>
      <w:r w:rsidR="00882D4B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javne</w:t>
      </w:r>
      <w:r w:rsidR="00882D4B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nabavke</w:t>
      </w:r>
      <w:r w:rsidR="00882D4B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hardverske</w:t>
      </w:r>
      <w:r w:rsidR="00882D4B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infrastrukture</w:t>
      </w:r>
      <w:r w:rsidR="00F04FDD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za</w:t>
      </w:r>
      <w:r w:rsidR="00882D4B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potrebe</w:t>
      </w:r>
      <w:r w:rsidR="00882D4B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opremanja</w:t>
      </w:r>
      <w:r w:rsidR="00882D4B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izgrađenog</w:t>
      </w:r>
      <w:r w:rsidR="004A39F2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poslovnog</w:t>
      </w:r>
      <w:r w:rsidR="00882D4B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objekta</w:t>
      </w:r>
      <w:r w:rsidR="004A39F2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u</w:t>
      </w:r>
      <w:r w:rsidR="004A39F2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Banja</w:t>
      </w:r>
      <w:r w:rsidR="004A39F2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Luci</w:t>
      </w:r>
      <w:r w:rsidR="004A39F2" w:rsidRPr="00B54DCC">
        <w:rPr>
          <w:shd w:val="clear" w:color="auto" w:fill="FFFFFF"/>
          <w:lang w:eastAsia="en-GB"/>
        </w:rPr>
        <w:t>.</w:t>
      </w:r>
      <w:r w:rsidR="00882D4B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Potrebno</w:t>
      </w:r>
      <w:r w:rsidR="00882D4B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je</w:t>
      </w:r>
      <w:r w:rsidR="00882D4B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obezbjediti</w:t>
      </w:r>
      <w:r w:rsidR="00882D4B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sredstva</w:t>
      </w:r>
      <w:r w:rsidR="00882D4B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za</w:t>
      </w:r>
      <w:r w:rsidR="00882D4B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nabavku</w:t>
      </w:r>
      <w:r w:rsidR="00882D4B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softvera</w:t>
      </w:r>
      <w:r w:rsidR="00882D4B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čime</w:t>
      </w:r>
      <w:r w:rsidR="00801367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bi</w:t>
      </w:r>
      <w:r w:rsidR="00882D4B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se</w:t>
      </w:r>
      <w:r w:rsidR="00842DB0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stvorili</w:t>
      </w:r>
      <w:r w:rsidR="00842DB0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optimalni</w:t>
      </w:r>
      <w:r w:rsidR="008638C1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uslovi</w:t>
      </w:r>
      <w:r w:rsidR="008638C1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eastAsia="en-GB"/>
        </w:rPr>
        <w:t>za</w:t>
      </w:r>
      <w:r w:rsidR="008638C1" w:rsidRPr="00B54DCC">
        <w:rPr>
          <w:shd w:val="clear" w:color="auto" w:fill="FFFFFF"/>
          <w:lang w:eastAsia="en-GB"/>
        </w:rPr>
        <w:t xml:space="preserve"> </w:t>
      </w:r>
      <w:r w:rsidR="00853211">
        <w:rPr>
          <w:shd w:val="clear" w:color="auto" w:fill="FFFFFF"/>
          <w:lang w:val="sr-Cyrl-BA" w:eastAsia="en-GB"/>
        </w:rPr>
        <w:t>tehničko</w:t>
      </w:r>
      <w:r w:rsidR="006D081E">
        <w:rPr>
          <w:shd w:val="clear" w:color="auto" w:fill="FFFFFF"/>
          <w:lang w:val="sr-Cyrl-BA" w:eastAsia="en-GB"/>
        </w:rPr>
        <w:t xml:space="preserve"> </w:t>
      </w:r>
      <w:r w:rsidR="00853211">
        <w:rPr>
          <w:shd w:val="clear" w:color="auto" w:fill="FFFFFF"/>
          <w:lang w:val="sr-Cyrl-BA" w:eastAsia="en-GB"/>
        </w:rPr>
        <w:t>i</w:t>
      </w:r>
      <w:r w:rsidR="006D081E">
        <w:rPr>
          <w:shd w:val="clear" w:color="auto" w:fill="FFFFFF"/>
          <w:lang w:val="sr-Cyrl-BA" w:eastAsia="en-GB"/>
        </w:rPr>
        <w:t xml:space="preserve"> </w:t>
      </w:r>
      <w:r w:rsidR="00853211">
        <w:rPr>
          <w:shd w:val="clear" w:color="auto" w:fill="FFFFFF"/>
          <w:lang w:val="sr-Cyrl-BA" w:eastAsia="en-GB"/>
        </w:rPr>
        <w:t>informatičko</w:t>
      </w:r>
      <w:r w:rsidR="006D081E">
        <w:rPr>
          <w:shd w:val="clear" w:color="auto" w:fill="FFFFFF"/>
          <w:lang w:val="sr-Cyrl-BA" w:eastAsia="en-GB"/>
        </w:rPr>
        <w:t xml:space="preserve"> </w:t>
      </w:r>
      <w:r w:rsidR="00853211">
        <w:rPr>
          <w:shd w:val="clear" w:color="auto" w:fill="FFFFFF"/>
          <w:lang w:val="sr-Cyrl-BA" w:eastAsia="en-GB"/>
        </w:rPr>
        <w:t>uvezivanje</w:t>
      </w:r>
      <w:r w:rsidR="006D081E">
        <w:rPr>
          <w:shd w:val="clear" w:color="auto" w:fill="FFFFFF"/>
          <w:lang w:val="sr-Cyrl-BA" w:eastAsia="en-GB"/>
        </w:rPr>
        <w:t xml:space="preserve"> </w:t>
      </w:r>
      <w:r w:rsidR="00853211">
        <w:rPr>
          <w:shd w:val="clear" w:color="auto" w:fill="FFFFFF"/>
          <w:lang w:val="sr-Cyrl-BA" w:eastAsia="en-GB"/>
        </w:rPr>
        <w:t>svih</w:t>
      </w:r>
      <w:r w:rsidR="006D081E">
        <w:rPr>
          <w:shd w:val="clear" w:color="auto" w:fill="FFFFFF"/>
          <w:lang w:val="sr-Cyrl-BA" w:eastAsia="en-GB"/>
        </w:rPr>
        <w:t xml:space="preserve"> </w:t>
      </w:r>
      <w:r w:rsidR="00853211">
        <w:rPr>
          <w:shd w:val="clear" w:color="auto" w:fill="FFFFFF"/>
          <w:lang w:val="sr-Cyrl-BA" w:eastAsia="en-GB"/>
        </w:rPr>
        <w:t>organizacionih</w:t>
      </w:r>
      <w:r w:rsidR="006D081E">
        <w:rPr>
          <w:shd w:val="clear" w:color="auto" w:fill="FFFFFF"/>
          <w:lang w:val="sr-Cyrl-BA" w:eastAsia="en-GB"/>
        </w:rPr>
        <w:t xml:space="preserve"> </w:t>
      </w:r>
      <w:r w:rsidR="00853211">
        <w:rPr>
          <w:shd w:val="clear" w:color="auto" w:fill="FFFFFF"/>
          <w:lang w:val="sr-Cyrl-BA" w:eastAsia="en-GB"/>
        </w:rPr>
        <w:t>jedinica</w:t>
      </w:r>
      <w:r w:rsidR="006D081E">
        <w:rPr>
          <w:shd w:val="clear" w:color="auto" w:fill="FFFFFF"/>
          <w:lang w:val="sr-Cyrl-BA" w:eastAsia="en-GB"/>
        </w:rPr>
        <w:t xml:space="preserve"> </w:t>
      </w:r>
      <w:r w:rsidR="00853211">
        <w:rPr>
          <w:shd w:val="clear" w:color="auto" w:fill="FFFFFF"/>
          <w:lang w:val="sr-Cyrl-BA" w:eastAsia="en-GB"/>
        </w:rPr>
        <w:t>Pravobranilaštva</w:t>
      </w:r>
      <w:r w:rsidR="006D081E">
        <w:rPr>
          <w:shd w:val="clear" w:color="auto" w:fill="FFFFFF"/>
          <w:lang w:val="sr-Cyrl-BA" w:eastAsia="en-GB"/>
        </w:rPr>
        <w:t xml:space="preserve"> </w:t>
      </w:r>
      <w:r w:rsidR="00853211">
        <w:rPr>
          <w:shd w:val="clear" w:color="auto" w:fill="FFFFFF"/>
          <w:lang w:val="sr-Cyrl-BA" w:eastAsia="en-GB"/>
        </w:rPr>
        <w:t>Republike</w:t>
      </w:r>
      <w:r w:rsidR="006D081E">
        <w:rPr>
          <w:shd w:val="clear" w:color="auto" w:fill="FFFFFF"/>
          <w:lang w:val="sr-Cyrl-BA" w:eastAsia="en-GB"/>
        </w:rPr>
        <w:t xml:space="preserve"> </w:t>
      </w:r>
      <w:r w:rsidR="00853211">
        <w:rPr>
          <w:shd w:val="clear" w:color="auto" w:fill="FFFFFF"/>
          <w:lang w:val="sr-Cyrl-BA" w:eastAsia="en-GB"/>
        </w:rPr>
        <w:t>Srpske</w:t>
      </w:r>
      <w:r w:rsidR="006D081E">
        <w:rPr>
          <w:shd w:val="clear" w:color="auto" w:fill="FFFFFF"/>
          <w:lang w:val="sr-Cyrl-BA" w:eastAsia="en-GB"/>
        </w:rPr>
        <w:t>.</w:t>
      </w:r>
    </w:p>
    <w:p w14:paraId="441D1F13" w14:textId="77777777" w:rsidR="00842D57" w:rsidRDefault="00842D57">
      <w:pPr>
        <w:spacing w:before="0" w:after="0"/>
        <w:ind w:firstLine="0"/>
        <w:jc w:val="left"/>
        <w:rPr>
          <w:rFonts w:asciiTheme="majorHAnsi" w:hAnsiTheme="majorHAnsi"/>
          <w:b/>
          <w:color w:val="1F497D" w:themeColor="text2"/>
          <w:sz w:val="32"/>
          <w:szCs w:val="28"/>
        </w:rPr>
      </w:pPr>
      <w:r>
        <w:br w:type="page"/>
      </w:r>
    </w:p>
    <w:p w14:paraId="4810352F" w14:textId="30FC5DFF" w:rsidR="00A5740C" w:rsidRPr="00B54DCC" w:rsidRDefault="00842D57" w:rsidP="00842D57">
      <w:pPr>
        <w:pStyle w:val="Hed1"/>
      </w:pPr>
      <w:bookmarkStart w:id="1029" w:name="_Toc146720988"/>
      <w:r>
        <w:lastRenderedPageBreak/>
        <w:t>III</w:t>
      </w:r>
      <w:r>
        <w:tab/>
      </w:r>
      <w:r w:rsidR="00853211">
        <w:t>POGLAVLjE</w:t>
      </w:r>
      <w:bookmarkEnd w:id="1029"/>
    </w:p>
    <w:p w14:paraId="30D52850" w14:textId="08585E37" w:rsidR="00932432" w:rsidRPr="00B54DCC" w:rsidRDefault="00853211" w:rsidP="00FE10FA">
      <w:pPr>
        <w:pStyle w:val="Heading1"/>
        <w:numPr>
          <w:ilvl w:val="2"/>
          <w:numId w:val="7"/>
        </w:numPr>
        <w:ind w:left="426" w:hanging="426"/>
        <w:rPr>
          <w:lang w:val="sr-Cyrl-ME"/>
        </w:rPr>
      </w:pPr>
      <w:bookmarkStart w:id="1030" w:name="_Toc146720989"/>
      <w:r>
        <w:rPr>
          <w:lang w:val="sr-Cyrl-ME"/>
        </w:rPr>
        <w:t>IZVJEŠT</w:t>
      </w:r>
      <w:r w:rsidR="00734634" w:rsidRPr="00B54DCC">
        <w:rPr>
          <w:lang w:val="sr-Cyrl-ME"/>
        </w:rPr>
        <w:t>A</w:t>
      </w:r>
      <w:r>
        <w:rPr>
          <w:lang w:val="sr-Cyrl-ME"/>
        </w:rPr>
        <w:t>J</w:t>
      </w:r>
      <w:r w:rsidR="00C45BA9" w:rsidRPr="00B54DCC">
        <w:rPr>
          <w:lang w:val="sr-Cyrl-ME"/>
        </w:rPr>
        <w:t xml:space="preserve"> </w:t>
      </w:r>
      <w:r>
        <w:rPr>
          <w:lang w:val="sr-Cyrl-ME"/>
        </w:rPr>
        <w:t>O</w:t>
      </w:r>
      <w:r w:rsidR="00C45BA9" w:rsidRPr="00B54DCC">
        <w:rPr>
          <w:lang w:val="sr-Cyrl-ME"/>
        </w:rPr>
        <w:t xml:space="preserve"> </w:t>
      </w:r>
      <w:r>
        <w:rPr>
          <w:lang w:val="sr-Cyrl-ME"/>
        </w:rPr>
        <w:t>R</w:t>
      </w:r>
      <w:r w:rsidR="00734634" w:rsidRPr="00B54DCC">
        <w:rPr>
          <w:lang w:val="sr-Cyrl-ME"/>
        </w:rPr>
        <w:t>A</w:t>
      </w:r>
      <w:r>
        <w:rPr>
          <w:lang w:val="sr-Cyrl-ME"/>
        </w:rPr>
        <w:t>DU</w:t>
      </w:r>
      <w:r w:rsidR="00C45BA9" w:rsidRPr="00B54DCC">
        <w:rPr>
          <w:lang w:val="sr-Cyrl-ME"/>
        </w:rPr>
        <w:t xml:space="preserve"> </w:t>
      </w:r>
      <w:r>
        <w:rPr>
          <w:lang w:val="sr-Cyrl-ME"/>
        </w:rPr>
        <w:t>PR</w:t>
      </w:r>
      <w:r w:rsidR="00734634" w:rsidRPr="00B54DCC">
        <w:rPr>
          <w:lang w:val="sr-Cyrl-ME"/>
        </w:rPr>
        <w:t>A</w:t>
      </w:r>
      <w:r>
        <w:rPr>
          <w:lang w:val="sr-Cyrl-ME"/>
        </w:rPr>
        <w:t>VOBR</w:t>
      </w:r>
      <w:r w:rsidR="00734634" w:rsidRPr="00B54DCC">
        <w:rPr>
          <w:lang w:val="sr-Cyrl-ME"/>
        </w:rPr>
        <w:t>A</w:t>
      </w:r>
      <w:r>
        <w:rPr>
          <w:lang w:val="sr-Cyrl-ME"/>
        </w:rPr>
        <w:t>NIL</w:t>
      </w:r>
      <w:r w:rsidR="00734634" w:rsidRPr="00B54DCC">
        <w:rPr>
          <w:lang w:val="sr-Cyrl-ME"/>
        </w:rPr>
        <w:t>A</w:t>
      </w:r>
      <w:r>
        <w:rPr>
          <w:lang w:val="sr-Cyrl-ME"/>
        </w:rPr>
        <w:t>ŠTV</w:t>
      </w:r>
      <w:r w:rsidR="00734634" w:rsidRPr="00B54DCC">
        <w:rPr>
          <w:lang w:val="sr-Cyrl-ME"/>
        </w:rPr>
        <w:t>A</w:t>
      </w:r>
      <w:r w:rsidR="00055DF7" w:rsidRPr="00B54DCC">
        <w:rPr>
          <w:lang w:val="sr-Cyrl-ME"/>
        </w:rPr>
        <w:t xml:space="preserve"> </w:t>
      </w:r>
      <w:r>
        <w:rPr>
          <w:lang w:val="sr-Cyrl-ME"/>
        </w:rPr>
        <w:t>REPUBLIKE</w:t>
      </w:r>
      <w:r w:rsidR="001D34D7" w:rsidRPr="00B54DCC">
        <w:rPr>
          <w:lang w:val="sr-Cyrl-ME"/>
        </w:rPr>
        <w:t xml:space="preserve"> </w:t>
      </w:r>
      <w:r>
        <w:rPr>
          <w:lang w:val="sr-Cyrl-ME"/>
        </w:rPr>
        <w:t>SRPSKE</w:t>
      </w:r>
      <w:r w:rsidR="00055DF7" w:rsidRPr="00B54DCC">
        <w:rPr>
          <w:lang w:val="sr-Cyrl-ME"/>
        </w:rPr>
        <w:t xml:space="preserve"> </w:t>
      </w:r>
      <w:r>
        <w:rPr>
          <w:lang w:val="sr-Cyrl-ME"/>
        </w:rPr>
        <w:t>OD</w:t>
      </w:r>
      <w:r w:rsidR="005B1A0F" w:rsidRPr="00B54DCC">
        <w:rPr>
          <w:lang w:val="sr-Cyrl-ME"/>
        </w:rPr>
        <w:t xml:space="preserve"> </w:t>
      </w:r>
      <w:r w:rsidR="006150BE" w:rsidRPr="00B54DCC">
        <w:rPr>
          <w:lang w:val="sr-Cyrl-ME"/>
        </w:rPr>
        <w:t>01.</w:t>
      </w:r>
      <w:r w:rsidR="00302724" w:rsidRPr="00B54DCC">
        <w:rPr>
          <w:lang w:val="sr-Cyrl-ME"/>
        </w:rPr>
        <w:t>01</w:t>
      </w:r>
      <w:r w:rsidR="006923FD" w:rsidRPr="00B54DCC">
        <w:rPr>
          <w:lang w:val="sr-Cyrl-ME"/>
        </w:rPr>
        <w:t xml:space="preserve"> </w:t>
      </w:r>
      <w:r w:rsidR="00DA4446" w:rsidRPr="00B54DCC">
        <w:rPr>
          <w:lang w:val="sr-Cyrl-ME"/>
        </w:rPr>
        <w:t xml:space="preserve">- </w:t>
      </w:r>
      <w:r w:rsidR="006150BE" w:rsidRPr="00B54DCC">
        <w:rPr>
          <w:lang w:val="sr-Cyrl-ME"/>
        </w:rPr>
        <w:t>31.12.</w:t>
      </w:r>
      <w:r w:rsidR="0034139F" w:rsidRPr="00B54DCC">
        <w:rPr>
          <w:lang w:val="sr-Cyrl-ME"/>
        </w:rPr>
        <w:t>202</w:t>
      </w:r>
      <w:r w:rsidR="00357C67" w:rsidRPr="00B54DCC">
        <w:rPr>
          <w:lang w:val="sr-Cyrl-ME"/>
        </w:rPr>
        <w:t>2</w:t>
      </w:r>
      <w:r w:rsidR="00932432" w:rsidRPr="00B54DCC">
        <w:rPr>
          <w:lang w:val="sr-Cyrl-ME"/>
        </w:rPr>
        <w:t xml:space="preserve">. </w:t>
      </w:r>
      <w:r w:rsidR="00491E59" w:rsidRPr="00B54DCC">
        <w:rPr>
          <w:lang w:val="sr-Cyrl-ME"/>
        </w:rPr>
        <w:t xml:space="preserve"> </w:t>
      </w:r>
      <w:r>
        <w:rPr>
          <w:lang w:val="sr-Cyrl-ME"/>
        </w:rPr>
        <w:t>GODINE</w:t>
      </w:r>
      <w:bookmarkEnd w:id="1027"/>
      <w:bookmarkEnd w:id="1028"/>
      <w:bookmarkEnd w:id="1030"/>
      <w:r w:rsidR="003170D1" w:rsidRPr="00B54DCC">
        <w:rPr>
          <w:lang w:val="sr-Cyrl-ME"/>
        </w:rPr>
        <w:t xml:space="preserve"> </w:t>
      </w:r>
    </w:p>
    <w:p w14:paraId="7C784F8A" w14:textId="2C1BD993" w:rsidR="00690F14" w:rsidRPr="00B54DCC" w:rsidRDefault="00853211" w:rsidP="00FE10FA">
      <w:pPr>
        <w:pStyle w:val="Heading2"/>
        <w:numPr>
          <w:ilvl w:val="1"/>
          <w:numId w:val="14"/>
        </w:numPr>
        <w:ind w:left="709" w:hanging="567"/>
        <w:rPr>
          <w:u w:val="single"/>
          <w:lang w:val="sr-Cyrl-ME"/>
        </w:rPr>
      </w:pPr>
      <w:bookmarkStart w:id="1031" w:name="_Toc146720990"/>
      <w:r>
        <w:rPr>
          <w:lang w:val="sr-Cyrl-ME"/>
        </w:rPr>
        <w:t>Ključne</w:t>
      </w:r>
      <w:r w:rsidR="00A5740C" w:rsidRPr="00B54DCC">
        <w:rPr>
          <w:lang w:val="sr-Cyrl-ME"/>
        </w:rPr>
        <w:t xml:space="preserve"> </w:t>
      </w:r>
      <w:r>
        <w:rPr>
          <w:lang w:val="sr-Cyrl-ME"/>
        </w:rPr>
        <w:t>aktivnosti</w:t>
      </w:r>
      <w:bookmarkEnd w:id="1031"/>
      <w:r w:rsidR="008E7CDB" w:rsidRPr="00B54DCC">
        <w:rPr>
          <w:lang w:val="sr-Cyrl-ME"/>
        </w:rPr>
        <w:t xml:space="preserve">   </w:t>
      </w:r>
      <w:r w:rsidR="00EC0306" w:rsidRPr="00B54DCC">
        <w:rPr>
          <w:lang w:val="sr-Cyrl-ME"/>
        </w:rPr>
        <w:t xml:space="preserve"> </w:t>
      </w:r>
    </w:p>
    <w:p w14:paraId="2E90501A" w14:textId="1573324D" w:rsidR="00773B82" w:rsidRPr="00B54DCC" w:rsidRDefault="00853211" w:rsidP="00412F94">
      <w:pPr>
        <w:rPr>
          <w:b/>
        </w:rPr>
      </w:pPr>
      <w:r>
        <w:t>U</w:t>
      </w:r>
      <w:r w:rsidR="00340E93" w:rsidRPr="00B54DCC">
        <w:t xml:space="preserve"> </w:t>
      </w:r>
      <w:r>
        <w:rPr>
          <w:lang w:val="sr-Cyrl-BA"/>
        </w:rPr>
        <w:t>izvještajnom</w:t>
      </w:r>
      <w:r w:rsidR="00054718" w:rsidRPr="00B54DCC">
        <w:rPr>
          <w:lang w:val="sr-Cyrl-BA"/>
        </w:rPr>
        <w:t xml:space="preserve"> </w:t>
      </w:r>
      <w:r>
        <w:rPr>
          <w:lang w:val="sr-Cyrl-BA"/>
        </w:rPr>
        <w:t>periodu</w:t>
      </w:r>
      <w:r w:rsidR="00054718" w:rsidRPr="00B54DCC">
        <w:rPr>
          <w:lang w:val="sr-Cyrl-BA"/>
        </w:rPr>
        <w:t xml:space="preserve"> </w:t>
      </w:r>
      <w:r>
        <w:rPr>
          <w:lang w:val="sr-Cyrl-BA"/>
        </w:rPr>
        <w:t>su</w:t>
      </w:r>
      <w:r w:rsidR="00A84A0E" w:rsidRPr="00B54DCC">
        <w:rPr>
          <w:lang w:val="sr-Cyrl-BA"/>
        </w:rPr>
        <w:t xml:space="preserve"> </w:t>
      </w:r>
      <w:r>
        <w:t>re</w:t>
      </w:r>
      <w:r w:rsidR="0094184B" w:rsidRPr="00B54DCC">
        <w:t>a</w:t>
      </w:r>
      <w:r>
        <w:t>lizov</w:t>
      </w:r>
      <w:r w:rsidR="0094184B" w:rsidRPr="00B54DCC">
        <w:t>a</w:t>
      </w:r>
      <w:r>
        <w:t>ni</w:t>
      </w:r>
      <w:r w:rsidR="0094184B" w:rsidRPr="00B54DCC">
        <w:t xml:space="preserve"> </w:t>
      </w:r>
      <w:r>
        <w:t>poslovi</w:t>
      </w:r>
      <w:r w:rsidR="006841C4" w:rsidRPr="00B54DCC">
        <w:t xml:space="preserve"> </w:t>
      </w:r>
      <w:r>
        <w:t>i</w:t>
      </w:r>
      <w:r w:rsidR="006841C4" w:rsidRPr="00B54DCC">
        <w:t xml:space="preserve"> </w:t>
      </w:r>
      <w:r>
        <w:t>z</w:t>
      </w:r>
      <w:r w:rsidR="006841C4" w:rsidRPr="00B54DCC">
        <w:t>a</w:t>
      </w:r>
      <w:r>
        <w:t>d</w:t>
      </w:r>
      <w:r w:rsidR="006841C4" w:rsidRPr="00B54DCC">
        <w:t>a</w:t>
      </w:r>
      <w:r>
        <w:t>ci</w:t>
      </w:r>
      <w:r w:rsidR="00340E93" w:rsidRPr="00B54DCC">
        <w:t xml:space="preserve"> </w:t>
      </w:r>
      <w:r>
        <w:t>iz</w:t>
      </w:r>
      <w:r w:rsidR="00340E93" w:rsidRPr="00B54DCC">
        <w:t xml:space="preserve"> </w:t>
      </w:r>
      <w:r>
        <w:rPr>
          <w:lang w:val="sr-Cyrl-BA"/>
        </w:rPr>
        <w:t>nadležnosti</w:t>
      </w:r>
      <w:r w:rsidR="00054718" w:rsidRPr="00B54DCC">
        <w:rPr>
          <w:lang w:val="sr-Cyrl-BA"/>
        </w:rPr>
        <w:t xml:space="preserve"> </w:t>
      </w:r>
      <w:r>
        <w:t>Pravobranilaštva</w:t>
      </w:r>
      <w:r w:rsidR="006841C4" w:rsidRPr="00B54DCC">
        <w:t xml:space="preserve"> </w:t>
      </w:r>
      <w:r>
        <w:t>Republike</w:t>
      </w:r>
      <w:r w:rsidR="000D3C22" w:rsidRPr="000D3C22">
        <w:t xml:space="preserve"> </w:t>
      </w:r>
      <w:r>
        <w:t>Srpske</w:t>
      </w:r>
      <w:r w:rsidR="000D3C22" w:rsidRPr="000D3C22">
        <w:t xml:space="preserve"> </w:t>
      </w:r>
      <w:r>
        <w:t>pred</w:t>
      </w:r>
      <w:r w:rsidR="003B4CB5" w:rsidRPr="00B54DCC">
        <w:t xml:space="preserve"> </w:t>
      </w:r>
      <w:r>
        <w:t>sudovima</w:t>
      </w:r>
      <w:r w:rsidR="008C4E18" w:rsidRPr="00B54DCC">
        <w:t xml:space="preserve"> </w:t>
      </w:r>
      <w:r>
        <w:t>i</w:t>
      </w:r>
      <w:r w:rsidR="008C4E18" w:rsidRPr="00B54DCC">
        <w:t xml:space="preserve"> </w:t>
      </w:r>
      <w:r>
        <w:t>drugim</w:t>
      </w:r>
      <w:r w:rsidR="003B4CB5" w:rsidRPr="00B54DCC">
        <w:t xml:space="preserve"> </w:t>
      </w:r>
      <w:r>
        <w:t>n</w:t>
      </w:r>
      <w:r w:rsidR="003B4CB5" w:rsidRPr="00B54DCC">
        <w:t>a</w:t>
      </w:r>
      <w:r>
        <w:t>dležnim</w:t>
      </w:r>
      <w:r w:rsidR="003B4CB5" w:rsidRPr="00B54DCC">
        <w:t xml:space="preserve"> </w:t>
      </w:r>
      <w:r>
        <w:t>org</w:t>
      </w:r>
      <w:r w:rsidR="003B4CB5" w:rsidRPr="00B54DCC">
        <w:t>a</w:t>
      </w:r>
      <w:r>
        <w:t>nima</w:t>
      </w:r>
      <w:r w:rsidR="004B6CC9" w:rsidRPr="00B54DCC">
        <w:t xml:space="preserve"> </w:t>
      </w:r>
      <w:r>
        <w:t>pred</w:t>
      </w:r>
      <w:r w:rsidR="004B6CC9" w:rsidRPr="00B54DCC">
        <w:t xml:space="preserve"> </w:t>
      </w:r>
      <w:r>
        <w:t>kojim</w:t>
      </w:r>
      <w:r w:rsidR="004B6CC9" w:rsidRPr="00B54DCC">
        <w:t xml:space="preserve">a </w:t>
      </w:r>
      <w:r>
        <w:t>se</w:t>
      </w:r>
      <w:r w:rsidR="004B6CC9" w:rsidRPr="00B54DCC">
        <w:t xml:space="preserve"> </w:t>
      </w:r>
      <w:r>
        <w:t>ovaj</w:t>
      </w:r>
      <w:r w:rsidR="001C0D2A" w:rsidRPr="00B54DCC">
        <w:t xml:space="preserve"> </w:t>
      </w:r>
      <w:r>
        <w:t>organ</w:t>
      </w:r>
      <w:r w:rsidR="001C0D2A" w:rsidRPr="00B54DCC">
        <w:t xml:space="preserve"> </w:t>
      </w:r>
      <w:r>
        <w:t>poj</w:t>
      </w:r>
      <w:r w:rsidR="008C4E18" w:rsidRPr="00B54DCC">
        <w:t>a</w:t>
      </w:r>
      <w:r>
        <w:t>vljuje</w:t>
      </w:r>
      <w:r w:rsidR="008C4E18" w:rsidRPr="00B54DCC">
        <w:t xml:space="preserve"> </w:t>
      </w:r>
      <w:r>
        <w:t>k</w:t>
      </w:r>
      <w:r w:rsidR="008C4E18" w:rsidRPr="00B54DCC">
        <w:t>a</w:t>
      </w:r>
      <w:r>
        <w:t>o</w:t>
      </w:r>
      <w:r w:rsidR="008C4E18" w:rsidRPr="00B54DCC">
        <w:t xml:space="preserve"> </w:t>
      </w:r>
      <w:r>
        <w:t>z</w:t>
      </w:r>
      <w:r w:rsidR="008C4E18" w:rsidRPr="00B54DCC">
        <w:t>a</w:t>
      </w:r>
      <w:r>
        <w:t>stupnik</w:t>
      </w:r>
      <w:r w:rsidR="00DC0266" w:rsidRPr="00B54DCC">
        <w:t xml:space="preserve"> </w:t>
      </w:r>
      <w:r>
        <w:t>po</w:t>
      </w:r>
      <w:r w:rsidR="00DC0266" w:rsidRPr="00B54DCC">
        <w:t xml:space="preserve"> </w:t>
      </w:r>
      <w:r>
        <w:t>z</w:t>
      </w:r>
      <w:r w:rsidR="00DC0266" w:rsidRPr="00B54DCC">
        <w:t>a</w:t>
      </w:r>
      <w:r>
        <w:t>konu</w:t>
      </w:r>
      <w:r w:rsidR="00DC0266" w:rsidRPr="00B54DCC">
        <w:t xml:space="preserve"> </w:t>
      </w:r>
      <w:r>
        <w:t>subjek</w:t>
      </w:r>
      <w:r w:rsidR="00DC0266" w:rsidRPr="00B54DCC">
        <w:t>a</w:t>
      </w:r>
      <w:r>
        <w:t>t</w:t>
      </w:r>
      <w:r w:rsidR="00DC0266" w:rsidRPr="00B54DCC">
        <w:t xml:space="preserve">a </w:t>
      </w:r>
      <w:r>
        <w:t>iz</w:t>
      </w:r>
      <w:r w:rsidR="00DC0266" w:rsidRPr="00B54DCC">
        <w:t xml:space="preserve"> </w:t>
      </w:r>
      <w:r>
        <w:t>čl</w:t>
      </w:r>
      <w:r w:rsidR="00DC0266" w:rsidRPr="00B54DCC">
        <w:t>a</w:t>
      </w:r>
      <w:r>
        <w:t>n</w:t>
      </w:r>
      <w:r w:rsidR="00DC0266" w:rsidRPr="00B54DCC">
        <w:t>a 9</w:t>
      </w:r>
      <w:r w:rsidR="008C4E18" w:rsidRPr="00B54DCC">
        <w:t xml:space="preserve">. </w:t>
      </w:r>
      <w:r>
        <w:t>Z</w:t>
      </w:r>
      <w:r w:rsidR="008C4E18" w:rsidRPr="00B54DCC">
        <w:t>a</w:t>
      </w:r>
      <w:r>
        <w:t>kon</w:t>
      </w:r>
      <w:r w:rsidR="008C4E18" w:rsidRPr="00B54DCC">
        <w:t xml:space="preserve">a </w:t>
      </w:r>
      <w:r>
        <w:t>o</w:t>
      </w:r>
      <w:r w:rsidR="008C4E18" w:rsidRPr="00B54DCC">
        <w:t xml:space="preserve"> </w:t>
      </w:r>
      <w:r>
        <w:t>Pr</w:t>
      </w:r>
      <w:r w:rsidR="008C4E18" w:rsidRPr="00B54DCC">
        <w:t>a</w:t>
      </w:r>
      <w:r>
        <w:t>vobr</w:t>
      </w:r>
      <w:r w:rsidR="00340E93" w:rsidRPr="00B54DCC">
        <w:t>a</w:t>
      </w:r>
      <w:r>
        <w:t>nil</w:t>
      </w:r>
      <w:r w:rsidR="00340E93" w:rsidRPr="00B54DCC">
        <w:t>a</w:t>
      </w:r>
      <w:r>
        <w:t>štv</w:t>
      </w:r>
      <w:r>
        <w:rPr>
          <w:lang w:val="sr-Cyrl-BA"/>
        </w:rPr>
        <w:t>u</w:t>
      </w:r>
      <w:r w:rsidR="00A84A0E" w:rsidRPr="00B54DCC">
        <w:rPr>
          <w:lang w:val="sr-Cyrl-BA"/>
        </w:rPr>
        <w:t xml:space="preserve">. </w:t>
      </w:r>
      <w:r>
        <w:rPr>
          <w:lang w:val="sr-Cyrl-BA"/>
        </w:rPr>
        <w:t>Pored</w:t>
      </w:r>
      <w:r w:rsidR="008C4E18" w:rsidRPr="00B54DCC">
        <w:t xml:space="preserve"> </w:t>
      </w:r>
      <w:r>
        <w:rPr>
          <w:lang w:val="sr-Cyrl-BA"/>
        </w:rPr>
        <w:t>najbrojnijih</w:t>
      </w:r>
      <w:r w:rsidR="00A84A0E" w:rsidRPr="00B54DCC">
        <w:rPr>
          <w:lang w:val="sr-Cyrl-BA"/>
        </w:rPr>
        <w:t xml:space="preserve"> </w:t>
      </w:r>
      <w:r>
        <w:t>poslova</w:t>
      </w:r>
      <w:r w:rsidR="008C4E18" w:rsidRPr="00B54DCC">
        <w:t xml:space="preserve"> </w:t>
      </w:r>
      <w:r>
        <w:t>zastupanja</w:t>
      </w:r>
      <w:r w:rsidR="00A84A0E" w:rsidRPr="00B54DCC">
        <w:rPr>
          <w:lang w:val="sr-Cyrl-BA"/>
        </w:rPr>
        <w:t xml:space="preserve"> </w:t>
      </w:r>
      <w:r>
        <w:rPr>
          <w:lang w:val="sr-Cyrl-BA"/>
        </w:rPr>
        <w:t>u</w:t>
      </w:r>
      <w:r w:rsidR="00A84A0E" w:rsidRPr="00B54DCC">
        <w:rPr>
          <w:lang w:val="sr-Cyrl-BA"/>
        </w:rPr>
        <w:t xml:space="preserve"> </w:t>
      </w:r>
      <w:r>
        <w:rPr>
          <w:lang w:val="sr-Cyrl-BA"/>
        </w:rPr>
        <w:t>sudskim</w:t>
      </w:r>
      <w:r w:rsidR="00A84A0E" w:rsidRPr="00B54DCC">
        <w:rPr>
          <w:lang w:val="sr-Cyrl-BA"/>
        </w:rPr>
        <w:t xml:space="preserve">, </w:t>
      </w:r>
      <w:r>
        <w:rPr>
          <w:lang w:val="sr-Cyrl-BA"/>
        </w:rPr>
        <w:t>upravnim</w:t>
      </w:r>
      <w:r w:rsidR="00A84A0E" w:rsidRPr="00B54DCC">
        <w:rPr>
          <w:lang w:val="sr-Cyrl-BA"/>
        </w:rPr>
        <w:t xml:space="preserve"> </w:t>
      </w:r>
      <w:r>
        <w:rPr>
          <w:lang w:val="sr-Cyrl-BA"/>
        </w:rPr>
        <w:t>i</w:t>
      </w:r>
      <w:r w:rsidR="00A84A0E" w:rsidRPr="00B54DCC">
        <w:rPr>
          <w:lang w:val="sr-Cyrl-BA"/>
        </w:rPr>
        <w:t xml:space="preserve"> </w:t>
      </w:r>
      <w:r>
        <w:rPr>
          <w:lang w:val="sr-Cyrl-BA"/>
        </w:rPr>
        <w:t>drugim</w:t>
      </w:r>
      <w:r w:rsidR="00A84A0E" w:rsidRPr="00B54DC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8C4E18" w:rsidRPr="00B54DCC">
        <w:t xml:space="preserve">, </w:t>
      </w:r>
      <w:r>
        <w:rPr>
          <w:lang w:val="sr-Cyrl-BA"/>
        </w:rPr>
        <w:t>ovaj</w:t>
      </w:r>
      <w:r w:rsidR="00A84A0E" w:rsidRPr="00B54DCC">
        <w:rPr>
          <w:lang w:val="sr-Cyrl-BA"/>
        </w:rPr>
        <w:t xml:space="preserve"> </w:t>
      </w:r>
      <w:r>
        <w:rPr>
          <w:lang w:val="sr-Cyrl-BA"/>
        </w:rPr>
        <w:t>organ</w:t>
      </w:r>
      <w:r w:rsidR="00A84A0E" w:rsidRPr="00B54DCC">
        <w:rPr>
          <w:lang w:val="sr-Cyrl-BA"/>
        </w:rPr>
        <w:t xml:space="preserve"> </w:t>
      </w:r>
      <w:r>
        <w:rPr>
          <w:lang w:val="sr-Cyrl-BA"/>
        </w:rPr>
        <w:t>obavlja</w:t>
      </w:r>
      <w:r w:rsidR="00A84A0E" w:rsidRPr="00B54DCC">
        <w:rPr>
          <w:lang w:val="sr-Cyrl-BA"/>
        </w:rPr>
        <w:t xml:space="preserve"> </w:t>
      </w:r>
      <w:r>
        <w:t>i</w:t>
      </w:r>
      <w:r w:rsidR="00C27B56" w:rsidRPr="00B54DCC">
        <w:t xml:space="preserve"> </w:t>
      </w:r>
      <w:r>
        <w:t>druge</w:t>
      </w:r>
      <w:r w:rsidR="00C27B56" w:rsidRPr="00B54DCC">
        <w:t xml:space="preserve"> </w:t>
      </w:r>
      <w:r>
        <w:t>poslove</w:t>
      </w:r>
      <w:r w:rsidR="00C27B56" w:rsidRPr="00B54DCC">
        <w:t xml:space="preserve"> </w:t>
      </w:r>
      <w:r>
        <w:t>propisane</w:t>
      </w:r>
      <w:r w:rsidR="005F3FED" w:rsidRPr="00B54DCC">
        <w:t xml:space="preserve"> </w:t>
      </w:r>
      <w:r>
        <w:t>nizom</w:t>
      </w:r>
      <w:r w:rsidR="005F3FED" w:rsidRPr="00B54DCC">
        <w:t xml:space="preserve"> </w:t>
      </w:r>
      <w:r>
        <w:t>posebnih</w:t>
      </w:r>
      <w:r w:rsidR="005F3FED" w:rsidRPr="00B54DCC">
        <w:t xml:space="preserve"> </w:t>
      </w:r>
      <w:r>
        <w:t>zakona</w:t>
      </w:r>
      <w:r w:rsidR="005F3FED" w:rsidRPr="00B54DCC">
        <w:t xml:space="preserve"> </w:t>
      </w:r>
      <w:r>
        <w:t>i</w:t>
      </w:r>
      <w:r w:rsidR="00412F94" w:rsidRPr="00B54DCC">
        <w:t xml:space="preserve"> </w:t>
      </w:r>
      <w:r>
        <w:t>podzakonskih</w:t>
      </w:r>
      <w:r w:rsidR="00412F94" w:rsidRPr="00B54DCC">
        <w:t xml:space="preserve"> </w:t>
      </w:r>
      <w:r>
        <w:t>akata</w:t>
      </w:r>
      <w:r w:rsidR="003B0FC7" w:rsidRPr="00B54DCC">
        <w:t>.</w:t>
      </w:r>
    </w:p>
    <w:p w14:paraId="0B89BBDD" w14:textId="742D122F" w:rsidR="00D15A64" w:rsidRPr="00B54DCC" w:rsidRDefault="00853211" w:rsidP="008A3BCB">
      <w:pPr>
        <w:rPr>
          <w:b/>
          <w:lang w:val="sr-Cyrl-BA"/>
        </w:rPr>
      </w:pPr>
      <w:r>
        <w:rPr>
          <w:b/>
        </w:rPr>
        <w:t>Pravobranilaštv</w:t>
      </w:r>
      <w:r w:rsidR="00D15A64" w:rsidRPr="00B54DCC">
        <w:rPr>
          <w:b/>
        </w:rPr>
        <w:t xml:space="preserve">o </w:t>
      </w:r>
      <w:r>
        <w:rPr>
          <w:b/>
        </w:rPr>
        <w:t>Republike</w:t>
      </w:r>
      <w:r w:rsidR="00D15A64" w:rsidRPr="00B54DCC">
        <w:rPr>
          <w:b/>
        </w:rPr>
        <w:t xml:space="preserve"> </w:t>
      </w:r>
      <w:r>
        <w:rPr>
          <w:b/>
        </w:rPr>
        <w:t>Srpske</w:t>
      </w:r>
      <w:r w:rsidR="00D15A64" w:rsidRPr="00B54DCC">
        <w:rPr>
          <w:b/>
        </w:rPr>
        <w:t xml:space="preserve"> je </w:t>
      </w:r>
      <w:r>
        <w:rPr>
          <w:b/>
        </w:rPr>
        <w:t>u</w:t>
      </w:r>
      <w:r w:rsidR="00D15A64" w:rsidRPr="00B54DCC">
        <w:rPr>
          <w:b/>
        </w:rPr>
        <w:t xml:space="preserve"> 2022. </w:t>
      </w:r>
      <w:r>
        <w:rPr>
          <w:b/>
        </w:rPr>
        <w:t>godini</w:t>
      </w:r>
      <w:r w:rsidR="00D15A64" w:rsidRPr="00B54DCC">
        <w:rPr>
          <w:b/>
        </w:rPr>
        <w:t xml:space="preserve"> </w:t>
      </w:r>
      <w:r>
        <w:rPr>
          <w:b/>
        </w:rPr>
        <w:t>imalo</w:t>
      </w:r>
      <w:r w:rsidR="00D15A64" w:rsidRPr="00B54DCC">
        <w:rPr>
          <w:b/>
        </w:rPr>
        <w:t xml:space="preserve"> </w:t>
      </w:r>
      <w:r>
        <w:rPr>
          <w:b/>
        </w:rPr>
        <w:t>ukupno</w:t>
      </w:r>
      <w:r w:rsidR="00D15A64" w:rsidRPr="00B54DCC">
        <w:rPr>
          <w:b/>
        </w:rPr>
        <w:t xml:space="preserve">  </w:t>
      </w:r>
      <w:r>
        <w:rPr>
          <w:b/>
        </w:rPr>
        <w:t>u</w:t>
      </w:r>
      <w:r w:rsidR="00D15A64" w:rsidRPr="00B54DCC">
        <w:rPr>
          <w:b/>
        </w:rPr>
        <w:t xml:space="preserve"> </w:t>
      </w:r>
      <w:r>
        <w:rPr>
          <w:b/>
        </w:rPr>
        <w:t>radu</w:t>
      </w:r>
      <w:r w:rsidR="00D15A64" w:rsidRPr="00B54DCC">
        <w:rPr>
          <w:b/>
        </w:rPr>
        <w:t xml:space="preserve"> 87.32</w:t>
      </w:r>
      <w:r w:rsidR="003E41CA" w:rsidRPr="00B54DCC">
        <w:rPr>
          <w:b/>
          <w:lang w:val="sr-Cyrl-BA"/>
        </w:rPr>
        <w:t>3</w:t>
      </w:r>
      <w:r w:rsidR="00D15A64" w:rsidRPr="00B54DCC">
        <w:rPr>
          <w:b/>
        </w:rPr>
        <w:t xml:space="preserve"> </w:t>
      </w:r>
      <w:r>
        <w:rPr>
          <w:b/>
        </w:rPr>
        <w:t>predmeta</w:t>
      </w:r>
      <w:r w:rsidR="00D15A64" w:rsidRPr="00B54DCC">
        <w:rPr>
          <w:b/>
        </w:rPr>
        <w:t xml:space="preserve"> </w:t>
      </w:r>
      <w:r>
        <w:rPr>
          <w:b/>
        </w:rPr>
        <w:t>iz</w:t>
      </w:r>
      <w:r w:rsidR="00D15A64" w:rsidRPr="00B54DCC">
        <w:rPr>
          <w:b/>
        </w:rPr>
        <w:t xml:space="preserve"> </w:t>
      </w:r>
      <w:r>
        <w:rPr>
          <w:b/>
        </w:rPr>
        <w:t>svih</w:t>
      </w:r>
      <w:r w:rsidR="00D15A64" w:rsidRPr="00B54DCC">
        <w:rPr>
          <w:b/>
        </w:rPr>
        <w:t xml:space="preserve"> </w:t>
      </w:r>
      <w:r>
        <w:rPr>
          <w:b/>
        </w:rPr>
        <w:t>oblasti</w:t>
      </w:r>
      <w:r w:rsidR="00D15A64" w:rsidRPr="00B54DCC">
        <w:rPr>
          <w:b/>
        </w:rPr>
        <w:t xml:space="preserve"> </w:t>
      </w:r>
      <w:r>
        <w:rPr>
          <w:b/>
        </w:rPr>
        <w:t>od</w:t>
      </w:r>
      <w:r w:rsidR="00D15A64" w:rsidRPr="00B54DCC">
        <w:rPr>
          <w:b/>
        </w:rPr>
        <w:t xml:space="preserve"> </w:t>
      </w:r>
      <w:r>
        <w:rPr>
          <w:b/>
        </w:rPr>
        <w:t>čega</w:t>
      </w:r>
      <w:r w:rsidR="00D15A64" w:rsidRPr="00B54DCC">
        <w:rPr>
          <w:b/>
        </w:rPr>
        <w:t xml:space="preserve"> </w:t>
      </w:r>
      <w:r>
        <w:rPr>
          <w:b/>
        </w:rPr>
        <w:t>je</w:t>
      </w:r>
      <w:r w:rsidR="00D15A64" w:rsidRPr="00B54DCC">
        <w:rPr>
          <w:b/>
        </w:rPr>
        <w:t xml:space="preserve">: </w:t>
      </w:r>
      <w:r>
        <w:rPr>
          <w:b/>
        </w:rPr>
        <w:t>preneseno</w:t>
      </w:r>
      <w:r w:rsidR="00D15A64" w:rsidRPr="00B54DCC">
        <w:rPr>
          <w:b/>
        </w:rPr>
        <w:t xml:space="preserve"> </w:t>
      </w:r>
      <w:r>
        <w:rPr>
          <w:b/>
        </w:rPr>
        <w:t>iz</w:t>
      </w:r>
      <w:r w:rsidR="00D15A64" w:rsidRPr="00B54DCC">
        <w:rPr>
          <w:b/>
        </w:rPr>
        <w:t xml:space="preserve"> </w:t>
      </w:r>
      <w:r>
        <w:rPr>
          <w:b/>
        </w:rPr>
        <w:t>prethodnog</w:t>
      </w:r>
      <w:r w:rsidR="00D15A64" w:rsidRPr="00B54DCC">
        <w:rPr>
          <w:b/>
        </w:rPr>
        <w:t xml:space="preserve"> </w:t>
      </w:r>
      <w:r>
        <w:rPr>
          <w:b/>
        </w:rPr>
        <w:t>izvještajnog</w:t>
      </w:r>
      <w:r w:rsidR="00D15A64" w:rsidRPr="00B54DCC">
        <w:rPr>
          <w:b/>
        </w:rPr>
        <w:t xml:space="preserve"> </w:t>
      </w:r>
      <w:r>
        <w:rPr>
          <w:b/>
        </w:rPr>
        <w:t>perioda</w:t>
      </w:r>
      <w:r w:rsidR="00D15A64" w:rsidRPr="00B54DCC">
        <w:rPr>
          <w:b/>
        </w:rPr>
        <w:t xml:space="preserve"> 61.88</w:t>
      </w:r>
      <w:r w:rsidR="003E41CA" w:rsidRPr="00B54DCC">
        <w:rPr>
          <w:b/>
          <w:lang w:val="sr-Cyrl-BA"/>
        </w:rPr>
        <w:t>0</w:t>
      </w:r>
      <w:r w:rsidR="00D15A64" w:rsidRPr="00B54DCC">
        <w:rPr>
          <w:b/>
        </w:rPr>
        <w:t xml:space="preserve"> </w:t>
      </w:r>
      <w:r>
        <w:rPr>
          <w:b/>
        </w:rPr>
        <w:t>predmeta</w:t>
      </w:r>
      <w:r w:rsidR="00D15A64" w:rsidRPr="00B54DCC">
        <w:rPr>
          <w:b/>
        </w:rPr>
        <w:t xml:space="preserve">, </w:t>
      </w:r>
      <w:r>
        <w:rPr>
          <w:b/>
        </w:rPr>
        <w:t>zaprimljeno</w:t>
      </w:r>
      <w:r w:rsidR="00D15A64" w:rsidRPr="00B54DCC">
        <w:rPr>
          <w:b/>
        </w:rPr>
        <w:t xml:space="preserve"> </w:t>
      </w:r>
      <w:r>
        <w:rPr>
          <w:b/>
        </w:rPr>
        <w:t>u</w:t>
      </w:r>
      <w:r w:rsidR="00D15A64" w:rsidRPr="00B54DCC">
        <w:rPr>
          <w:b/>
        </w:rPr>
        <w:t xml:space="preserve"> </w:t>
      </w:r>
      <w:r>
        <w:rPr>
          <w:b/>
        </w:rPr>
        <w:t>izvještajnom</w:t>
      </w:r>
      <w:r w:rsidR="00D15A64" w:rsidRPr="00B54DCC">
        <w:rPr>
          <w:b/>
        </w:rPr>
        <w:t xml:space="preserve"> </w:t>
      </w:r>
      <w:r>
        <w:rPr>
          <w:b/>
        </w:rPr>
        <w:t>periodu</w:t>
      </w:r>
      <w:r w:rsidR="00D15A64" w:rsidRPr="00B54DCC">
        <w:rPr>
          <w:b/>
        </w:rPr>
        <w:t xml:space="preserve"> 25.44</w:t>
      </w:r>
      <w:r w:rsidR="003E41CA" w:rsidRPr="00B54DCC">
        <w:rPr>
          <w:b/>
          <w:lang w:val="sr-Cyrl-BA"/>
        </w:rPr>
        <w:t xml:space="preserve">3 </w:t>
      </w:r>
      <w:r>
        <w:rPr>
          <w:b/>
        </w:rPr>
        <w:t>predmeta</w:t>
      </w:r>
      <w:r w:rsidR="00D15A64" w:rsidRPr="00B54DCC">
        <w:rPr>
          <w:b/>
        </w:rPr>
        <w:t xml:space="preserve">, </w:t>
      </w:r>
      <w:r>
        <w:rPr>
          <w:b/>
        </w:rPr>
        <w:t>završeno</w:t>
      </w:r>
      <w:r w:rsidR="00D15A64" w:rsidRPr="00B54DCC">
        <w:rPr>
          <w:b/>
        </w:rPr>
        <w:t xml:space="preserve"> </w:t>
      </w:r>
      <w:r>
        <w:rPr>
          <w:b/>
        </w:rPr>
        <w:t>u</w:t>
      </w:r>
      <w:r w:rsidR="00D15A64" w:rsidRPr="00B54DCC">
        <w:rPr>
          <w:b/>
        </w:rPr>
        <w:t xml:space="preserve"> </w:t>
      </w:r>
      <w:r>
        <w:rPr>
          <w:b/>
        </w:rPr>
        <w:t>izvještajnom</w:t>
      </w:r>
      <w:r w:rsidR="00D15A64" w:rsidRPr="00B54DCC">
        <w:rPr>
          <w:b/>
        </w:rPr>
        <w:t xml:space="preserve"> </w:t>
      </w:r>
      <w:r>
        <w:rPr>
          <w:b/>
        </w:rPr>
        <w:t>periodu</w:t>
      </w:r>
      <w:r w:rsidR="00D15A64" w:rsidRPr="00B54DCC">
        <w:rPr>
          <w:b/>
        </w:rPr>
        <w:t xml:space="preserve"> 20.9</w:t>
      </w:r>
      <w:r w:rsidR="003E41CA" w:rsidRPr="00B54DCC">
        <w:rPr>
          <w:b/>
          <w:lang w:val="sr-Cyrl-BA"/>
        </w:rPr>
        <w:t>32</w:t>
      </w:r>
      <w:r w:rsidR="00D15A64" w:rsidRPr="00B54DCC">
        <w:rPr>
          <w:b/>
        </w:rPr>
        <w:t xml:space="preserve"> </w:t>
      </w:r>
      <w:r>
        <w:rPr>
          <w:b/>
        </w:rPr>
        <w:t>predmeta</w:t>
      </w:r>
      <w:r w:rsidR="00D15A64" w:rsidRPr="00B54DCC">
        <w:rPr>
          <w:b/>
        </w:rPr>
        <w:t xml:space="preserve">, </w:t>
      </w:r>
      <w:r>
        <w:rPr>
          <w:b/>
        </w:rPr>
        <w:t>ostalo</w:t>
      </w:r>
      <w:r w:rsidR="00D15A64" w:rsidRPr="00B54DCC">
        <w:rPr>
          <w:b/>
        </w:rPr>
        <w:t xml:space="preserve"> </w:t>
      </w:r>
      <w:r>
        <w:rPr>
          <w:b/>
        </w:rPr>
        <w:t>u</w:t>
      </w:r>
      <w:r w:rsidR="00D15A64" w:rsidRPr="00B54DCC">
        <w:rPr>
          <w:b/>
        </w:rPr>
        <w:t xml:space="preserve"> </w:t>
      </w:r>
      <w:r>
        <w:rPr>
          <w:b/>
        </w:rPr>
        <w:t>radu</w:t>
      </w:r>
      <w:r w:rsidR="00D15A64" w:rsidRPr="00B54DCC">
        <w:rPr>
          <w:b/>
        </w:rPr>
        <w:t xml:space="preserve"> 66.3</w:t>
      </w:r>
      <w:r w:rsidR="003E41CA" w:rsidRPr="00B54DCC">
        <w:rPr>
          <w:b/>
          <w:lang w:val="sr-Cyrl-BA"/>
        </w:rPr>
        <w:t>91</w:t>
      </w:r>
      <w:r w:rsidR="00D15A64" w:rsidRPr="00B54DCC">
        <w:rPr>
          <w:b/>
        </w:rPr>
        <w:t xml:space="preserve"> </w:t>
      </w:r>
      <w:r>
        <w:rPr>
          <w:b/>
        </w:rPr>
        <w:t>predmeta</w:t>
      </w:r>
      <w:r w:rsidR="00D15A64" w:rsidRPr="00B54DCC">
        <w:rPr>
          <w:b/>
        </w:rPr>
        <w:t>.</w:t>
      </w:r>
    </w:p>
    <w:p w14:paraId="7B85940E" w14:textId="220A881C" w:rsidR="00A92C61" w:rsidRPr="00B54DCC" w:rsidRDefault="00853211" w:rsidP="00466508">
      <w:r>
        <w:t>U</w:t>
      </w:r>
      <w:r w:rsidR="00E97608" w:rsidRPr="00B54DCC">
        <w:t xml:space="preserve"> </w:t>
      </w:r>
      <w:r>
        <w:rPr>
          <w:lang w:val="sr-Cyrl-BA"/>
        </w:rPr>
        <w:t>trećem</w:t>
      </w:r>
      <w:r w:rsidR="00054718" w:rsidRPr="00B54DCC">
        <w:rPr>
          <w:lang w:val="sr-Cyrl-BA"/>
        </w:rPr>
        <w:t xml:space="preserve"> </w:t>
      </w:r>
      <w:r>
        <w:t>poglavlju</w:t>
      </w:r>
      <w:r w:rsidR="00E97608" w:rsidRPr="00B54DCC">
        <w:t xml:space="preserve"> </w:t>
      </w:r>
      <w:r>
        <w:t>izvještaja</w:t>
      </w:r>
      <w:r w:rsidR="003634B1" w:rsidRPr="00B54DCC">
        <w:t xml:space="preserve"> </w:t>
      </w:r>
      <w:r>
        <w:rPr>
          <w:lang w:val="sr-Cyrl-BA"/>
        </w:rPr>
        <w:t>se</w:t>
      </w:r>
      <w:r w:rsidR="00054718" w:rsidRPr="00B54DCC">
        <w:rPr>
          <w:lang w:val="sr-Cyrl-BA"/>
        </w:rPr>
        <w:t xml:space="preserve"> </w:t>
      </w:r>
      <w:r>
        <w:rPr>
          <w:lang w:val="sr-Cyrl-BA"/>
        </w:rPr>
        <w:t>govori</w:t>
      </w:r>
      <w:r w:rsidR="00054718" w:rsidRPr="00B54DCC">
        <w:rPr>
          <w:lang w:val="sr-Cyrl-BA"/>
        </w:rPr>
        <w:t xml:space="preserve"> </w:t>
      </w:r>
      <w:r>
        <w:t>o</w:t>
      </w:r>
      <w:r w:rsidR="00054718" w:rsidRPr="00B54DCC">
        <w:t xml:space="preserve"> </w:t>
      </w:r>
      <w:r>
        <w:t>preduzetim</w:t>
      </w:r>
      <w:r w:rsidR="00054718" w:rsidRPr="00B54DCC">
        <w:t xml:space="preserve">  </w:t>
      </w:r>
      <w:r>
        <w:t>aktivnostima</w:t>
      </w:r>
      <w:r w:rsidR="00054718" w:rsidRPr="00B54DCC">
        <w:t xml:space="preserve">  </w:t>
      </w:r>
      <w:r>
        <w:t>radi</w:t>
      </w:r>
      <w:r w:rsidR="00054718" w:rsidRPr="00B54DCC">
        <w:t xml:space="preserve"> </w:t>
      </w:r>
      <w:r>
        <w:t>zaštite</w:t>
      </w:r>
      <w:r w:rsidR="00054718" w:rsidRPr="00B54DCC">
        <w:t xml:space="preserve"> </w:t>
      </w:r>
      <w:r>
        <w:t>i</w:t>
      </w:r>
      <w:r w:rsidR="00054718" w:rsidRPr="00B54DCC">
        <w:t xml:space="preserve"> </w:t>
      </w:r>
      <w:r>
        <w:t>ostvarivanja</w:t>
      </w:r>
      <w:r w:rsidR="00054718" w:rsidRPr="00B54DCC">
        <w:t xml:space="preserve"> </w:t>
      </w:r>
      <w:r>
        <w:t>imovinskih</w:t>
      </w:r>
      <w:r w:rsidR="00054718" w:rsidRPr="00B54DCC">
        <w:t xml:space="preserve"> </w:t>
      </w:r>
      <w:r>
        <w:t>prava</w:t>
      </w:r>
      <w:r w:rsidR="00054718" w:rsidRPr="00B54DCC">
        <w:t xml:space="preserve"> </w:t>
      </w:r>
      <w:r>
        <w:t>zastupanih</w:t>
      </w:r>
      <w:r w:rsidR="00054718" w:rsidRPr="00B54DCC">
        <w:t xml:space="preserve"> </w:t>
      </w:r>
      <w:r>
        <w:t>subjekata</w:t>
      </w:r>
      <w:r w:rsidR="00054718" w:rsidRPr="00B54DCC">
        <w:t xml:space="preserve"> </w:t>
      </w:r>
      <w:r>
        <w:t>iz</w:t>
      </w:r>
      <w:r w:rsidR="00054718" w:rsidRPr="00B54DCC">
        <w:t xml:space="preserve"> </w:t>
      </w:r>
      <w:r>
        <w:t>člana</w:t>
      </w:r>
      <w:r w:rsidR="00054718" w:rsidRPr="00B54DCC">
        <w:t xml:space="preserve"> 9. </w:t>
      </w:r>
      <w:r>
        <w:t>Zakona</w:t>
      </w:r>
      <w:r w:rsidR="00054718" w:rsidRPr="00B54DCC">
        <w:t xml:space="preserve"> </w:t>
      </w:r>
      <w:r>
        <w:t>o</w:t>
      </w:r>
      <w:r w:rsidR="00054718" w:rsidRPr="00B54DCC">
        <w:t xml:space="preserve"> </w:t>
      </w:r>
      <w:r>
        <w:t>Pravobranilaštvu</w:t>
      </w:r>
      <w:r w:rsidR="00054718" w:rsidRPr="00B54DCC">
        <w:t xml:space="preserve">, </w:t>
      </w:r>
      <w:r>
        <w:t>sa</w:t>
      </w:r>
      <w:r w:rsidR="00054718" w:rsidRPr="00B54DCC">
        <w:t xml:space="preserve"> </w:t>
      </w:r>
      <w:r>
        <w:t>statističkim</w:t>
      </w:r>
      <w:r w:rsidR="00054718" w:rsidRPr="00B54DCC">
        <w:t xml:space="preserve"> </w:t>
      </w:r>
      <w:r>
        <w:t>pokazateljima</w:t>
      </w:r>
      <w:r w:rsidR="00054718" w:rsidRPr="00B54DCC">
        <w:t xml:space="preserve"> </w:t>
      </w:r>
      <w:r>
        <w:t>za</w:t>
      </w:r>
      <w:r w:rsidR="00054718" w:rsidRPr="00B54DCC">
        <w:t xml:space="preserve"> </w:t>
      </w:r>
      <w:r>
        <w:t>sve</w:t>
      </w:r>
      <w:r w:rsidR="00054718" w:rsidRPr="00B54DCC">
        <w:t xml:space="preserve"> </w:t>
      </w:r>
      <w:r>
        <w:t>vrste</w:t>
      </w:r>
      <w:r w:rsidR="00054718" w:rsidRPr="00B54DCC">
        <w:t xml:space="preserve"> </w:t>
      </w:r>
      <w:r>
        <w:t>predmeta</w:t>
      </w:r>
      <w:r w:rsidR="00054718" w:rsidRPr="00B54DCC">
        <w:t xml:space="preserve"> </w:t>
      </w:r>
      <w:r>
        <w:t>iz</w:t>
      </w:r>
      <w:r w:rsidR="00054718" w:rsidRPr="00B54DCC">
        <w:t xml:space="preserve"> </w:t>
      </w:r>
      <w:r>
        <w:t>nadležnosti</w:t>
      </w:r>
      <w:r w:rsidR="00054718" w:rsidRPr="00B54DCC">
        <w:t xml:space="preserve"> </w:t>
      </w:r>
      <w:r>
        <w:t>organa</w:t>
      </w:r>
      <w:r w:rsidR="00054718" w:rsidRPr="00B54DCC">
        <w:rPr>
          <w:lang w:val="sr-Cyrl-BA"/>
        </w:rPr>
        <w:t xml:space="preserve">. </w:t>
      </w:r>
      <w:r>
        <w:t>Pravobranilaštvo</w:t>
      </w:r>
      <w:r w:rsidR="000E3473" w:rsidRPr="00B54DCC">
        <w:t xml:space="preserve"> </w:t>
      </w:r>
      <w:r>
        <w:t>ima</w:t>
      </w:r>
      <w:r w:rsidR="00057EED" w:rsidRPr="00B54DCC">
        <w:t xml:space="preserve"> </w:t>
      </w:r>
      <w:r>
        <w:t>znatan</w:t>
      </w:r>
      <w:r w:rsidR="00057EED" w:rsidRPr="00B54DCC">
        <w:t xml:space="preserve"> </w:t>
      </w:r>
      <w:r>
        <w:t>broj</w:t>
      </w:r>
      <w:r w:rsidR="00057EED" w:rsidRPr="00B54DCC">
        <w:t xml:space="preserve"> </w:t>
      </w:r>
      <w:r>
        <w:t>predmeta</w:t>
      </w:r>
      <w:r w:rsidR="00057EED" w:rsidRPr="00B54DCC">
        <w:t xml:space="preserve"> </w:t>
      </w:r>
      <w:r>
        <w:t>u</w:t>
      </w:r>
      <w:r w:rsidR="00057EED" w:rsidRPr="00B54DCC">
        <w:t xml:space="preserve"> </w:t>
      </w:r>
      <w:r>
        <w:t>radu</w:t>
      </w:r>
      <w:r w:rsidR="00057EED" w:rsidRPr="00B54DCC">
        <w:t xml:space="preserve"> </w:t>
      </w:r>
      <w:r>
        <w:t>koji</w:t>
      </w:r>
      <w:r w:rsidR="00057EED" w:rsidRPr="00B54DCC">
        <w:t xml:space="preserve"> </w:t>
      </w:r>
      <w:r>
        <w:rPr>
          <w:lang w:val="sr-Cyrl-BA"/>
        </w:rPr>
        <w:t>vode</w:t>
      </w:r>
      <w:r w:rsidR="00A84A0E" w:rsidRPr="00B54DCC">
        <w:rPr>
          <w:lang w:val="sr-Cyrl-BA"/>
        </w:rPr>
        <w:t xml:space="preserve"> </w:t>
      </w:r>
      <w:r>
        <w:rPr>
          <w:lang w:val="sr-Cyrl-BA"/>
        </w:rPr>
        <w:t>pred</w:t>
      </w:r>
      <w:r w:rsidR="00A84A0E" w:rsidRPr="00B54DCC">
        <w:rPr>
          <w:lang w:val="sr-Cyrl-BA"/>
        </w:rPr>
        <w:t xml:space="preserve"> </w:t>
      </w:r>
      <w:r>
        <w:t>nadležnim</w:t>
      </w:r>
      <w:r w:rsidR="00057EED" w:rsidRPr="00B54DCC">
        <w:t xml:space="preserve"> </w:t>
      </w:r>
      <w:r>
        <w:t>sudovima</w:t>
      </w:r>
      <w:r w:rsidR="00057EED" w:rsidRPr="00B54DCC">
        <w:t xml:space="preserve"> </w:t>
      </w:r>
      <w:r>
        <w:t>u</w:t>
      </w:r>
      <w:r w:rsidR="00057EED" w:rsidRPr="00B54DCC">
        <w:t xml:space="preserve"> </w:t>
      </w:r>
      <w:r>
        <w:t>Republici</w:t>
      </w:r>
      <w:r w:rsidR="00057EED" w:rsidRPr="00B54DCC">
        <w:t xml:space="preserve"> </w:t>
      </w:r>
      <w:r>
        <w:t>Srpskoj</w:t>
      </w:r>
      <w:r w:rsidR="004B5D5B" w:rsidRPr="00B54DCC">
        <w:t>,</w:t>
      </w:r>
      <w:r w:rsidR="00057EED" w:rsidRPr="00B54DCC">
        <w:t xml:space="preserve"> </w:t>
      </w:r>
      <w:r>
        <w:rPr>
          <w:lang w:val="sr-Cyrl-BA"/>
        </w:rPr>
        <w:t>ali</w:t>
      </w:r>
      <w:r w:rsidR="00A84A0E" w:rsidRPr="00B54DCC">
        <w:rPr>
          <w:lang w:val="sr-Cyrl-BA"/>
        </w:rPr>
        <w:t xml:space="preserve"> </w:t>
      </w:r>
      <w:r>
        <w:rPr>
          <w:lang w:val="sr-Cyrl-BA"/>
        </w:rPr>
        <w:t>i</w:t>
      </w:r>
      <w:r w:rsidR="00A84A0E" w:rsidRPr="00B54DCC">
        <w:rPr>
          <w:lang w:val="sr-Cyrl-BA"/>
        </w:rPr>
        <w:t xml:space="preserve"> </w:t>
      </w:r>
      <w:r>
        <w:rPr>
          <w:lang w:val="sr-Cyrl-BA"/>
        </w:rPr>
        <w:t>pred</w:t>
      </w:r>
      <w:r w:rsidR="00A84A0E" w:rsidRPr="00B54DCC">
        <w:rPr>
          <w:lang w:val="sr-Cyrl-BA"/>
        </w:rPr>
        <w:t xml:space="preserve"> </w:t>
      </w:r>
      <w:r>
        <w:t>sudovima</w:t>
      </w:r>
      <w:r w:rsidR="0085759A" w:rsidRPr="00B54DCC">
        <w:t xml:space="preserve"> </w:t>
      </w:r>
      <w:r>
        <w:t>u</w:t>
      </w:r>
      <w:r w:rsidR="0085759A" w:rsidRPr="00B54DCC">
        <w:t xml:space="preserve"> </w:t>
      </w:r>
      <w:r>
        <w:t>Federaciji</w:t>
      </w:r>
      <w:r w:rsidR="00057EED" w:rsidRPr="00B54DCC">
        <w:t xml:space="preserve"> </w:t>
      </w:r>
      <w:r>
        <w:t>BiH</w:t>
      </w:r>
      <w:r w:rsidR="00057EED" w:rsidRPr="00B54DCC">
        <w:t xml:space="preserve">, </w:t>
      </w:r>
      <w:r>
        <w:t>Brčko</w:t>
      </w:r>
      <w:r w:rsidR="00057EED" w:rsidRPr="00B54DCC">
        <w:t xml:space="preserve"> </w:t>
      </w:r>
      <w:r>
        <w:t>Distriktu</w:t>
      </w:r>
      <w:r w:rsidR="00057EED" w:rsidRPr="00B54DCC">
        <w:t xml:space="preserve"> </w:t>
      </w:r>
      <w:r>
        <w:t>BiH</w:t>
      </w:r>
      <w:r w:rsidR="00057EED" w:rsidRPr="00B54DCC">
        <w:t xml:space="preserve"> </w:t>
      </w:r>
      <w:r>
        <w:t>i</w:t>
      </w:r>
      <w:r w:rsidR="00057EED" w:rsidRPr="00B54DCC">
        <w:t xml:space="preserve"> </w:t>
      </w:r>
      <w:r>
        <w:t>Sudom</w:t>
      </w:r>
      <w:r w:rsidR="00057EED" w:rsidRPr="00B54DCC">
        <w:t xml:space="preserve"> </w:t>
      </w:r>
      <w:r>
        <w:t>BiH</w:t>
      </w:r>
      <w:r w:rsidR="00057EED" w:rsidRPr="00B54DCC">
        <w:t xml:space="preserve">. </w:t>
      </w:r>
      <w:r>
        <w:rPr>
          <w:lang w:val="sr-Cyrl-BA"/>
        </w:rPr>
        <w:t>R</w:t>
      </w:r>
      <w:r>
        <w:t>ješavanje</w:t>
      </w:r>
      <w:r w:rsidR="008C4E18" w:rsidRPr="00B54DCC">
        <w:t xml:space="preserve"> </w:t>
      </w:r>
      <w:r>
        <w:t>sudskih</w:t>
      </w:r>
      <w:r w:rsidR="008C4E18" w:rsidRPr="00B54DCC">
        <w:t xml:space="preserve"> </w:t>
      </w:r>
      <w:r>
        <w:t>predmeta</w:t>
      </w:r>
      <w:r w:rsidR="008C4E18" w:rsidRPr="00B54DCC">
        <w:t xml:space="preserve"> </w:t>
      </w:r>
      <w:r>
        <w:t>zavisi</w:t>
      </w:r>
      <w:r w:rsidR="00F26E38" w:rsidRPr="00B54DCC">
        <w:t xml:space="preserve"> </w:t>
      </w:r>
      <w:r>
        <w:t>od</w:t>
      </w:r>
      <w:r w:rsidR="00B21FB3" w:rsidRPr="00B54DCC">
        <w:t xml:space="preserve"> </w:t>
      </w:r>
      <w:r>
        <w:t>efikasnosti</w:t>
      </w:r>
      <w:r w:rsidR="008C4E18" w:rsidRPr="00B54DCC">
        <w:t xml:space="preserve"> </w:t>
      </w:r>
      <w:r>
        <w:t>i</w:t>
      </w:r>
      <w:r w:rsidR="000E3473" w:rsidRPr="00B54DCC">
        <w:t xml:space="preserve"> </w:t>
      </w:r>
      <w:r>
        <w:t>ažurnosti</w:t>
      </w:r>
      <w:r w:rsidR="008C4E18" w:rsidRPr="00B54DCC">
        <w:t xml:space="preserve"> </w:t>
      </w:r>
      <w:r>
        <w:t>sudova</w:t>
      </w:r>
      <w:r w:rsidR="0048468D" w:rsidRPr="00B54DCC">
        <w:t xml:space="preserve"> </w:t>
      </w:r>
      <w:r>
        <w:t>kao</w:t>
      </w:r>
      <w:r w:rsidR="00357C67" w:rsidRPr="00B54DCC">
        <w:t xml:space="preserve"> </w:t>
      </w:r>
      <w:r>
        <w:t>i</w:t>
      </w:r>
      <w:r w:rsidR="0048468D" w:rsidRPr="00B54DCC">
        <w:t xml:space="preserve"> </w:t>
      </w:r>
      <w:r>
        <w:t>ponašanja</w:t>
      </w:r>
      <w:r w:rsidR="0048468D" w:rsidRPr="00B54DCC">
        <w:t xml:space="preserve"> </w:t>
      </w:r>
      <w:r>
        <w:t>druge</w:t>
      </w:r>
      <w:r w:rsidR="0048468D" w:rsidRPr="00B54DCC">
        <w:t xml:space="preserve"> </w:t>
      </w:r>
      <w:r>
        <w:t>strane</w:t>
      </w:r>
      <w:r w:rsidR="0048468D" w:rsidRPr="00B54DCC">
        <w:t xml:space="preserve"> </w:t>
      </w:r>
      <w:r>
        <w:t>u</w:t>
      </w:r>
      <w:r w:rsidR="0048468D" w:rsidRPr="00B54DCC">
        <w:t xml:space="preserve"> </w:t>
      </w:r>
      <w:r>
        <w:t>postupku</w:t>
      </w:r>
      <w:r w:rsidR="008C4E18" w:rsidRPr="00B54DCC">
        <w:t xml:space="preserve">, </w:t>
      </w:r>
      <w:r>
        <w:t>a</w:t>
      </w:r>
      <w:r w:rsidR="006C52BD" w:rsidRPr="00B54DCC">
        <w:t xml:space="preserve"> </w:t>
      </w:r>
      <w:r>
        <w:t>dinamika</w:t>
      </w:r>
      <w:r w:rsidR="008C4E18" w:rsidRPr="00B54DCC">
        <w:t xml:space="preserve"> </w:t>
      </w:r>
      <w:r>
        <w:t>rješavanja</w:t>
      </w:r>
      <w:r w:rsidR="008C4E18" w:rsidRPr="00B54DCC">
        <w:t xml:space="preserve"> </w:t>
      </w:r>
      <w:r>
        <w:t>predmeta</w:t>
      </w:r>
      <w:r w:rsidR="00A84A0E" w:rsidRPr="00B54DCC">
        <w:rPr>
          <w:lang w:val="sr-Cyrl-BA"/>
        </w:rPr>
        <w:t xml:space="preserve"> </w:t>
      </w:r>
      <w:r>
        <w:t>za</w:t>
      </w:r>
      <w:r w:rsidR="008C4E18" w:rsidRPr="00B54DCC">
        <w:t xml:space="preserve"> </w:t>
      </w:r>
      <w:r>
        <w:t>čije</w:t>
      </w:r>
      <w:r w:rsidR="008C4E18" w:rsidRPr="00B54DCC">
        <w:t xml:space="preserve"> </w:t>
      </w:r>
      <w:r>
        <w:t>su</w:t>
      </w:r>
      <w:r w:rsidR="008C4E18" w:rsidRPr="00B54DCC">
        <w:t xml:space="preserve"> </w:t>
      </w:r>
      <w:r>
        <w:t>rješavanje</w:t>
      </w:r>
      <w:r w:rsidR="00F26E38" w:rsidRPr="00B54DCC">
        <w:t xml:space="preserve"> </w:t>
      </w:r>
      <w:r>
        <w:t>zaduženi</w:t>
      </w:r>
      <w:r w:rsidR="00F26E38" w:rsidRPr="00B54DCC">
        <w:t xml:space="preserve"> </w:t>
      </w:r>
      <w:r>
        <w:t>drugi</w:t>
      </w:r>
      <w:r w:rsidR="00F26E38" w:rsidRPr="00B54DCC">
        <w:t xml:space="preserve"> </w:t>
      </w:r>
      <w:r>
        <w:t>nadležni</w:t>
      </w:r>
      <w:r w:rsidR="00F26E38" w:rsidRPr="00B54DCC">
        <w:t xml:space="preserve"> </w:t>
      </w:r>
      <w:r>
        <w:t>org</w:t>
      </w:r>
      <w:r w:rsidR="00F26E38" w:rsidRPr="00B54DCC">
        <w:t>a</w:t>
      </w:r>
      <w:r>
        <w:t>ni</w:t>
      </w:r>
      <w:r w:rsidR="00A84A0E" w:rsidRPr="00B54DCC">
        <w:rPr>
          <w:lang w:val="sr-Cyrl-BA"/>
        </w:rPr>
        <w:t>,</w:t>
      </w:r>
      <w:r w:rsidR="008C4E18" w:rsidRPr="00B54DCC">
        <w:t xml:space="preserve"> </w:t>
      </w:r>
      <w:r>
        <w:t>zavisi</w:t>
      </w:r>
      <w:r w:rsidR="008C4E18" w:rsidRPr="00B54DCC">
        <w:t xml:space="preserve"> </w:t>
      </w:r>
      <w:r>
        <w:t>od</w:t>
      </w:r>
      <w:r w:rsidR="008C4E18" w:rsidRPr="00B54DCC">
        <w:t xml:space="preserve"> </w:t>
      </w:r>
      <w:r>
        <w:t>stepena</w:t>
      </w:r>
      <w:r w:rsidR="008C4E18" w:rsidRPr="00B54DCC">
        <w:t xml:space="preserve"> </w:t>
      </w:r>
      <w:r>
        <w:t>njihove</w:t>
      </w:r>
      <w:r w:rsidR="00D1789B" w:rsidRPr="00B54DCC">
        <w:t xml:space="preserve"> </w:t>
      </w:r>
      <w:r>
        <w:t>efik</w:t>
      </w:r>
      <w:r w:rsidR="004B5D5B" w:rsidRPr="00B54DCC">
        <w:t>a</w:t>
      </w:r>
      <w:r>
        <w:t>snosti</w:t>
      </w:r>
      <w:r w:rsidR="00D1789B" w:rsidRPr="00B54DCC">
        <w:t xml:space="preserve">, </w:t>
      </w:r>
      <w:r>
        <w:t>a</w:t>
      </w:r>
      <w:r w:rsidR="008C4E18" w:rsidRPr="00B54DCC">
        <w:t xml:space="preserve"> </w:t>
      </w:r>
      <w:r>
        <w:t>ne</w:t>
      </w:r>
      <w:r w:rsidR="008C4E18" w:rsidRPr="00B54DCC">
        <w:t xml:space="preserve"> </w:t>
      </w:r>
      <w:r>
        <w:t>samo</w:t>
      </w:r>
      <w:r w:rsidR="008C4E18" w:rsidRPr="00B54DCC">
        <w:t xml:space="preserve"> </w:t>
      </w:r>
      <w:r>
        <w:t>od</w:t>
      </w:r>
      <w:r w:rsidR="008C4E18" w:rsidRPr="00B54DCC">
        <w:t xml:space="preserve"> </w:t>
      </w:r>
      <w:r>
        <w:t>efikasnosti</w:t>
      </w:r>
      <w:r w:rsidR="008C4E18" w:rsidRPr="00B54DCC">
        <w:t xml:space="preserve"> </w:t>
      </w:r>
      <w:r>
        <w:t>Pravobranilaštva</w:t>
      </w:r>
      <w:r w:rsidR="008C4E18" w:rsidRPr="00B54DCC">
        <w:t>.</w:t>
      </w:r>
      <w:r w:rsidR="003B302D" w:rsidRPr="00B54DCC">
        <w:t xml:space="preserve"> </w:t>
      </w:r>
      <w:r>
        <w:t>U</w:t>
      </w:r>
      <w:r w:rsidR="00607BA9" w:rsidRPr="00B54DCC">
        <w:t xml:space="preserve"> </w:t>
      </w:r>
      <w:r>
        <w:t>izvještajnom</w:t>
      </w:r>
      <w:r w:rsidR="00607BA9" w:rsidRPr="00B54DCC">
        <w:t xml:space="preserve"> </w:t>
      </w:r>
      <w:r>
        <w:t>periodu</w:t>
      </w:r>
      <w:r w:rsidR="00607BA9" w:rsidRPr="00B54DCC">
        <w:t xml:space="preserve"> </w:t>
      </w:r>
      <w:r>
        <w:t>preduze</w:t>
      </w:r>
      <w:r>
        <w:rPr>
          <w:lang w:val="sr-Cyrl-BA"/>
        </w:rPr>
        <w:t>te</w:t>
      </w:r>
      <w:r w:rsidR="00A84A0E" w:rsidRPr="00B54DCC">
        <w:rPr>
          <w:lang w:val="sr-Cyrl-BA"/>
        </w:rPr>
        <w:t xml:space="preserve"> </w:t>
      </w:r>
      <w:r>
        <w:rPr>
          <w:lang w:val="sr-Cyrl-BA"/>
        </w:rPr>
        <w:t>su</w:t>
      </w:r>
      <w:r w:rsidR="00A84A0E" w:rsidRPr="00B54DCC">
        <w:rPr>
          <w:lang w:val="sr-Cyrl-BA"/>
        </w:rPr>
        <w:t xml:space="preserve"> </w:t>
      </w:r>
      <w:r>
        <w:t>sve</w:t>
      </w:r>
      <w:r w:rsidR="00047B4A" w:rsidRPr="00B54DCC">
        <w:t xml:space="preserve"> </w:t>
      </w:r>
      <w:r>
        <w:t>pravne</w:t>
      </w:r>
      <w:r w:rsidR="00047B4A" w:rsidRPr="00B54DCC">
        <w:t xml:space="preserve"> </w:t>
      </w:r>
      <w:r>
        <w:t>radnje</w:t>
      </w:r>
      <w:r w:rsidR="00F26E38" w:rsidRPr="00B54DCC">
        <w:t xml:space="preserve"> </w:t>
      </w:r>
      <w:r>
        <w:t>propisane</w:t>
      </w:r>
      <w:r w:rsidR="00F26E38" w:rsidRPr="00B54DCC">
        <w:t xml:space="preserve"> </w:t>
      </w:r>
      <w:r>
        <w:t>procesnim</w:t>
      </w:r>
      <w:r w:rsidR="00F26E38" w:rsidRPr="00B54DCC">
        <w:t xml:space="preserve"> </w:t>
      </w:r>
      <w:r>
        <w:t>zakonima</w:t>
      </w:r>
      <w:r w:rsidR="00607BA9" w:rsidRPr="00B54DCC">
        <w:t xml:space="preserve"> </w:t>
      </w:r>
      <w:r>
        <w:t>u</w:t>
      </w:r>
      <w:r w:rsidR="00607BA9" w:rsidRPr="00B54DCC">
        <w:t xml:space="preserve"> </w:t>
      </w:r>
      <w:r>
        <w:t>cilju</w:t>
      </w:r>
      <w:r w:rsidR="00607BA9" w:rsidRPr="00B54DCC">
        <w:t xml:space="preserve"> </w:t>
      </w:r>
      <w:r>
        <w:t>što</w:t>
      </w:r>
      <w:r w:rsidR="00607BA9" w:rsidRPr="00B54DCC">
        <w:t xml:space="preserve"> </w:t>
      </w:r>
      <w:r>
        <w:t>efikasnijeg</w:t>
      </w:r>
      <w:r w:rsidR="00607BA9" w:rsidRPr="00B54DCC">
        <w:t xml:space="preserve"> </w:t>
      </w:r>
      <w:r>
        <w:t>okončanja</w:t>
      </w:r>
      <w:r w:rsidR="006D0287" w:rsidRPr="00B54DCC">
        <w:t xml:space="preserve"> </w:t>
      </w:r>
      <w:r>
        <w:t>postupaka</w:t>
      </w:r>
      <w:r w:rsidR="006D0287" w:rsidRPr="00B54DCC">
        <w:t>.</w:t>
      </w:r>
      <w:r w:rsidR="00A975D2" w:rsidRPr="00B54DCC">
        <w:t xml:space="preserve"> </w:t>
      </w:r>
    </w:p>
    <w:p w14:paraId="35D1174D" w14:textId="27C7CAEB" w:rsidR="008C4E18" w:rsidRPr="00B54DCC" w:rsidRDefault="00853211" w:rsidP="00466508">
      <w:r>
        <w:t>Važno</w:t>
      </w:r>
      <w:r w:rsidR="00933590" w:rsidRPr="00B54DCC">
        <w:t xml:space="preserve"> </w:t>
      </w:r>
      <w:r>
        <w:t>je</w:t>
      </w:r>
      <w:r w:rsidR="00933590" w:rsidRPr="00B54DCC">
        <w:t xml:space="preserve"> </w:t>
      </w:r>
      <w:r>
        <w:t>naglasiti</w:t>
      </w:r>
      <w:r w:rsidR="00933590" w:rsidRPr="00B54DCC">
        <w:t xml:space="preserve"> </w:t>
      </w:r>
      <w:r>
        <w:t>da</w:t>
      </w:r>
      <w:r w:rsidR="00933590" w:rsidRPr="00B54DCC">
        <w:t xml:space="preserve"> </w:t>
      </w:r>
      <w:r>
        <w:t>se</w:t>
      </w:r>
      <w:r w:rsidR="00933590" w:rsidRPr="00B54DCC">
        <w:t xml:space="preserve"> </w:t>
      </w:r>
      <w:r>
        <w:t>Zakonom</w:t>
      </w:r>
      <w:r w:rsidR="00ED40A5" w:rsidRPr="00B54DCC">
        <w:t xml:space="preserve"> </w:t>
      </w:r>
      <w:r>
        <w:t>o</w:t>
      </w:r>
      <w:r w:rsidR="00ED40A5" w:rsidRPr="00B54DCC">
        <w:t xml:space="preserve"> </w:t>
      </w:r>
      <w:r>
        <w:t>zaštiti</w:t>
      </w:r>
      <w:r w:rsidR="00ED40A5" w:rsidRPr="00B54DCC">
        <w:t xml:space="preserve"> </w:t>
      </w:r>
      <w:r>
        <w:t>prava</w:t>
      </w:r>
      <w:r w:rsidR="00ED40A5" w:rsidRPr="00B54DCC">
        <w:t xml:space="preserve"> </w:t>
      </w:r>
      <w:r>
        <w:t>na</w:t>
      </w:r>
      <w:r w:rsidR="00ED40A5" w:rsidRPr="00B54DCC">
        <w:t xml:space="preserve"> </w:t>
      </w:r>
      <w:r>
        <w:t>suđenje</w:t>
      </w:r>
      <w:r w:rsidR="00ED40A5" w:rsidRPr="00B54DCC">
        <w:t xml:space="preserve"> </w:t>
      </w:r>
      <w:r>
        <w:t>u</w:t>
      </w:r>
      <w:r w:rsidR="00ED40A5" w:rsidRPr="00B54DCC">
        <w:t xml:space="preserve"> </w:t>
      </w:r>
      <w:r>
        <w:t>razumnom</w:t>
      </w:r>
      <w:r w:rsidR="00ED40A5" w:rsidRPr="00B54DCC">
        <w:t xml:space="preserve"> </w:t>
      </w:r>
      <w:r>
        <w:t>roku</w:t>
      </w:r>
      <w:r w:rsidR="00ED40A5" w:rsidRPr="00B54DCC">
        <w:t xml:space="preserve"> </w:t>
      </w:r>
      <w:r>
        <w:t>Republike</w:t>
      </w:r>
      <w:r w:rsidR="00ED40A5" w:rsidRPr="00B54DCC">
        <w:t xml:space="preserve"> </w:t>
      </w:r>
      <w:r>
        <w:t>Srpske</w:t>
      </w:r>
      <w:r w:rsidR="00ED40A5" w:rsidRPr="00B54DCC">
        <w:t xml:space="preserve"> </w:t>
      </w:r>
      <w:r w:rsidR="00A92B0A" w:rsidRPr="00B54DCC">
        <w:t>(</w:t>
      </w:r>
      <w:r w:rsidR="00ED40A5" w:rsidRPr="00B54DCC">
        <w:t>„</w:t>
      </w:r>
      <w:r>
        <w:t>Sužbeni</w:t>
      </w:r>
      <w:r w:rsidR="00ED40A5" w:rsidRPr="00B54DCC">
        <w:t xml:space="preserve"> </w:t>
      </w:r>
      <w:r>
        <w:t>glasnik</w:t>
      </w:r>
      <w:r w:rsidR="00ED40A5" w:rsidRPr="00B54DCC">
        <w:t xml:space="preserve"> </w:t>
      </w:r>
      <w:r>
        <w:t>Republike</w:t>
      </w:r>
      <w:r w:rsidR="00ED40A5" w:rsidRPr="00B54DCC">
        <w:t xml:space="preserve"> </w:t>
      </w:r>
      <w:r>
        <w:t>Srpske</w:t>
      </w:r>
      <w:r w:rsidR="00ED40A5" w:rsidRPr="00B54DCC">
        <w:t xml:space="preserve">“, </w:t>
      </w:r>
      <w:r>
        <w:t>broj</w:t>
      </w:r>
      <w:r w:rsidR="00ED40A5" w:rsidRPr="00B54DCC">
        <w:t xml:space="preserve"> 99/20)</w:t>
      </w:r>
      <w:r w:rsidR="003C6E17" w:rsidRPr="00B54DCC">
        <w:t xml:space="preserve">, </w:t>
      </w:r>
      <w:r>
        <w:t>uređuje</w:t>
      </w:r>
      <w:r w:rsidR="00ED40A5" w:rsidRPr="00B54DCC">
        <w:t xml:space="preserve"> </w:t>
      </w:r>
      <w:r>
        <w:t>i</w:t>
      </w:r>
      <w:r w:rsidR="00ED40A5" w:rsidRPr="00B54DCC">
        <w:t xml:space="preserve"> </w:t>
      </w:r>
      <w:r>
        <w:t>pravo</w:t>
      </w:r>
      <w:r w:rsidR="00ED40A5" w:rsidRPr="00B54DCC">
        <w:t xml:space="preserve"> </w:t>
      </w:r>
      <w:r>
        <w:t>na</w:t>
      </w:r>
      <w:r w:rsidR="00ED40A5" w:rsidRPr="00B54DCC">
        <w:t xml:space="preserve"> </w:t>
      </w:r>
      <w:r>
        <w:t>pravično</w:t>
      </w:r>
      <w:r w:rsidR="00ED40A5" w:rsidRPr="00B54DCC">
        <w:t xml:space="preserve"> </w:t>
      </w:r>
      <w:r>
        <w:t>zadovoljenje</w:t>
      </w:r>
      <w:r w:rsidR="00ED40A5" w:rsidRPr="00B54DCC">
        <w:t xml:space="preserve"> </w:t>
      </w:r>
      <w:r>
        <w:t>zbog</w:t>
      </w:r>
      <w:r w:rsidR="00ED40A5" w:rsidRPr="00B54DCC">
        <w:t xml:space="preserve"> </w:t>
      </w:r>
      <w:r>
        <w:t>povrede</w:t>
      </w:r>
      <w:r w:rsidR="00ED40A5" w:rsidRPr="00B54DCC">
        <w:t xml:space="preserve"> </w:t>
      </w:r>
      <w:r>
        <w:t>prava</w:t>
      </w:r>
      <w:r w:rsidR="00ED40A5" w:rsidRPr="00B54DCC">
        <w:t xml:space="preserve"> </w:t>
      </w:r>
      <w:r>
        <w:t>na</w:t>
      </w:r>
      <w:r w:rsidR="00ED40A5" w:rsidRPr="00B54DCC">
        <w:t xml:space="preserve"> </w:t>
      </w:r>
      <w:r>
        <w:t>suđenje</w:t>
      </w:r>
      <w:r w:rsidR="00ED40A5" w:rsidRPr="00B54DCC">
        <w:t xml:space="preserve"> </w:t>
      </w:r>
      <w:r>
        <w:t>u</w:t>
      </w:r>
      <w:r w:rsidR="00ED40A5" w:rsidRPr="00B54DCC">
        <w:t xml:space="preserve"> </w:t>
      </w:r>
      <w:r>
        <w:t>razumnom</w:t>
      </w:r>
      <w:r w:rsidR="00ED40A5" w:rsidRPr="00B54DCC">
        <w:t xml:space="preserve"> </w:t>
      </w:r>
      <w:r>
        <w:t>roku</w:t>
      </w:r>
      <w:r w:rsidR="00ED40A5" w:rsidRPr="00B54DCC">
        <w:t xml:space="preserve">, </w:t>
      </w:r>
      <w:r>
        <w:t>koje</w:t>
      </w:r>
      <w:r w:rsidR="00ED40A5" w:rsidRPr="00B54DCC">
        <w:t xml:space="preserve"> </w:t>
      </w:r>
      <w:r>
        <w:t>se</w:t>
      </w:r>
      <w:r w:rsidR="00ED40A5" w:rsidRPr="00B54DCC">
        <w:t xml:space="preserve"> </w:t>
      </w:r>
      <w:r>
        <w:t>ostvaruje</w:t>
      </w:r>
      <w:r w:rsidR="00ED40A5" w:rsidRPr="00B54DCC">
        <w:t xml:space="preserve"> </w:t>
      </w:r>
      <w:r>
        <w:t>u</w:t>
      </w:r>
      <w:r w:rsidR="00ED40A5" w:rsidRPr="00B54DCC">
        <w:t xml:space="preserve"> </w:t>
      </w:r>
      <w:r>
        <w:t>sudskom</w:t>
      </w:r>
      <w:r w:rsidR="00ED40A5" w:rsidRPr="00B54DCC">
        <w:t xml:space="preserve"> </w:t>
      </w:r>
      <w:r>
        <w:t>postupku</w:t>
      </w:r>
      <w:r w:rsidR="00ED40A5" w:rsidRPr="00B54DCC">
        <w:t>.</w:t>
      </w:r>
      <w:r w:rsidR="004610F1" w:rsidRPr="00B54DCC">
        <w:t xml:space="preserve"> </w:t>
      </w:r>
      <w:r>
        <w:t>Veći</w:t>
      </w:r>
      <w:r w:rsidR="008C4E18" w:rsidRPr="00B54DCC">
        <w:t xml:space="preserve"> </w:t>
      </w:r>
      <w:r>
        <w:t>stepen</w:t>
      </w:r>
      <w:r w:rsidR="008C4E18" w:rsidRPr="00B54DCC">
        <w:t xml:space="preserve"> </w:t>
      </w:r>
      <w:r>
        <w:t>ažurnosti</w:t>
      </w:r>
      <w:r w:rsidR="008C4E18" w:rsidRPr="00B54DCC">
        <w:t xml:space="preserve"> </w:t>
      </w:r>
      <w:r>
        <w:t>sudov</w:t>
      </w:r>
      <w:r w:rsidR="008C4E18" w:rsidRPr="00B54DCC">
        <w:t xml:space="preserve">a </w:t>
      </w:r>
      <w:r>
        <w:t>trebao</w:t>
      </w:r>
      <w:r w:rsidR="00A92C61" w:rsidRPr="00B54DCC">
        <w:t xml:space="preserve"> </w:t>
      </w:r>
      <w:r>
        <w:t>bi</w:t>
      </w:r>
      <w:r w:rsidR="00A92C61" w:rsidRPr="00B54DCC">
        <w:t xml:space="preserve"> </w:t>
      </w:r>
      <w:r>
        <w:t>dovesti</w:t>
      </w:r>
      <w:r w:rsidR="00A92C61" w:rsidRPr="00B54DCC">
        <w:t xml:space="preserve"> </w:t>
      </w:r>
      <w:r>
        <w:rPr>
          <w:lang w:val="sr-Cyrl-BA"/>
        </w:rPr>
        <w:t>i</w:t>
      </w:r>
      <w:r w:rsidR="000867E2" w:rsidRPr="00B54DCC">
        <w:rPr>
          <w:lang w:val="sr-Cyrl-BA"/>
        </w:rPr>
        <w:t xml:space="preserve"> </w:t>
      </w:r>
      <w:r>
        <w:t>do</w:t>
      </w:r>
      <w:r w:rsidR="00A92C61" w:rsidRPr="00B54DCC">
        <w:t xml:space="preserve"> </w:t>
      </w:r>
      <w:r>
        <w:t>bržeg</w:t>
      </w:r>
      <w:r w:rsidR="00A92C61" w:rsidRPr="00B54DCC">
        <w:t xml:space="preserve"> </w:t>
      </w:r>
      <w:r>
        <w:t>rješ</w:t>
      </w:r>
      <w:r w:rsidR="00F26E38" w:rsidRPr="00B54DCC">
        <w:t>a</w:t>
      </w:r>
      <w:r>
        <w:t>v</w:t>
      </w:r>
      <w:r w:rsidR="00F26E38" w:rsidRPr="00B54DCC">
        <w:t>a</w:t>
      </w:r>
      <w:r>
        <w:t>nj</w:t>
      </w:r>
      <w:r w:rsidR="00F26E38" w:rsidRPr="00B54DCC">
        <w:t xml:space="preserve">a </w:t>
      </w:r>
      <w:r>
        <w:t>sudskih</w:t>
      </w:r>
      <w:r w:rsidR="00F26E38" w:rsidRPr="00B54DCC">
        <w:t xml:space="preserve"> </w:t>
      </w:r>
      <w:r>
        <w:t>predmet</w:t>
      </w:r>
      <w:r w:rsidR="00F26E38" w:rsidRPr="00B54DCC">
        <w:t>a</w:t>
      </w:r>
      <w:r w:rsidR="008C4E18" w:rsidRPr="00B54DCC">
        <w:t xml:space="preserve"> </w:t>
      </w:r>
      <w:r>
        <w:t>u</w:t>
      </w:r>
      <w:r w:rsidR="008C4E18" w:rsidRPr="00B54DCC">
        <w:t xml:space="preserve"> </w:t>
      </w:r>
      <w:r>
        <w:t>kojima</w:t>
      </w:r>
      <w:r w:rsidR="007B69E7" w:rsidRPr="00B54DCC">
        <w:t xml:space="preserve"> </w:t>
      </w:r>
      <w:r>
        <w:t>učestvuje</w:t>
      </w:r>
      <w:r w:rsidR="007B69E7" w:rsidRPr="00B54DCC">
        <w:t xml:space="preserve"> </w:t>
      </w:r>
      <w:r>
        <w:t>Pravobranilaštvo</w:t>
      </w:r>
      <w:r w:rsidR="00A92C61" w:rsidRPr="00B54DCC">
        <w:t xml:space="preserve">, </w:t>
      </w:r>
      <w:r>
        <w:t>a</w:t>
      </w:r>
      <w:r w:rsidR="00A92C61" w:rsidRPr="00B54DCC">
        <w:t xml:space="preserve"> </w:t>
      </w:r>
      <w:r>
        <w:t>time</w:t>
      </w:r>
      <w:r w:rsidR="00A92C61" w:rsidRPr="00B54DCC">
        <w:t xml:space="preserve"> </w:t>
      </w:r>
      <w:r>
        <w:t>i</w:t>
      </w:r>
      <w:r w:rsidR="00A92C61" w:rsidRPr="00B54DCC">
        <w:t xml:space="preserve"> </w:t>
      </w:r>
      <w:r>
        <w:t>do</w:t>
      </w:r>
      <w:r w:rsidR="008C4E18" w:rsidRPr="00B54DCC">
        <w:t xml:space="preserve"> </w:t>
      </w:r>
      <w:r>
        <w:t>smanjenja</w:t>
      </w:r>
      <w:r w:rsidR="00C25374" w:rsidRPr="00B54DCC">
        <w:t xml:space="preserve"> </w:t>
      </w:r>
      <w:r>
        <w:t>ukupnog</w:t>
      </w:r>
      <w:r w:rsidR="00C25374" w:rsidRPr="00B54DCC">
        <w:t xml:space="preserve"> </w:t>
      </w:r>
      <w:r>
        <w:t>broj</w:t>
      </w:r>
      <w:r w:rsidR="00C25374" w:rsidRPr="00B54DCC">
        <w:t xml:space="preserve">a </w:t>
      </w:r>
      <w:r>
        <w:t>predmet</w:t>
      </w:r>
      <w:r w:rsidR="00C25374" w:rsidRPr="00B54DCC">
        <w:t xml:space="preserve">a </w:t>
      </w:r>
      <w:r>
        <w:t>u</w:t>
      </w:r>
      <w:r w:rsidR="00C25374" w:rsidRPr="00B54DCC">
        <w:t xml:space="preserve"> </w:t>
      </w:r>
      <w:r>
        <w:t>radu</w:t>
      </w:r>
      <w:r w:rsidR="00933590" w:rsidRPr="00B54DCC">
        <w:t>.</w:t>
      </w:r>
      <w:r w:rsidR="00E25839" w:rsidRPr="00B54DCC">
        <w:t xml:space="preserve"> </w:t>
      </w:r>
      <w:r>
        <w:t>U</w:t>
      </w:r>
      <w:r w:rsidR="00F26E38" w:rsidRPr="00B54DCC">
        <w:t xml:space="preserve"> </w:t>
      </w:r>
      <w:r>
        <w:t>izvještajnom</w:t>
      </w:r>
      <w:r w:rsidR="00F26E38" w:rsidRPr="00B54DCC">
        <w:t xml:space="preserve"> </w:t>
      </w:r>
      <w:r>
        <w:t>periodu</w:t>
      </w:r>
      <w:r w:rsidR="00F26E38" w:rsidRPr="00B54DCC">
        <w:t xml:space="preserve"> </w:t>
      </w:r>
      <w:r>
        <w:t>veliki</w:t>
      </w:r>
      <w:r w:rsidR="008C4E18" w:rsidRPr="00B54DCC">
        <w:t xml:space="preserve"> </w:t>
      </w:r>
      <w:r>
        <w:t>broj</w:t>
      </w:r>
      <w:r w:rsidR="008C4E18" w:rsidRPr="00B54DCC">
        <w:t xml:space="preserve"> </w:t>
      </w:r>
      <w:r>
        <w:t>predmeta</w:t>
      </w:r>
      <w:r w:rsidR="00093E2C" w:rsidRPr="00B54DCC">
        <w:t xml:space="preserve"> </w:t>
      </w:r>
      <w:r>
        <w:t>se</w:t>
      </w:r>
      <w:r w:rsidR="00933590" w:rsidRPr="00B54DCC">
        <w:t xml:space="preserve"> </w:t>
      </w:r>
      <w:r>
        <w:t>nalazi</w:t>
      </w:r>
      <w:r w:rsidR="009E6F9A" w:rsidRPr="00B54DCC">
        <w:t xml:space="preserve"> </w:t>
      </w:r>
      <w:r>
        <w:t>na</w:t>
      </w:r>
      <w:r w:rsidR="009E6F9A" w:rsidRPr="00B54DCC">
        <w:t xml:space="preserve"> </w:t>
      </w:r>
      <w:r>
        <w:t>rješavanju</w:t>
      </w:r>
      <w:r w:rsidR="009E6F9A" w:rsidRPr="00B54DCC">
        <w:t xml:space="preserve"> </w:t>
      </w:r>
      <w:r>
        <w:t>po</w:t>
      </w:r>
      <w:r w:rsidR="0085675F" w:rsidRPr="00B54DCC">
        <w:t xml:space="preserve"> </w:t>
      </w:r>
      <w:r>
        <w:t>žalbi</w:t>
      </w:r>
      <w:r w:rsidR="00F26E38" w:rsidRPr="00B54DCC">
        <w:t xml:space="preserve">, </w:t>
      </w:r>
      <w:r>
        <w:t>odnosno</w:t>
      </w:r>
      <w:r w:rsidR="00093E2C" w:rsidRPr="00B54DCC">
        <w:t xml:space="preserve"> </w:t>
      </w:r>
      <w:r>
        <w:t>nisu</w:t>
      </w:r>
      <w:r w:rsidR="0085675F" w:rsidRPr="00B54DCC">
        <w:t xml:space="preserve"> </w:t>
      </w:r>
      <w:r w:rsidR="00E05EF4" w:rsidRPr="00B54DCC">
        <w:t xml:space="preserve"> </w:t>
      </w:r>
      <w:r>
        <w:t>pravosnažno</w:t>
      </w:r>
      <w:r w:rsidR="0085675F" w:rsidRPr="00B54DCC">
        <w:t xml:space="preserve"> </w:t>
      </w:r>
      <w:r>
        <w:t>okončani</w:t>
      </w:r>
      <w:r w:rsidR="00A92C61" w:rsidRPr="00B54DCC">
        <w:t xml:space="preserve"> </w:t>
      </w:r>
      <w:r>
        <w:t>i</w:t>
      </w:r>
      <w:r w:rsidR="008C4E18" w:rsidRPr="00B54DCC">
        <w:t xml:space="preserve"> </w:t>
      </w:r>
      <w:r>
        <w:t>ne</w:t>
      </w:r>
      <w:r w:rsidR="00E05EF4" w:rsidRPr="00B54DCC">
        <w:t xml:space="preserve"> </w:t>
      </w:r>
      <w:r>
        <w:t>mogu</w:t>
      </w:r>
      <w:r w:rsidR="00E05EF4" w:rsidRPr="00B54DCC">
        <w:t xml:space="preserve"> </w:t>
      </w:r>
      <w:r>
        <w:t>se</w:t>
      </w:r>
      <w:r w:rsidR="00ED40A5" w:rsidRPr="00B54DCC">
        <w:t xml:space="preserve"> </w:t>
      </w:r>
      <w:r>
        <w:t>prikazati</w:t>
      </w:r>
      <w:r w:rsidR="0085675F" w:rsidRPr="00B54DCC">
        <w:t xml:space="preserve"> </w:t>
      </w:r>
      <w:r>
        <w:t>u</w:t>
      </w:r>
      <w:r w:rsidR="0085675F" w:rsidRPr="00B54DCC">
        <w:t xml:space="preserve"> </w:t>
      </w:r>
      <w:r>
        <w:t>ostvarenim</w:t>
      </w:r>
      <w:r w:rsidR="0085675F" w:rsidRPr="00B54DCC">
        <w:t xml:space="preserve"> </w:t>
      </w:r>
      <w:r>
        <w:t>rezultatima</w:t>
      </w:r>
      <w:r w:rsidR="0085675F" w:rsidRPr="00B54DCC">
        <w:t xml:space="preserve"> </w:t>
      </w:r>
      <w:r>
        <w:t>rada</w:t>
      </w:r>
      <w:r w:rsidR="004E0416" w:rsidRPr="00B54DCC">
        <w:t xml:space="preserve"> </w:t>
      </w:r>
      <w:r>
        <w:t>do</w:t>
      </w:r>
      <w:r w:rsidR="00A91076" w:rsidRPr="00B54DCC">
        <w:t xml:space="preserve"> </w:t>
      </w:r>
      <w:r w:rsidR="0094184B" w:rsidRPr="00B54DCC">
        <w:t>31.12.</w:t>
      </w:r>
      <w:r w:rsidR="00BD228E" w:rsidRPr="00B54DCC">
        <w:t>202</w:t>
      </w:r>
      <w:r w:rsidR="00357C67" w:rsidRPr="00B54DCC">
        <w:t>2</w:t>
      </w:r>
      <w:r w:rsidR="008269FF" w:rsidRPr="00B54DCC">
        <w:t>.</w:t>
      </w:r>
      <w:r w:rsidR="00053C28" w:rsidRPr="00B54DCC">
        <w:t xml:space="preserve"> </w:t>
      </w:r>
      <w:r>
        <w:t>godine</w:t>
      </w:r>
      <w:r w:rsidR="00D47A47" w:rsidRPr="00B54DCC">
        <w:t>.</w:t>
      </w:r>
    </w:p>
    <w:p w14:paraId="3177C2EF" w14:textId="5ED1003A" w:rsidR="00FD0C8E" w:rsidRPr="00B54DCC" w:rsidRDefault="00BE5178" w:rsidP="00FE10FA">
      <w:pPr>
        <w:pStyle w:val="Heading2"/>
        <w:numPr>
          <w:ilvl w:val="1"/>
          <w:numId w:val="14"/>
        </w:numPr>
        <w:ind w:left="709" w:hanging="567"/>
        <w:rPr>
          <w:u w:val="single"/>
          <w:lang w:val="sr-Cyrl-ME"/>
        </w:rPr>
      </w:pPr>
      <w:bookmarkStart w:id="1032" w:name="_Toc420526143"/>
      <w:bookmarkStart w:id="1033" w:name="_Toc15902756"/>
      <w:r w:rsidRPr="00B54DCC">
        <w:rPr>
          <w:lang w:val="sr-Cyrl-ME"/>
        </w:rPr>
        <w:t xml:space="preserve"> </w:t>
      </w:r>
      <w:bookmarkStart w:id="1034" w:name="_Toc146720991"/>
      <w:r w:rsidR="00853211">
        <w:rPr>
          <w:lang w:val="sr-Cyrl-ME"/>
        </w:rPr>
        <w:t>Z</w:t>
      </w:r>
      <w:bookmarkEnd w:id="1032"/>
      <w:bookmarkEnd w:id="1033"/>
      <w:r w:rsidR="00853211">
        <w:rPr>
          <w:lang w:val="sr-Cyrl-ME"/>
        </w:rPr>
        <w:t>astupanje</w:t>
      </w:r>
      <w:r w:rsidR="003B302D" w:rsidRPr="00B54DCC">
        <w:rPr>
          <w:rStyle w:val="Heading2Char"/>
          <w:szCs w:val="24"/>
          <w:lang w:val="sr-Cyrl-ME"/>
        </w:rPr>
        <w:t xml:space="preserve"> </w:t>
      </w:r>
      <w:r w:rsidR="00853211">
        <w:rPr>
          <w:rStyle w:val="Heading2Char"/>
          <w:b/>
          <w:szCs w:val="24"/>
          <w:lang w:val="sr-Cyrl-ME"/>
        </w:rPr>
        <w:t>pred</w:t>
      </w:r>
      <w:r w:rsidR="003B302D" w:rsidRPr="00B54DCC">
        <w:rPr>
          <w:rStyle w:val="Heading2Char"/>
          <w:b/>
          <w:szCs w:val="24"/>
          <w:lang w:val="sr-Cyrl-ME"/>
        </w:rPr>
        <w:t xml:space="preserve"> </w:t>
      </w:r>
      <w:r w:rsidR="00853211">
        <w:rPr>
          <w:rStyle w:val="Heading2Char"/>
          <w:b/>
          <w:szCs w:val="24"/>
          <w:lang w:val="sr-Cyrl-ME"/>
        </w:rPr>
        <w:t>sudovima</w:t>
      </w:r>
      <w:r w:rsidR="003B302D" w:rsidRPr="00B54DCC">
        <w:rPr>
          <w:rStyle w:val="Heading2Char"/>
          <w:b/>
          <w:szCs w:val="24"/>
          <w:lang w:val="sr-Cyrl-ME"/>
        </w:rPr>
        <w:t xml:space="preserve"> </w:t>
      </w:r>
      <w:r w:rsidR="00853211">
        <w:rPr>
          <w:rStyle w:val="Heading2Char"/>
          <w:b/>
          <w:szCs w:val="24"/>
          <w:lang w:val="sr-Cyrl-ME"/>
        </w:rPr>
        <w:t>i</w:t>
      </w:r>
      <w:r w:rsidR="003B302D" w:rsidRPr="00B54DCC">
        <w:rPr>
          <w:rStyle w:val="Heading2Char"/>
          <w:b/>
          <w:szCs w:val="24"/>
          <w:lang w:val="sr-Cyrl-ME"/>
        </w:rPr>
        <w:t xml:space="preserve"> </w:t>
      </w:r>
      <w:r w:rsidR="00853211">
        <w:rPr>
          <w:rStyle w:val="Heading2Char"/>
          <w:b/>
          <w:szCs w:val="24"/>
          <w:lang w:val="sr-Cyrl-ME"/>
        </w:rPr>
        <w:t>drugim</w:t>
      </w:r>
      <w:r w:rsidR="003B302D" w:rsidRPr="00B54DCC">
        <w:rPr>
          <w:rStyle w:val="Heading2Char"/>
          <w:b/>
          <w:szCs w:val="24"/>
          <w:lang w:val="sr-Cyrl-ME"/>
        </w:rPr>
        <w:t xml:space="preserve"> </w:t>
      </w:r>
      <w:r w:rsidR="00853211">
        <w:rPr>
          <w:rStyle w:val="Heading2Char"/>
          <w:b/>
          <w:szCs w:val="24"/>
          <w:lang w:val="sr-Cyrl-ME"/>
        </w:rPr>
        <w:t>organima</w:t>
      </w:r>
      <w:bookmarkEnd w:id="1034"/>
      <w:r w:rsidR="001D34D7" w:rsidRPr="00B54DCC">
        <w:rPr>
          <w:lang w:val="sr-Cyrl-ME"/>
        </w:rPr>
        <w:t xml:space="preserve">  </w:t>
      </w:r>
    </w:p>
    <w:p w14:paraId="464B9CF2" w14:textId="73642865" w:rsidR="00081D3D" w:rsidRPr="00B54DCC" w:rsidRDefault="00853211" w:rsidP="00765030">
      <w:r>
        <w:t>Pravobranilaštvo</w:t>
      </w:r>
      <w:r w:rsidR="00C02ADB" w:rsidRPr="00B54DCC">
        <w:t xml:space="preserve"> </w:t>
      </w:r>
      <w:r>
        <w:rPr>
          <w:lang w:val="sr-Cyrl-BA"/>
        </w:rPr>
        <w:t>ima</w:t>
      </w:r>
      <w:r w:rsidR="00081D3D" w:rsidRPr="00B54DCC">
        <w:rPr>
          <w:lang w:val="sr-Cyrl-BA"/>
        </w:rPr>
        <w:t xml:space="preserve"> </w:t>
      </w:r>
      <w:r>
        <w:rPr>
          <w:lang w:val="sr-Cyrl-BA"/>
        </w:rPr>
        <w:t>u</w:t>
      </w:r>
      <w:r w:rsidR="00081D3D" w:rsidRPr="00B54DCC">
        <w:rPr>
          <w:lang w:val="sr-Cyrl-BA"/>
        </w:rPr>
        <w:t xml:space="preserve"> </w:t>
      </w:r>
      <w:r>
        <w:rPr>
          <w:lang w:val="sr-Cyrl-BA"/>
        </w:rPr>
        <w:t>radu</w:t>
      </w:r>
      <w:r w:rsidR="00551448" w:rsidRPr="00B54DCC">
        <w:t xml:space="preserve"> </w:t>
      </w:r>
      <w:r>
        <w:t>različit</w:t>
      </w:r>
      <w:r>
        <w:rPr>
          <w:lang w:val="sr-Cyrl-BA"/>
        </w:rPr>
        <w:t>e</w:t>
      </w:r>
      <w:r w:rsidR="00551448" w:rsidRPr="00B54DCC">
        <w:t xml:space="preserve"> </w:t>
      </w:r>
      <w:r>
        <w:t>vrst</w:t>
      </w:r>
      <w:r>
        <w:rPr>
          <w:lang w:val="sr-Cyrl-BA"/>
        </w:rPr>
        <w:t>e</w:t>
      </w:r>
      <w:r w:rsidR="00551448" w:rsidRPr="00B54DCC">
        <w:t xml:space="preserve"> </w:t>
      </w:r>
      <w:r>
        <w:t>predmeta</w:t>
      </w:r>
      <w:r w:rsidR="00551448" w:rsidRPr="00B54DCC">
        <w:t xml:space="preserve">, </w:t>
      </w:r>
      <w:r>
        <w:t>tako</w:t>
      </w:r>
      <w:r w:rsidR="00551448" w:rsidRPr="00B54DCC">
        <w:t xml:space="preserve"> </w:t>
      </w:r>
      <w:r>
        <w:t>da</w:t>
      </w:r>
      <w:r w:rsidR="00AE6E9C" w:rsidRPr="00B54DCC">
        <w:t xml:space="preserve"> </w:t>
      </w:r>
      <w:r>
        <w:t>u</w:t>
      </w:r>
      <w:r w:rsidR="00AE6E9C" w:rsidRPr="00B54DCC">
        <w:t xml:space="preserve"> </w:t>
      </w:r>
      <w:r>
        <w:t>skladu</w:t>
      </w:r>
      <w:r w:rsidR="00AE6E9C" w:rsidRPr="00B54DCC">
        <w:t xml:space="preserve"> </w:t>
      </w:r>
      <w:r>
        <w:t>sa</w:t>
      </w:r>
      <w:r w:rsidR="00AE6E9C" w:rsidRPr="00B54DCC">
        <w:t xml:space="preserve"> </w:t>
      </w:r>
      <w:r>
        <w:t>Pravilnikom</w:t>
      </w:r>
      <w:r w:rsidR="00D47A47" w:rsidRPr="00B54DCC">
        <w:t xml:space="preserve"> </w:t>
      </w:r>
      <w:r>
        <w:t>o</w:t>
      </w:r>
      <w:r w:rsidR="00D47A47" w:rsidRPr="00B54DCC">
        <w:t xml:space="preserve"> </w:t>
      </w:r>
      <w:r>
        <w:t>poslovanju</w:t>
      </w:r>
      <w:r w:rsidR="00D47A47" w:rsidRPr="00B54DCC">
        <w:t xml:space="preserve"> </w:t>
      </w:r>
      <w:r>
        <w:t>i</w:t>
      </w:r>
      <w:r w:rsidR="00D47A47" w:rsidRPr="00B54DCC">
        <w:t xml:space="preserve"> </w:t>
      </w:r>
      <w:r>
        <w:t>vođenju</w:t>
      </w:r>
      <w:r w:rsidR="00D47A47" w:rsidRPr="00B54DCC">
        <w:t xml:space="preserve"> </w:t>
      </w:r>
      <w:r>
        <w:t>evidencija</w:t>
      </w:r>
      <w:r w:rsidR="00D47A47" w:rsidRPr="00B54DCC">
        <w:t xml:space="preserve"> </w:t>
      </w:r>
      <w:r>
        <w:t>u</w:t>
      </w:r>
      <w:r w:rsidR="00D47A47" w:rsidRPr="00B54DCC">
        <w:t xml:space="preserve"> </w:t>
      </w:r>
      <w:r>
        <w:t>Pravobranilaštvu</w:t>
      </w:r>
      <w:r w:rsidR="00D47A47" w:rsidRPr="00B54DCC">
        <w:t xml:space="preserve"> („</w:t>
      </w:r>
      <w:r>
        <w:t>Službeni</w:t>
      </w:r>
      <w:r w:rsidR="00D47A47" w:rsidRPr="00B54DCC">
        <w:t xml:space="preserve"> </w:t>
      </w:r>
      <w:r>
        <w:t>glasnik</w:t>
      </w:r>
      <w:r w:rsidR="00D47A47" w:rsidRPr="00B54DCC">
        <w:t xml:space="preserve"> </w:t>
      </w:r>
      <w:r>
        <w:t>Republike</w:t>
      </w:r>
      <w:r w:rsidR="00D47A47" w:rsidRPr="00B54DCC">
        <w:t xml:space="preserve"> </w:t>
      </w:r>
      <w:r>
        <w:t>Srpske</w:t>
      </w:r>
      <w:r w:rsidR="00D47A47" w:rsidRPr="00B54DCC">
        <w:t xml:space="preserve">“, </w:t>
      </w:r>
      <w:r>
        <w:t>broj</w:t>
      </w:r>
      <w:r w:rsidR="00D47A47" w:rsidRPr="00B54DCC">
        <w:t xml:space="preserve"> 62/19), </w:t>
      </w:r>
      <w:r>
        <w:t>administrativni</w:t>
      </w:r>
      <w:r w:rsidR="00970946" w:rsidRPr="00B54DCC">
        <w:t xml:space="preserve"> </w:t>
      </w:r>
      <w:r>
        <w:t>radnici</w:t>
      </w:r>
      <w:r w:rsidR="007E6CC8" w:rsidRPr="00B54DCC">
        <w:t xml:space="preserve"> </w:t>
      </w:r>
      <w:r>
        <w:t>ručno</w:t>
      </w:r>
      <w:r w:rsidR="00970946" w:rsidRPr="00B54DCC">
        <w:t xml:space="preserve"> </w:t>
      </w:r>
      <w:r>
        <w:t>vode</w:t>
      </w:r>
      <w:r w:rsidR="00F93F84" w:rsidRPr="00B54DCC">
        <w:t xml:space="preserve"> </w:t>
      </w:r>
      <w:r>
        <w:t>upisnike</w:t>
      </w:r>
      <w:r w:rsidR="00357C67" w:rsidRPr="00B54DCC">
        <w:t>,</w:t>
      </w:r>
      <w:r w:rsidR="00CF59A4" w:rsidRPr="00B54DCC">
        <w:t xml:space="preserve"> </w:t>
      </w:r>
      <w:r>
        <w:t>u</w:t>
      </w:r>
      <w:r w:rsidR="00F93F84" w:rsidRPr="00B54DCC">
        <w:t xml:space="preserve"> </w:t>
      </w:r>
      <w:r>
        <w:t>svim</w:t>
      </w:r>
      <w:r w:rsidR="006A05DB" w:rsidRPr="00B54DCC">
        <w:t xml:space="preserve"> </w:t>
      </w:r>
      <w:r>
        <w:t>organizacionim</w:t>
      </w:r>
      <w:r w:rsidR="006A05DB" w:rsidRPr="00B54DCC">
        <w:t xml:space="preserve"> </w:t>
      </w:r>
      <w:r>
        <w:t>dijelovima</w:t>
      </w:r>
      <w:r w:rsidR="001D4F24" w:rsidRPr="00B54DCC">
        <w:t xml:space="preserve"> </w:t>
      </w:r>
      <w:r>
        <w:t>organa</w:t>
      </w:r>
      <w:r w:rsidR="001D4F24" w:rsidRPr="00B54DCC">
        <w:t xml:space="preserve">, </w:t>
      </w:r>
      <w:r>
        <w:t>i</w:t>
      </w:r>
      <w:r w:rsidR="001D4F24" w:rsidRPr="00B54DCC">
        <w:t xml:space="preserve"> </w:t>
      </w:r>
      <w:r>
        <w:t>to</w:t>
      </w:r>
      <w:r w:rsidR="001D4F24" w:rsidRPr="00B54DCC">
        <w:t xml:space="preserve"> </w:t>
      </w:r>
      <w:r>
        <w:t>za</w:t>
      </w:r>
      <w:r w:rsidR="00CF59A4" w:rsidRPr="00B54DCC">
        <w:t>:</w:t>
      </w:r>
      <w:r w:rsidR="00BE79BB" w:rsidRPr="00B54DCC">
        <w:t xml:space="preserve"> </w:t>
      </w:r>
      <w:r>
        <w:t>p</w:t>
      </w:r>
      <w:r w:rsidR="00BE79BB" w:rsidRPr="00B54DCC">
        <w:t>a</w:t>
      </w:r>
      <w:r>
        <w:t>rnične</w:t>
      </w:r>
      <w:r w:rsidR="00BE79BB" w:rsidRPr="00B54DCC">
        <w:t xml:space="preserve"> </w:t>
      </w:r>
      <w:r>
        <w:t>predmete</w:t>
      </w:r>
      <w:r w:rsidR="00D531D8" w:rsidRPr="00B54DCC">
        <w:t xml:space="preserve"> „</w:t>
      </w:r>
      <w:r>
        <w:t>P</w:t>
      </w:r>
      <w:r w:rsidR="00D531D8" w:rsidRPr="00B54DCC">
        <w:t>“</w:t>
      </w:r>
      <w:r w:rsidR="00081D3D" w:rsidRPr="00B54DCC">
        <w:rPr>
          <w:lang w:val="sr-Cyrl-BA"/>
        </w:rPr>
        <w:t>,</w:t>
      </w:r>
      <w:r w:rsidR="00BE79BB" w:rsidRPr="00B54DCC">
        <w:t xml:space="preserve"> </w:t>
      </w:r>
      <w:r>
        <w:t>predmete</w:t>
      </w:r>
      <w:r w:rsidR="00CF59A4" w:rsidRPr="00B54DCC">
        <w:t xml:space="preserve"> </w:t>
      </w:r>
      <w:r>
        <w:t>v</w:t>
      </w:r>
      <w:r w:rsidR="00CF59A4" w:rsidRPr="00B54DCC">
        <w:t>a</w:t>
      </w:r>
      <w:r>
        <w:t>np</w:t>
      </w:r>
      <w:r w:rsidR="00BE79BB" w:rsidRPr="00B54DCC">
        <w:t>a</w:t>
      </w:r>
      <w:r>
        <w:t>rničnog</w:t>
      </w:r>
      <w:r w:rsidR="00BE79BB" w:rsidRPr="00B54DCC">
        <w:t xml:space="preserve"> </w:t>
      </w:r>
      <w:r>
        <w:t>sudskog</w:t>
      </w:r>
      <w:r w:rsidR="00BE79BB" w:rsidRPr="00B54DCC">
        <w:t xml:space="preserve"> </w:t>
      </w:r>
      <w:r>
        <w:t>postupk</w:t>
      </w:r>
      <w:r w:rsidR="00BE79BB" w:rsidRPr="00B54DCC">
        <w:t>a</w:t>
      </w:r>
      <w:r w:rsidR="009E5DB7" w:rsidRPr="00B54DCC">
        <w:t xml:space="preserve"> „</w:t>
      </w:r>
      <w:r>
        <w:t>Rv</w:t>
      </w:r>
      <w:r w:rsidR="00081D3D" w:rsidRPr="00B54DCC">
        <w:rPr>
          <w:lang w:val="sr-Cyrl-BA"/>
        </w:rPr>
        <w:t>“,</w:t>
      </w:r>
      <w:r w:rsidR="00BE79BB" w:rsidRPr="00B54DCC">
        <w:t xml:space="preserve"> </w:t>
      </w:r>
      <w:r>
        <w:t>izvršne</w:t>
      </w:r>
      <w:r w:rsidR="00BE79BB" w:rsidRPr="00B54DCC">
        <w:t xml:space="preserve"> </w:t>
      </w:r>
      <w:r>
        <w:t>predmete</w:t>
      </w:r>
      <w:r w:rsidR="00D531D8" w:rsidRPr="00B54DCC">
        <w:t xml:space="preserve"> „</w:t>
      </w:r>
      <w:r>
        <w:t>I</w:t>
      </w:r>
      <w:r w:rsidR="00D531D8" w:rsidRPr="00B54DCC">
        <w:t>“</w:t>
      </w:r>
      <w:r w:rsidR="00081D3D" w:rsidRPr="00B54DCC">
        <w:rPr>
          <w:lang w:val="sr-Cyrl-BA"/>
        </w:rPr>
        <w:t xml:space="preserve">, </w:t>
      </w:r>
      <w:r>
        <w:t>upr</w:t>
      </w:r>
      <w:r w:rsidR="00BE79BB" w:rsidRPr="00B54DCC">
        <w:t>a</w:t>
      </w:r>
      <w:r>
        <w:t>vne</w:t>
      </w:r>
      <w:r w:rsidR="00BE79BB" w:rsidRPr="00B54DCC">
        <w:t xml:space="preserve"> </w:t>
      </w:r>
      <w:r>
        <w:t>predmete</w:t>
      </w:r>
      <w:r w:rsidR="00D531D8" w:rsidRPr="00B54DCC">
        <w:t xml:space="preserve"> „</w:t>
      </w:r>
      <w:r>
        <w:t>U</w:t>
      </w:r>
      <w:r w:rsidR="00D531D8" w:rsidRPr="00B54DCC">
        <w:t>“</w:t>
      </w:r>
      <w:r w:rsidR="00081D3D" w:rsidRPr="00B54DCC">
        <w:rPr>
          <w:lang w:val="sr-Cyrl-BA"/>
        </w:rPr>
        <w:t>,</w:t>
      </w:r>
      <w:r w:rsidR="00BE79BB" w:rsidRPr="00B54DCC">
        <w:t xml:space="preserve"> </w:t>
      </w:r>
      <w:r>
        <w:t>upravni</w:t>
      </w:r>
      <w:r w:rsidR="00BE79BB" w:rsidRPr="00B54DCC">
        <w:t xml:space="preserve"> </w:t>
      </w:r>
      <w:r>
        <w:t>spor</w:t>
      </w:r>
      <w:r w:rsidR="00F761CA" w:rsidRPr="00B54DCC">
        <w:t xml:space="preserve"> „</w:t>
      </w:r>
      <w:r>
        <w:t>Us</w:t>
      </w:r>
      <w:r w:rsidR="00D531D8" w:rsidRPr="00B54DCC">
        <w:t>“</w:t>
      </w:r>
      <w:r w:rsidR="00081D3D" w:rsidRPr="00B54DCC">
        <w:rPr>
          <w:lang w:val="sr-Cyrl-BA"/>
        </w:rPr>
        <w:t>,</w:t>
      </w:r>
      <w:r w:rsidR="00F82344" w:rsidRPr="00B54DCC">
        <w:t xml:space="preserve"> </w:t>
      </w:r>
      <w:r>
        <w:t>upr</w:t>
      </w:r>
      <w:r w:rsidR="00047B4A" w:rsidRPr="00B54DCC">
        <w:t>a</w:t>
      </w:r>
      <w:r>
        <w:t>vne</w:t>
      </w:r>
      <w:r w:rsidR="00047B4A" w:rsidRPr="00B54DCC">
        <w:t xml:space="preserve"> </w:t>
      </w:r>
      <w:r>
        <w:t>predmete</w:t>
      </w:r>
      <w:r w:rsidR="00047B4A" w:rsidRPr="00B54DCC">
        <w:t xml:space="preserve"> </w:t>
      </w:r>
      <w:r>
        <w:t>n</w:t>
      </w:r>
      <w:r w:rsidR="00047B4A" w:rsidRPr="00B54DCC">
        <w:t>a</w:t>
      </w:r>
      <w:r>
        <w:t>kn</w:t>
      </w:r>
      <w:r w:rsidR="00047B4A" w:rsidRPr="00B54DCC">
        <w:t>a</w:t>
      </w:r>
      <w:r>
        <w:t>de</w:t>
      </w:r>
      <w:r w:rsidR="00047B4A" w:rsidRPr="00B54DCC">
        <w:t xml:space="preserve"> </w:t>
      </w:r>
      <w:r>
        <w:lastRenderedPageBreak/>
        <w:t>ratne</w:t>
      </w:r>
      <w:r w:rsidR="00F761CA" w:rsidRPr="00B54DCC">
        <w:t xml:space="preserve"> </w:t>
      </w:r>
      <w:r>
        <w:t>štete</w:t>
      </w:r>
      <w:r w:rsidR="00047B4A" w:rsidRPr="00B54DCC">
        <w:t xml:space="preserve"> </w:t>
      </w:r>
      <w:r w:rsidR="00F761CA" w:rsidRPr="00B54DCC">
        <w:t>„</w:t>
      </w:r>
      <w:r>
        <w:t>Un</w:t>
      </w:r>
      <w:r w:rsidR="001D4F24" w:rsidRPr="00B54DCC">
        <w:t>“</w:t>
      </w:r>
      <w:r w:rsidR="00081D3D" w:rsidRPr="00B54DCC">
        <w:rPr>
          <w:lang w:val="sr-Cyrl-BA"/>
        </w:rPr>
        <w:t>,</w:t>
      </w:r>
      <w:r w:rsidR="00F82344" w:rsidRPr="00B54DCC">
        <w:t xml:space="preserve"> </w:t>
      </w:r>
      <w:r w:rsidR="00BE79BB" w:rsidRPr="00B54DCC">
        <w:t>a</w:t>
      </w:r>
      <w:r>
        <w:t>dhezione</w:t>
      </w:r>
      <w:r w:rsidR="00BE79BB" w:rsidRPr="00B54DCC">
        <w:t xml:space="preserve"> </w:t>
      </w:r>
      <w:r>
        <w:t>predmete</w:t>
      </w:r>
      <w:r w:rsidR="00D531D8" w:rsidRPr="00B54DCC">
        <w:t xml:space="preserve"> „</w:t>
      </w:r>
      <w:r>
        <w:t>A</w:t>
      </w:r>
      <w:r w:rsidR="00D531D8" w:rsidRPr="00B54DCC">
        <w:t>“</w:t>
      </w:r>
      <w:r w:rsidR="00081D3D" w:rsidRPr="00B54DCC">
        <w:rPr>
          <w:lang w:val="sr-Cyrl-BA"/>
        </w:rPr>
        <w:t>,</w:t>
      </w:r>
      <w:r w:rsidR="00BE79BB" w:rsidRPr="00B54DCC">
        <w:t xml:space="preserve"> </w:t>
      </w:r>
      <w:r>
        <w:t>predmete</w:t>
      </w:r>
      <w:r w:rsidR="00BE79BB" w:rsidRPr="00B54DCC">
        <w:t xml:space="preserve"> </w:t>
      </w:r>
      <w:r>
        <w:t>preventive</w:t>
      </w:r>
      <w:r w:rsidR="00F761CA" w:rsidRPr="00B54DCC">
        <w:t xml:space="preserve"> „</w:t>
      </w:r>
      <w:r>
        <w:t>Pr</w:t>
      </w:r>
      <w:r w:rsidR="00D531D8" w:rsidRPr="00B54DCC">
        <w:t>“</w:t>
      </w:r>
      <w:r w:rsidR="00081D3D" w:rsidRPr="00B54DCC">
        <w:rPr>
          <w:lang w:val="sr-Cyrl-BA"/>
        </w:rPr>
        <w:t>,</w:t>
      </w:r>
      <w:r w:rsidR="00BE79BB" w:rsidRPr="00B54DCC">
        <w:t xml:space="preserve"> </w:t>
      </w:r>
      <w:r>
        <w:t>predmete</w:t>
      </w:r>
      <w:r w:rsidR="00BE79BB" w:rsidRPr="00B54DCC">
        <w:t xml:space="preserve"> </w:t>
      </w:r>
      <w:r>
        <w:t>pr</w:t>
      </w:r>
      <w:r w:rsidR="00BE79BB" w:rsidRPr="00B54DCC">
        <w:t>a</w:t>
      </w:r>
      <w:r>
        <w:t>vnih</w:t>
      </w:r>
      <w:r w:rsidR="00BE79BB" w:rsidRPr="00B54DCC">
        <w:t xml:space="preserve"> </w:t>
      </w:r>
      <w:r>
        <w:t>mišljenj</w:t>
      </w:r>
      <w:r w:rsidR="00BE79BB" w:rsidRPr="00B54DCC">
        <w:t>a</w:t>
      </w:r>
      <w:r w:rsidR="00D531D8" w:rsidRPr="00B54DCC">
        <w:t xml:space="preserve"> </w:t>
      </w:r>
      <w:r w:rsidR="00746CA9" w:rsidRPr="00B54DCC">
        <w:t>„</w:t>
      </w:r>
      <w:r>
        <w:t>M</w:t>
      </w:r>
      <w:r w:rsidR="00746CA9" w:rsidRPr="00B54DCC">
        <w:t>“</w:t>
      </w:r>
      <w:r w:rsidR="00081D3D" w:rsidRPr="00B54DCC">
        <w:rPr>
          <w:lang w:val="sr-Cyrl-BA"/>
        </w:rPr>
        <w:t>,</w:t>
      </w:r>
      <w:r w:rsidR="00D531D8" w:rsidRPr="00B54DCC">
        <w:t xml:space="preserve"> </w:t>
      </w:r>
      <w:r>
        <w:t>predmete</w:t>
      </w:r>
      <w:r w:rsidR="00746CA9" w:rsidRPr="00B54DCC">
        <w:t xml:space="preserve"> </w:t>
      </w:r>
      <w:r>
        <w:t>savjetodavnih</w:t>
      </w:r>
      <w:r w:rsidR="00F761CA" w:rsidRPr="00B54DCC">
        <w:t xml:space="preserve"> </w:t>
      </w:r>
      <w:r>
        <w:t>pravnih</w:t>
      </w:r>
      <w:r w:rsidR="00F761CA" w:rsidRPr="00B54DCC">
        <w:t xml:space="preserve"> </w:t>
      </w:r>
      <w:r>
        <w:t>mišljenja</w:t>
      </w:r>
      <w:r w:rsidR="00F761CA" w:rsidRPr="00B54DCC">
        <w:t xml:space="preserve"> „</w:t>
      </w:r>
      <w:r>
        <w:t>Ms</w:t>
      </w:r>
      <w:r w:rsidR="00F761CA" w:rsidRPr="00B54DCC">
        <w:t xml:space="preserve">“, </w:t>
      </w:r>
      <w:r>
        <w:t>predmete</w:t>
      </w:r>
      <w:r w:rsidR="008F313D" w:rsidRPr="00B54DCC">
        <w:t xml:space="preserve"> </w:t>
      </w:r>
      <w:r>
        <w:t>otkupa</w:t>
      </w:r>
      <w:r w:rsidR="008F313D" w:rsidRPr="00B54DCC">
        <w:t xml:space="preserve"> </w:t>
      </w:r>
      <w:r>
        <w:t>stanova</w:t>
      </w:r>
      <w:r w:rsidR="008F313D" w:rsidRPr="00B54DCC">
        <w:t xml:space="preserve"> „</w:t>
      </w:r>
      <w:r>
        <w:t>M</w:t>
      </w:r>
      <w:r w:rsidR="00F72FA7" w:rsidRPr="00B54DCC">
        <w:t>-I</w:t>
      </w:r>
      <w:r w:rsidR="008F313D" w:rsidRPr="00B54DCC">
        <w:t>“</w:t>
      </w:r>
      <w:r w:rsidR="00081D3D" w:rsidRPr="00B54DCC">
        <w:rPr>
          <w:lang w:val="sr-Cyrl-BA"/>
        </w:rPr>
        <w:t>,</w:t>
      </w:r>
      <w:r w:rsidR="00BF7C2C" w:rsidRPr="00B54DCC">
        <w:t xml:space="preserve"> </w:t>
      </w:r>
      <w:r>
        <w:t>ost</w:t>
      </w:r>
      <w:r w:rsidR="00BE79BB" w:rsidRPr="00B54DCC">
        <w:t>a</w:t>
      </w:r>
      <w:r>
        <w:t>le</w:t>
      </w:r>
      <w:r w:rsidR="00BE79BB" w:rsidRPr="00B54DCC">
        <w:t xml:space="preserve"> </w:t>
      </w:r>
      <w:r>
        <w:t>predmete</w:t>
      </w:r>
      <w:r w:rsidR="00D531D8" w:rsidRPr="00B54DCC">
        <w:t xml:space="preserve"> „</w:t>
      </w:r>
      <w:r>
        <w:t>R</w:t>
      </w:r>
      <w:r w:rsidR="00D531D8" w:rsidRPr="00B54DCC">
        <w:t>“</w:t>
      </w:r>
      <w:r w:rsidR="00081D3D" w:rsidRPr="00B54DCC">
        <w:rPr>
          <w:lang w:val="sr-Cyrl-BA"/>
        </w:rPr>
        <w:t>,</w:t>
      </w:r>
      <w:r w:rsidR="00BE79BB" w:rsidRPr="00B54DCC">
        <w:t xml:space="preserve"> </w:t>
      </w:r>
      <w:r>
        <w:t>predmete</w:t>
      </w:r>
      <w:r w:rsidR="003425D0" w:rsidRPr="00B54DCC">
        <w:t xml:space="preserve"> </w:t>
      </w:r>
      <w:r>
        <w:t>upr</w:t>
      </w:r>
      <w:r w:rsidR="003425D0" w:rsidRPr="00B54DCC">
        <w:t>a</w:t>
      </w:r>
      <w:r>
        <w:t>ve</w:t>
      </w:r>
      <w:r w:rsidR="003425D0" w:rsidRPr="00B54DCC">
        <w:t xml:space="preserve"> </w:t>
      </w:r>
      <w:r>
        <w:t>u</w:t>
      </w:r>
      <w:r w:rsidR="003425D0" w:rsidRPr="00B54DCC">
        <w:t xml:space="preserve"> </w:t>
      </w:r>
      <w:r>
        <w:t>Pr</w:t>
      </w:r>
      <w:r w:rsidR="00573FCC" w:rsidRPr="00B54DCC">
        <w:t>a</w:t>
      </w:r>
      <w:r>
        <w:t>vobr</w:t>
      </w:r>
      <w:r w:rsidR="00573FCC" w:rsidRPr="00B54DCC">
        <w:t>a</w:t>
      </w:r>
      <w:r>
        <w:t>nil</w:t>
      </w:r>
      <w:r w:rsidR="00573FCC" w:rsidRPr="00B54DCC">
        <w:t>a</w:t>
      </w:r>
      <w:r>
        <w:t>štvu</w:t>
      </w:r>
      <w:r w:rsidR="00BE79BB" w:rsidRPr="00B54DCC">
        <w:t xml:space="preserve"> </w:t>
      </w:r>
      <w:r w:rsidR="00D531D8" w:rsidRPr="00B54DCC">
        <w:t>„</w:t>
      </w:r>
      <w:r>
        <w:t>JP</w:t>
      </w:r>
      <w:r w:rsidR="001D4F24" w:rsidRPr="00B54DCC">
        <w:t>“</w:t>
      </w:r>
      <w:r w:rsidR="00081D3D" w:rsidRPr="00B54DCC">
        <w:rPr>
          <w:lang w:val="sr-Cyrl-BA"/>
        </w:rPr>
        <w:t xml:space="preserve">, </w:t>
      </w:r>
      <w:r>
        <w:t>predmete</w:t>
      </w:r>
      <w:r w:rsidR="00BE79BB" w:rsidRPr="00B54DCC">
        <w:t xml:space="preserve"> </w:t>
      </w:r>
      <w:r>
        <w:t>s</w:t>
      </w:r>
      <w:r w:rsidR="00BE79BB" w:rsidRPr="00B54DCC">
        <w:t xml:space="preserve">a </w:t>
      </w:r>
      <w:r>
        <w:t>ozn</w:t>
      </w:r>
      <w:r w:rsidR="00BE79BB" w:rsidRPr="00B54DCC">
        <w:t>a</w:t>
      </w:r>
      <w:r>
        <w:t>kom</w:t>
      </w:r>
      <w:r w:rsidR="00BE79BB" w:rsidRPr="00B54DCC">
        <w:t xml:space="preserve"> </w:t>
      </w:r>
      <w:r>
        <w:t>inostr</w:t>
      </w:r>
      <w:r w:rsidR="00BE79BB" w:rsidRPr="00B54DCC">
        <w:t>a</w:t>
      </w:r>
      <w:r>
        <w:t>nosti</w:t>
      </w:r>
      <w:r w:rsidR="00D531D8" w:rsidRPr="00B54DCC">
        <w:t xml:space="preserve"> „</w:t>
      </w:r>
      <w:r>
        <w:t>EI</w:t>
      </w:r>
      <w:r w:rsidR="00D531D8" w:rsidRPr="00B54DCC">
        <w:t>“</w:t>
      </w:r>
      <w:r w:rsidR="00C165CA" w:rsidRPr="00B54DCC">
        <w:t xml:space="preserve">, </w:t>
      </w:r>
      <w:r>
        <w:t>predmete</w:t>
      </w:r>
      <w:r w:rsidR="00BE79BB" w:rsidRPr="00B54DCC">
        <w:t xml:space="preserve"> </w:t>
      </w:r>
      <w:r>
        <w:t>pristup</w:t>
      </w:r>
      <w:r w:rsidR="00BE79BB" w:rsidRPr="00B54DCC">
        <w:t xml:space="preserve">a </w:t>
      </w:r>
      <w:r>
        <w:t>inform</w:t>
      </w:r>
      <w:r w:rsidR="00BE79BB" w:rsidRPr="00B54DCC">
        <w:t>a</w:t>
      </w:r>
      <w:r>
        <w:t>cij</w:t>
      </w:r>
      <w:r w:rsidR="00BE79BB" w:rsidRPr="00B54DCC">
        <w:t>a</w:t>
      </w:r>
      <w:r>
        <w:t>m</w:t>
      </w:r>
      <w:r w:rsidR="00BE79BB" w:rsidRPr="00B54DCC">
        <w:t>a</w:t>
      </w:r>
      <w:r w:rsidR="00D531D8" w:rsidRPr="00B54DCC">
        <w:t xml:space="preserve"> „</w:t>
      </w:r>
      <w:r>
        <w:t>PI</w:t>
      </w:r>
      <w:r w:rsidR="00D531D8" w:rsidRPr="00B54DCC">
        <w:t>“</w:t>
      </w:r>
      <w:r w:rsidR="0028619B" w:rsidRPr="00B54DCC">
        <w:t xml:space="preserve">. </w:t>
      </w:r>
    </w:p>
    <w:p w14:paraId="5A7E1C1F" w14:textId="24F772F2" w:rsidR="00E93AA1" w:rsidRPr="00B54DCC" w:rsidRDefault="00853211" w:rsidP="00765030">
      <w:r>
        <w:t>Na</w:t>
      </w:r>
      <w:r w:rsidR="007C5A93" w:rsidRPr="00B54DCC">
        <w:t xml:space="preserve"> </w:t>
      </w:r>
      <w:r>
        <w:t>osnovu</w:t>
      </w:r>
      <w:r w:rsidR="007C5A93" w:rsidRPr="00B54DCC">
        <w:t xml:space="preserve"> </w:t>
      </w:r>
      <w:r>
        <w:t>Rješenja</w:t>
      </w:r>
      <w:r w:rsidR="00E93AA1" w:rsidRPr="00B54DCC">
        <w:t xml:space="preserve"> </w:t>
      </w:r>
      <w:r>
        <w:t>pravobranioca</w:t>
      </w:r>
      <w:r w:rsidR="00E93AA1" w:rsidRPr="00B54DCC">
        <w:t xml:space="preserve"> </w:t>
      </w:r>
      <w:r>
        <w:t>Republike</w:t>
      </w:r>
      <w:r w:rsidR="00E93AA1" w:rsidRPr="00B54DCC">
        <w:t xml:space="preserve"> </w:t>
      </w:r>
      <w:r>
        <w:t>Srpske</w:t>
      </w:r>
      <w:r w:rsidR="00E93AA1" w:rsidRPr="00B54DCC">
        <w:t xml:space="preserve"> </w:t>
      </w:r>
      <w:r>
        <w:t>broj</w:t>
      </w:r>
      <w:r w:rsidR="00E93AA1" w:rsidRPr="00B54DCC">
        <w:t>:</w:t>
      </w:r>
      <w:r w:rsidR="009E5DB7" w:rsidRPr="00B54DCC">
        <w:t xml:space="preserve"> </w:t>
      </w:r>
      <w:r>
        <w:t>JP</w:t>
      </w:r>
      <w:r w:rsidR="00E93AA1" w:rsidRPr="00B54DCC">
        <w:t xml:space="preserve">-406/17 </w:t>
      </w:r>
      <w:r>
        <w:t>od</w:t>
      </w:r>
      <w:r w:rsidR="00E93AA1" w:rsidRPr="00B54DCC">
        <w:t xml:space="preserve"> 31.10.2017.</w:t>
      </w:r>
      <w:r w:rsidR="003D0CAC" w:rsidRPr="00B54DCC">
        <w:t xml:space="preserve"> </w:t>
      </w:r>
      <w:r>
        <w:t>godine</w:t>
      </w:r>
      <w:r w:rsidR="00E93AA1" w:rsidRPr="00B54DCC">
        <w:t xml:space="preserve">, </w:t>
      </w:r>
      <w:r>
        <w:t>ovaj</w:t>
      </w:r>
      <w:r w:rsidR="00E93AA1" w:rsidRPr="00B54DCC">
        <w:t xml:space="preserve"> </w:t>
      </w:r>
      <w:r>
        <w:t>organ</w:t>
      </w:r>
      <w:r w:rsidR="00E93AA1" w:rsidRPr="00B54DCC">
        <w:t xml:space="preserve">, </w:t>
      </w:r>
      <w:r>
        <w:t>sa</w:t>
      </w:r>
      <w:r w:rsidR="00E93AA1" w:rsidRPr="00B54DCC">
        <w:t xml:space="preserve"> </w:t>
      </w:r>
      <w:r>
        <w:t>sjedištem</w:t>
      </w:r>
      <w:r w:rsidR="00E93AA1" w:rsidRPr="00B54DCC">
        <w:t xml:space="preserve"> </w:t>
      </w:r>
      <w:r>
        <w:t>u</w:t>
      </w:r>
      <w:r w:rsidR="00E93AA1" w:rsidRPr="00B54DCC">
        <w:t xml:space="preserve"> </w:t>
      </w:r>
      <w:r>
        <w:t>Banja</w:t>
      </w:r>
      <w:r w:rsidR="00E93AA1" w:rsidRPr="00B54DCC">
        <w:t xml:space="preserve"> </w:t>
      </w:r>
      <w:r>
        <w:t>Luci</w:t>
      </w:r>
      <w:r w:rsidR="00E93AA1" w:rsidRPr="00B54DCC">
        <w:t xml:space="preserve">, </w:t>
      </w:r>
      <w:r>
        <w:t>ul</w:t>
      </w:r>
      <w:r w:rsidR="00E93AA1" w:rsidRPr="00B54DCC">
        <w:t xml:space="preserve">. </w:t>
      </w:r>
      <w:r>
        <w:t>Vuka</w:t>
      </w:r>
      <w:r w:rsidR="00E93AA1" w:rsidRPr="00B54DCC">
        <w:t xml:space="preserve"> </w:t>
      </w:r>
      <w:r>
        <w:t>Karadžića</w:t>
      </w:r>
      <w:r w:rsidR="00E93AA1" w:rsidRPr="00B54DCC">
        <w:t xml:space="preserve"> </w:t>
      </w:r>
      <w:r>
        <w:t>broj</w:t>
      </w:r>
      <w:r w:rsidR="00E93AA1" w:rsidRPr="00B54DCC">
        <w:t xml:space="preserve"> 4, </w:t>
      </w:r>
      <w:r>
        <w:t>vodi</w:t>
      </w:r>
      <w:r w:rsidR="00E93AA1" w:rsidRPr="00B54DCC">
        <w:t xml:space="preserve"> </w:t>
      </w:r>
      <w:r>
        <w:t>u</w:t>
      </w:r>
      <w:r w:rsidR="00E93AA1" w:rsidRPr="00B54DCC">
        <w:t xml:space="preserve"> </w:t>
      </w:r>
      <w:r>
        <w:t>svom</w:t>
      </w:r>
      <w:r w:rsidR="00E93AA1" w:rsidRPr="00B54DCC">
        <w:t xml:space="preserve"> </w:t>
      </w:r>
      <w:r>
        <w:t>poslovanju</w:t>
      </w:r>
      <w:r w:rsidR="00E93AA1" w:rsidRPr="00B54DCC">
        <w:t xml:space="preserve"> </w:t>
      </w:r>
      <w:r>
        <w:t>i</w:t>
      </w:r>
      <w:r w:rsidR="00E93AA1" w:rsidRPr="00B54DCC">
        <w:t xml:space="preserve"> </w:t>
      </w:r>
      <w:r>
        <w:rPr>
          <w:lang w:val="sr-Cyrl-BA"/>
        </w:rPr>
        <w:t>e</w:t>
      </w:r>
      <w:r>
        <w:t>videnciju</w:t>
      </w:r>
      <w:r w:rsidR="00E93AA1" w:rsidRPr="00B54DCC">
        <w:t xml:space="preserve"> </w:t>
      </w:r>
      <w:r>
        <w:t>izdatih</w:t>
      </w:r>
      <w:r w:rsidR="00E93AA1" w:rsidRPr="00B54DCC">
        <w:t xml:space="preserve"> </w:t>
      </w:r>
      <w:r>
        <w:t>ovlašćenja</w:t>
      </w:r>
      <w:r w:rsidR="00E93AA1" w:rsidRPr="00B54DCC">
        <w:t xml:space="preserve"> </w:t>
      </w:r>
      <w:r>
        <w:t>za</w:t>
      </w:r>
      <w:r w:rsidR="00E93AA1" w:rsidRPr="00B54DCC">
        <w:t xml:space="preserve"> </w:t>
      </w:r>
      <w:r>
        <w:t>zastupanje</w:t>
      </w:r>
      <w:r w:rsidR="00E93AA1" w:rsidRPr="00B54DCC">
        <w:t xml:space="preserve"> </w:t>
      </w:r>
      <w:r>
        <w:t>u</w:t>
      </w:r>
      <w:r w:rsidR="006D18E9" w:rsidRPr="00B54DCC">
        <w:t xml:space="preserve"> </w:t>
      </w:r>
      <w:r>
        <w:t>svim</w:t>
      </w:r>
      <w:r w:rsidR="00A92004" w:rsidRPr="00B54DCC">
        <w:t xml:space="preserve"> </w:t>
      </w:r>
      <w:r>
        <w:t>osnovnim</w:t>
      </w:r>
      <w:r w:rsidR="00E93AA1" w:rsidRPr="00B54DCC">
        <w:t xml:space="preserve"> </w:t>
      </w:r>
      <w:r>
        <w:t>i</w:t>
      </w:r>
      <w:r w:rsidR="002B4DBE" w:rsidRPr="00B54DCC">
        <w:t xml:space="preserve"> </w:t>
      </w:r>
      <w:r>
        <w:t>posebnim</w:t>
      </w:r>
      <w:r w:rsidR="002B4DBE" w:rsidRPr="00B54DCC">
        <w:t xml:space="preserve"> </w:t>
      </w:r>
      <w:r>
        <w:t>organizacionim</w:t>
      </w:r>
      <w:r w:rsidR="00E93AA1" w:rsidRPr="00B54DCC">
        <w:t xml:space="preserve"> </w:t>
      </w:r>
      <w:r>
        <w:t>jedinicama</w:t>
      </w:r>
      <w:r w:rsidR="00C561CA" w:rsidRPr="00B54DCC">
        <w:t>.</w:t>
      </w:r>
      <w:r w:rsidR="00E93AA1" w:rsidRPr="00B54DCC">
        <w:t xml:space="preserve"> </w:t>
      </w:r>
    </w:p>
    <w:p w14:paraId="1F12F30E" w14:textId="1BE14886" w:rsidR="004E5FF4" w:rsidRPr="00B54DCC" w:rsidRDefault="00853211" w:rsidP="00FE10FA">
      <w:pPr>
        <w:pStyle w:val="Heading2"/>
        <w:numPr>
          <w:ilvl w:val="1"/>
          <w:numId w:val="14"/>
        </w:numPr>
        <w:ind w:left="709" w:hanging="567"/>
        <w:rPr>
          <w:u w:val="single"/>
          <w:lang w:val="sr-Cyrl-ME"/>
        </w:rPr>
      </w:pPr>
      <w:bookmarkStart w:id="1035" w:name="_Toc530429058"/>
      <w:bookmarkStart w:id="1036" w:name="_Toc530429142"/>
      <w:bookmarkStart w:id="1037" w:name="_Toc530429567"/>
      <w:bookmarkStart w:id="1038" w:name="_Toc531206460"/>
      <w:bookmarkStart w:id="1039" w:name="_Toc531207020"/>
      <w:bookmarkStart w:id="1040" w:name="_Toc531349063"/>
      <w:bookmarkStart w:id="1041" w:name="_Toc531349153"/>
      <w:bookmarkStart w:id="1042" w:name="_Toc531349245"/>
      <w:bookmarkStart w:id="1043" w:name="_Toc531349335"/>
      <w:bookmarkStart w:id="1044" w:name="_Toc15902757"/>
      <w:bookmarkStart w:id="1045" w:name="_Toc23427250"/>
      <w:bookmarkStart w:id="1046" w:name="_Toc23427343"/>
      <w:bookmarkStart w:id="1047" w:name="_Toc23427761"/>
      <w:bookmarkStart w:id="1048" w:name="_Toc23429291"/>
      <w:bookmarkStart w:id="1049" w:name="_Toc23429428"/>
      <w:bookmarkStart w:id="1050" w:name="_Toc23429518"/>
      <w:bookmarkStart w:id="1051" w:name="_Toc23490469"/>
      <w:bookmarkStart w:id="1052" w:name="_Toc23490688"/>
      <w:bookmarkStart w:id="1053" w:name="_Toc23490782"/>
      <w:bookmarkStart w:id="1054" w:name="_Toc23490873"/>
      <w:bookmarkStart w:id="1055" w:name="_Toc23490964"/>
      <w:bookmarkStart w:id="1056" w:name="_Toc23491587"/>
      <w:bookmarkStart w:id="1057" w:name="_Toc23491770"/>
      <w:bookmarkStart w:id="1058" w:name="_Toc23494057"/>
      <w:bookmarkStart w:id="1059" w:name="_Toc23499374"/>
      <w:bookmarkStart w:id="1060" w:name="_Toc23506473"/>
      <w:bookmarkStart w:id="1061" w:name="_Toc23506594"/>
      <w:bookmarkStart w:id="1062" w:name="_Toc23506725"/>
      <w:bookmarkStart w:id="1063" w:name="_Toc23506822"/>
      <w:bookmarkStart w:id="1064" w:name="_Toc23507066"/>
      <w:bookmarkStart w:id="1065" w:name="_Toc23507257"/>
      <w:bookmarkStart w:id="1066" w:name="_Toc23507476"/>
      <w:bookmarkStart w:id="1067" w:name="_Toc23507594"/>
      <w:bookmarkStart w:id="1068" w:name="_Toc23507758"/>
      <w:bookmarkStart w:id="1069" w:name="_Toc23507849"/>
      <w:bookmarkStart w:id="1070" w:name="_Toc23507941"/>
      <w:bookmarkStart w:id="1071" w:name="_Toc23509173"/>
      <w:bookmarkStart w:id="1072" w:name="_Toc23509349"/>
      <w:bookmarkStart w:id="1073" w:name="_Toc23509648"/>
      <w:bookmarkStart w:id="1074" w:name="_Toc23509741"/>
      <w:bookmarkStart w:id="1075" w:name="_Toc23511360"/>
      <w:bookmarkStart w:id="1076" w:name="_Toc23511585"/>
      <w:bookmarkStart w:id="1077" w:name="_Toc23511967"/>
      <w:bookmarkStart w:id="1078" w:name="_Toc23512062"/>
      <w:bookmarkStart w:id="1079" w:name="_Toc23513791"/>
      <w:bookmarkStart w:id="1080" w:name="_Toc23513927"/>
      <w:bookmarkStart w:id="1081" w:name="_Toc23514184"/>
      <w:bookmarkStart w:id="1082" w:name="_Toc23514301"/>
      <w:bookmarkStart w:id="1083" w:name="_Toc23515907"/>
      <w:bookmarkStart w:id="1084" w:name="_Toc23516042"/>
      <w:bookmarkStart w:id="1085" w:name="_Toc23751287"/>
      <w:bookmarkStart w:id="1086" w:name="_Toc23753878"/>
      <w:bookmarkStart w:id="1087" w:name="_Toc23754033"/>
      <w:bookmarkStart w:id="1088" w:name="_Toc23754321"/>
      <w:bookmarkStart w:id="1089" w:name="_Toc23755142"/>
      <w:bookmarkStart w:id="1090" w:name="_Toc23776197"/>
      <w:bookmarkStart w:id="1091" w:name="_Toc23847970"/>
      <w:bookmarkStart w:id="1092" w:name="_Toc23848062"/>
      <w:bookmarkStart w:id="1093" w:name="_Toc23848378"/>
      <w:bookmarkStart w:id="1094" w:name="_Toc23848470"/>
      <w:bookmarkStart w:id="1095" w:name="_Toc23858771"/>
      <w:bookmarkStart w:id="1096" w:name="_Toc23927026"/>
      <w:bookmarkStart w:id="1097" w:name="_Toc23927119"/>
      <w:bookmarkStart w:id="1098" w:name="_Toc23927211"/>
      <w:bookmarkStart w:id="1099" w:name="_Toc53830166"/>
      <w:bookmarkStart w:id="1100" w:name="_Toc53830566"/>
      <w:bookmarkStart w:id="1101" w:name="_Toc53831795"/>
      <w:bookmarkStart w:id="1102" w:name="_Toc57664845"/>
      <w:bookmarkStart w:id="1103" w:name="_Toc57675515"/>
      <w:bookmarkStart w:id="1104" w:name="_Toc57675707"/>
      <w:bookmarkStart w:id="1105" w:name="_Toc57676046"/>
      <w:bookmarkStart w:id="1106" w:name="_Toc57676366"/>
      <w:bookmarkStart w:id="1107" w:name="_Toc57677841"/>
      <w:bookmarkStart w:id="1108" w:name="_Toc57791648"/>
      <w:bookmarkStart w:id="1109" w:name="_Toc57893549"/>
      <w:bookmarkStart w:id="1110" w:name="_Toc57902603"/>
      <w:bookmarkStart w:id="1111" w:name="_Toc57902703"/>
      <w:bookmarkStart w:id="1112" w:name="_Toc57973404"/>
      <w:bookmarkStart w:id="1113" w:name="_Toc57981095"/>
      <w:bookmarkStart w:id="1114" w:name="_Toc57988277"/>
      <w:bookmarkStart w:id="1115" w:name="_Toc57990090"/>
      <w:bookmarkStart w:id="1116" w:name="_Toc58225796"/>
      <w:bookmarkStart w:id="1117" w:name="_Toc87962837"/>
      <w:bookmarkStart w:id="1118" w:name="_Toc87964120"/>
      <w:bookmarkStart w:id="1119" w:name="_Toc87965640"/>
      <w:bookmarkStart w:id="1120" w:name="_Toc89248084"/>
      <w:bookmarkStart w:id="1121" w:name="_Toc89325803"/>
      <w:bookmarkStart w:id="1122" w:name="_Toc89330912"/>
      <w:bookmarkStart w:id="1123" w:name="_Toc89411410"/>
      <w:bookmarkStart w:id="1124" w:name="_Toc89417346"/>
      <w:bookmarkStart w:id="1125" w:name="_Toc89418280"/>
      <w:bookmarkStart w:id="1126" w:name="_Toc89419354"/>
      <w:bookmarkStart w:id="1127" w:name="_Toc89424750"/>
      <w:bookmarkStart w:id="1128" w:name="_Toc89426304"/>
      <w:bookmarkStart w:id="1129" w:name="_Toc89427564"/>
      <w:bookmarkStart w:id="1130" w:name="_Toc89434866"/>
      <w:bookmarkStart w:id="1131" w:name="_Toc89679667"/>
      <w:bookmarkStart w:id="1132" w:name="_Toc121386997"/>
      <w:bookmarkStart w:id="1133" w:name="_Toc121387091"/>
      <w:bookmarkStart w:id="1134" w:name="_Toc121389390"/>
      <w:bookmarkStart w:id="1135" w:name="_Toc121389485"/>
      <w:bookmarkStart w:id="1136" w:name="_Toc121391236"/>
      <w:bookmarkStart w:id="1137" w:name="_Toc121391565"/>
      <w:bookmarkStart w:id="1138" w:name="_Toc121392287"/>
      <w:bookmarkStart w:id="1139" w:name="_Toc530429059"/>
      <w:bookmarkStart w:id="1140" w:name="_Toc530429143"/>
      <w:bookmarkStart w:id="1141" w:name="_Toc530429568"/>
      <w:bookmarkStart w:id="1142" w:name="_Toc531206461"/>
      <w:bookmarkStart w:id="1143" w:name="_Toc531207021"/>
      <w:bookmarkStart w:id="1144" w:name="_Toc531349064"/>
      <w:bookmarkStart w:id="1145" w:name="_Toc531349154"/>
      <w:bookmarkStart w:id="1146" w:name="_Toc531349246"/>
      <w:bookmarkStart w:id="1147" w:name="_Toc531349336"/>
      <w:bookmarkStart w:id="1148" w:name="_Toc15902758"/>
      <w:bookmarkStart w:id="1149" w:name="_Toc23427251"/>
      <w:bookmarkStart w:id="1150" w:name="_Toc23427344"/>
      <w:bookmarkStart w:id="1151" w:name="_Toc23427762"/>
      <w:bookmarkStart w:id="1152" w:name="_Toc23429292"/>
      <w:bookmarkStart w:id="1153" w:name="_Toc23429429"/>
      <w:bookmarkStart w:id="1154" w:name="_Toc23429519"/>
      <w:bookmarkStart w:id="1155" w:name="_Toc23490470"/>
      <w:bookmarkStart w:id="1156" w:name="_Toc23490689"/>
      <w:bookmarkStart w:id="1157" w:name="_Toc23490783"/>
      <w:bookmarkStart w:id="1158" w:name="_Toc23490874"/>
      <w:bookmarkStart w:id="1159" w:name="_Toc23490965"/>
      <w:bookmarkStart w:id="1160" w:name="_Toc23491588"/>
      <w:bookmarkStart w:id="1161" w:name="_Toc23491771"/>
      <w:bookmarkStart w:id="1162" w:name="_Toc23494058"/>
      <w:bookmarkStart w:id="1163" w:name="_Toc23499375"/>
      <w:bookmarkStart w:id="1164" w:name="_Toc23506474"/>
      <w:bookmarkStart w:id="1165" w:name="_Toc23506595"/>
      <w:bookmarkStart w:id="1166" w:name="_Toc23506726"/>
      <w:bookmarkStart w:id="1167" w:name="_Toc23506823"/>
      <w:bookmarkStart w:id="1168" w:name="_Toc23507067"/>
      <w:bookmarkStart w:id="1169" w:name="_Toc23507258"/>
      <w:bookmarkStart w:id="1170" w:name="_Toc23507477"/>
      <w:bookmarkStart w:id="1171" w:name="_Toc23507595"/>
      <w:bookmarkStart w:id="1172" w:name="_Toc23507759"/>
      <w:bookmarkStart w:id="1173" w:name="_Toc23507850"/>
      <w:bookmarkStart w:id="1174" w:name="_Toc23507942"/>
      <w:bookmarkStart w:id="1175" w:name="_Toc23509174"/>
      <w:bookmarkStart w:id="1176" w:name="_Toc23509350"/>
      <w:bookmarkStart w:id="1177" w:name="_Toc23509649"/>
      <w:bookmarkStart w:id="1178" w:name="_Toc23509742"/>
      <w:bookmarkStart w:id="1179" w:name="_Toc23511361"/>
      <w:bookmarkStart w:id="1180" w:name="_Toc23511586"/>
      <w:bookmarkStart w:id="1181" w:name="_Toc23511968"/>
      <w:bookmarkStart w:id="1182" w:name="_Toc23512063"/>
      <w:bookmarkStart w:id="1183" w:name="_Toc23513792"/>
      <w:bookmarkStart w:id="1184" w:name="_Toc23513928"/>
      <w:bookmarkStart w:id="1185" w:name="_Toc23514185"/>
      <w:bookmarkStart w:id="1186" w:name="_Toc23514302"/>
      <w:bookmarkStart w:id="1187" w:name="_Toc23515908"/>
      <w:bookmarkStart w:id="1188" w:name="_Toc23516043"/>
      <w:bookmarkStart w:id="1189" w:name="_Toc23751288"/>
      <w:bookmarkStart w:id="1190" w:name="_Toc23753879"/>
      <w:bookmarkStart w:id="1191" w:name="_Toc23754034"/>
      <w:bookmarkStart w:id="1192" w:name="_Toc23754322"/>
      <w:bookmarkStart w:id="1193" w:name="_Toc23755143"/>
      <w:bookmarkStart w:id="1194" w:name="_Toc23776198"/>
      <w:bookmarkStart w:id="1195" w:name="_Toc23847971"/>
      <w:bookmarkStart w:id="1196" w:name="_Toc23848063"/>
      <w:bookmarkStart w:id="1197" w:name="_Toc23848379"/>
      <w:bookmarkStart w:id="1198" w:name="_Toc23848471"/>
      <w:bookmarkStart w:id="1199" w:name="_Toc23858772"/>
      <w:bookmarkStart w:id="1200" w:name="_Toc23927027"/>
      <w:bookmarkStart w:id="1201" w:name="_Toc23927120"/>
      <w:bookmarkStart w:id="1202" w:name="_Toc23927212"/>
      <w:bookmarkStart w:id="1203" w:name="_Toc53830167"/>
      <w:bookmarkStart w:id="1204" w:name="_Toc53830567"/>
      <w:bookmarkStart w:id="1205" w:name="_Toc53831796"/>
      <w:bookmarkStart w:id="1206" w:name="_Toc57664846"/>
      <w:bookmarkStart w:id="1207" w:name="_Toc57675516"/>
      <w:bookmarkStart w:id="1208" w:name="_Toc57675708"/>
      <w:bookmarkStart w:id="1209" w:name="_Toc57676047"/>
      <w:bookmarkStart w:id="1210" w:name="_Toc57676367"/>
      <w:bookmarkStart w:id="1211" w:name="_Toc57677842"/>
      <w:bookmarkStart w:id="1212" w:name="_Toc57791649"/>
      <w:bookmarkStart w:id="1213" w:name="_Toc57893550"/>
      <w:bookmarkStart w:id="1214" w:name="_Toc57902604"/>
      <w:bookmarkStart w:id="1215" w:name="_Toc57902704"/>
      <w:bookmarkStart w:id="1216" w:name="_Toc57973405"/>
      <w:bookmarkStart w:id="1217" w:name="_Toc57981096"/>
      <w:bookmarkStart w:id="1218" w:name="_Toc57988278"/>
      <w:bookmarkStart w:id="1219" w:name="_Toc57990091"/>
      <w:bookmarkStart w:id="1220" w:name="_Toc58225797"/>
      <w:bookmarkStart w:id="1221" w:name="_Toc87962838"/>
      <w:bookmarkStart w:id="1222" w:name="_Toc87964121"/>
      <w:bookmarkStart w:id="1223" w:name="_Toc87965641"/>
      <w:bookmarkStart w:id="1224" w:name="_Toc89248085"/>
      <w:bookmarkStart w:id="1225" w:name="_Toc89325804"/>
      <w:bookmarkStart w:id="1226" w:name="_Toc89330913"/>
      <w:bookmarkStart w:id="1227" w:name="_Toc89411411"/>
      <w:bookmarkStart w:id="1228" w:name="_Toc89417347"/>
      <w:bookmarkStart w:id="1229" w:name="_Toc89418281"/>
      <w:bookmarkStart w:id="1230" w:name="_Toc89419355"/>
      <w:bookmarkStart w:id="1231" w:name="_Toc89424751"/>
      <w:bookmarkStart w:id="1232" w:name="_Toc89426305"/>
      <w:bookmarkStart w:id="1233" w:name="_Toc89427565"/>
      <w:bookmarkStart w:id="1234" w:name="_Toc89434867"/>
      <w:bookmarkStart w:id="1235" w:name="_Toc89679668"/>
      <w:bookmarkStart w:id="1236" w:name="_Toc121386998"/>
      <w:bookmarkStart w:id="1237" w:name="_Toc121387092"/>
      <w:bookmarkStart w:id="1238" w:name="_Toc121389391"/>
      <w:bookmarkStart w:id="1239" w:name="_Toc121389486"/>
      <w:bookmarkStart w:id="1240" w:name="_Toc121391237"/>
      <w:bookmarkStart w:id="1241" w:name="_Toc121391566"/>
      <w:bookmarkStart w:id="1242" w:name="_Toc121392288"/>
      <w:bookmarkStart w:id="1243" w:name="_Toc530429060"/>
      <w:bookmarkStart w:id="1244" w:name="_Toc530429144"/>
      <w:bookmarkStart w:id="1245" w:name="_Toc530429569"/>
      <w:bookmarkStart w:id="1246" w:name="_Toc531206462"/>
      <w:bookmarkStart w:id="1247" w:name="_Toc531207022"/>
      <w:bookmarkStart w:id="1248" w:name="_Toc531349065"/>
      <w:bookmarkStart w:id="1249" w:name="_Toc531349155"/>
      <w:bookmarkStart w:id="1250" w:name="_Toc531349247"/>
      <w:bookmarkStart w:id="1251" w:name="_Toc531349337"/>
      <w:bookmarkStart w:id="1252" w:name="_Toc15902759"/>
      <w:bookmarkStart w:id="1253" w:name="_Toc23427252"/>
      <w:bookmarkStart w:id="1254" w:name="_Toc23427345"/>
      <w:bookmarkStart w:id="1255" w:name="_Toc23427763"/>
      <w:bookmarkStart w:id="1256" w:name="_Toc23429293"/>
      <w:bookmarkStart w:id="1257" w:name="_Toc23429430"/>
      <w:bookmarkStart w:id="1258" w:name="_Toc23429520"/>
      <w:bookmarkStart w:id="1259" w:name="_Toc23490471"/>
      <w:bookmarkStart w:id="1260" w:name="_Toc23490690"/>
      <w:bookmarkStart w:id="1261" w:name="_Toc23490784"/>
      <w:bookmarkStart w:id="1262" w:name="_Toc23490875"/>
      <w:bookmarkStart w:id="1263" w:name="_Toc23490966"/>
      <w:bookmarkStart w:id="1264" w:name="_Toc23491589"/>
      <w:bookmarkStart w:id="1265" w:name="_Toc23491772"/>
      <w:bookmarkStart w:id="1266" w:name="_Toc23494059"/>
      <w:bookmarkStart w:id="1267" w:name="_Toc23499376"/>
      <w:bookmarkStart w:id="1268" w:name="_Toc23506475"/>
      <w:bookmarkStart w:id="1269" w:name="_Toc23506596"/>
      <w:bookmarkStart w:id="1270" w:name="_Toc23506727"/>
      <w:bookmarkStart w:id="1271" w:name="_Toc23506824"/>
      <w:bookmarkStart w:id="1272" w:name="_Toc23507068"/>
      <w:bookmarkStart w:id="1273" w:name="_Toc23507259"/>
      <w:bookmarkStart w:id="1274" w:name="_Toc23507478"/>
      <w:bookmarkStart w:id="1275" w:name="_Toc23507596"/>
      <w:bookmarkStart w:id="1276" w:name="_Toc23507760"/>
      <w:bookmarkStart w:id="1277" w:name="_Toc23507851"/>
      <w:bookmarkStart w:id="1278" w:name="_Toc23507943"/>
      <w:bookmarkStart w:id="1279" w:name="_Toc23509175"/>
      <w:bookmarkStart w:id="1280" w:name="_Toc23509351"/>
      <w:bookmarkStart w:id="1281" w:name="_Toc23509650"/>
      <w:bookmarkStart w:id="1282" w:name="_Toc23509743"/>
      <w:bookmarkStart w:id="1283" w:name="_Toc23511362"/>
      <w:bookmarkStart w:id="1284" w:name="_Toc23511587"/>
      <w:bookmarkStart w:id="1285" w:name="_Toc23511969"/>
      <w:bookmarkStart w:id="1286" w:name="_Toc23512064"/>
      <w:bookmarkStart w:id="1287" w:name="_Toc23513793"/>
      <w:bookmarkStart w:id="1288" w:name="_Toc23513929"/>
      <w:bookmarkStart w:id="1289" w:name="_Toc23514186"/>
      <w:bookmarkStart w:id="1290" w:name="_Toc23514303"/>
      <w:bookmarkStart w:id="1291" w:name="_Toc23515909"/>
      <w:bookmarkStart w:id="1292" w:name="_Toc23516044"/>
      <w:bookmarkStart w:id="1293" w:name="_Toc23751289"/>
      <w:bookmarkStart w:id="1294" w:name="_Toc23753880"/>
      <w:bookmarkStart w:id="1295" w:name="_Toc23754035"/>
      <w:bookmarkStart w:id="1296" w:name="_Toc23754323"/>
      <w:bookmarkStart w:id="1297" w:name="_Toc23755144"/>
      <w:bookmarkStart w:id="1298" w:name="_Toc23776199"/>
      <w:bookmarkStart w:id="1299" w:name="_Toc23847972"/>
      <w:bookmarkStart w:id="1300" w:name="_Toc23848064"/>
      <w:bookmarkStart w:id="1301" w:name="_Toc23848380"/>
      <w:bookmarkStart w:id="1302" w:name="_Toc23848472"/>
      <w:bookmarkStart w:id="1303" w:name="_Toc23858773"/>
      <w:bookmarkStart w:id="1304" w:name="_Toc23927028"/>
      <w:bookmarkStart w:id="1305" w:name="_Toc23927121"/>
      <w:bookmarkStart w:id="1306" w:name="_Toc23927213"/>
      <w:bookmarkStart w:id="1307" w:name="_Toc53830168"/>
      <w:bookmarkStart w:id="1308" w:name="_Toc53830568"/>
      <w:bookmarkStart w:id="1309" w:name="_Toc53831797"/>
      <w:bookmarkStart w:id="1310" w:name="_Toc57664847"/>
      <w:bookmarkStart w:id="1311" w:name="_Toc57675517"/>
      <w:bookmarkStart w:id="1312" w:name="_Toc57675709"/>
      <w:bookmarkStart w:id="1313" w:name="_Toc57676048"/>
      <w:bookmarkStart w:id="1314" w:name="_Toc57676368"/>
      <w:bookmarkStart w:id="1315" w:name="_Toc57677843"/>
      <w:bookmarkStart w:id="1316" w:name="_Toc57791650"/>
      <w:bookmarkStart w:id="1317" w:name="_Toc57893551"/>
      <w:bookmarkStart w:id="1318" w:name="_Toc57902605"/>
      <w:bookmarkStart w:id="1319" w:name="_Toc57902705"/>
      <w:bookmarkStart w:id="1320" w:name="_Toc57973406"/>
      <w:bookmarkStart w:id="1321" w:name="_Toc57981097"/>
      <w:bookmarkStart w:id="1322" w:name="_Toc57988279"/>
      <w:bookmarkStart w:id="1323" w:name="_Toc57990092"/>
      <w:bookmarkStart w:id="1324" w:name="_Toc58225798"/>
      <w:bookmarkStart w:id="1325" w:name="_Toc87962839"/>
      <w:bookmarkStart w:id="1326" w:name="_Toc87964122"/>
      <w:bookmarkStart w:id="1327" w:name="_Toc87965642"/>
      <w:bookmarkStart w:id="1328" w:name="_Toc89248086"/>
      <w:bookmarkStart w:id="1329" w:name="_Toc89325805"/>
      <w:bookmarkStart w:id="1330" w:name="_Toc89330914"/>
      <w:bookmarkStart w:id="1331" w:name="_Toc89411412"/>
      <w:bookmarkStart w:id="1332" w:name="_Toc89417348"/>
      <w:bookmarkStart w:id="1333" w:name="_Toc89418282"/>
      <w:bookmarkStart w:id="1334" w:name="_Toc89419356"/>
      <w:bookmarkStart w:id="1335" w:name="_Toc89424752"/>
      <w:bookmarkStart w:id="1336" w:name="_Toc89426306"/>
      <w:bookmarkStart w:id="1337" w:name="_Toc89427566"/>
      <w:bookmarkStart w:id="1338" w:name="_Toc89434868"/>
      <w:bookmarkStart w:id="1339" w:name="_Toc89679669"/>
      <w:bookmarkStart w:id="1340" w:name="_Toc121386999"/>
      <w:bookmarkStart w:id="1341" w:name="_Toc121387093"/>
      <w:bookmarkStart w:id="1342" w:name="_Toc121389392"/>
      <w:bookmarkStart w:id="1343" w:name="_Toc121389487"/>
      <w:bookmarkStart w:id="1344" w:name="_Toc121391238"/>
      <w:bookmarkStart w:id="1345" w:name="_Toc121391567"/>
      <w:bookmarkStart w:id="1346" w:name="_Toc121392289"/>
      <w:bookmarkStart w:id="1347" w:name="_Toc530429061"/>
      <w:bookmarkStart w:id="1348" w:name="_Toc530429145"/>
      <w:bookmarkStart w:id="1349" w:name="_Toc530429570"/>
      <w:bookmarkStart w:id="1350" w:name="_Toc531206463"/>
      <w:bookmarkStart w:id="1351" w:name="_Toc531207023"/>
      <w:bookmarkStart w:id="1352" w:name="_Toc531349066"/>
      <w:bookmarkStart w:id="1353" w:name="_Toc531349156"/>
      <w:bookmarkStart w:id="1354" w:name="_Toc531349248"/>
      <w:bookmarkStart w:id="1355" w:name="_Toc531349338"/>
      <w:bookmarkStart w:id="1356" w:name="_Toc15902760"/>
      <w:bookmarkStart w:id="1357" w:name="_Toc23427253"/>
      <w:bookmarkStart w:id="1358" w:name="_Toc23427346"/>
      <w:bookmarkStart w:id="1359" w:name="_Toc23427764"/>
      <w:bookmarkStart w:id="1360" w:name="_Toc23429294"/>
      <w:bookmarkStart w:id="1361" w:name="_Toc23429431"/>
      <w:bookmarkStart w:id="1362" w:name="_Toc23429521"/>
      <w:bookmarkStart w:id="1363" w:name="_Toc23490472"/>
      <w:bookmarkStart w:id="1364" w:name="_Toc23490691"/>
      <w:bookmarkStart w:id="1365" w:name="_Toc23490785"/>
      <w:bookmarkStart w:id="1366" w:name="_Toc23490876"/>
      <w:bookmarkStart w:id="1367" w:name="_Toc23490967"/>
      <w:bookmarkStart w:id="1368" w:name="_Toc23491590"/>
      <w:bookmarkStart w:id="1369" w:name="_Toc23491773"/>
      <w:bookmarkStart w:id="1370" w:name="_Toc23494060"/>
      <w:bookmarkStart w:id="1371" w:name="_Toc23499377"/>
      <w:bookmarkStart w:id="1372" w:name="_Toc23506476"/>
      <w:bookmarkStart w:id="1373" w:name="_Toc23506597"/>
      <w:bookmarkStart w:id="1374" w:name="_Toc23506728"/>
      <w:bookmarkStart w:id="1375" w:name="_Toc23506825"/>
      <w:bookmarkStart w:id="1376" w:name="_Toc23507069"/>
      <w:bookmarkStart w:id="1377" w:name="_Toc23507260"/>
      <w:bookmarkStart w:id="1378" w:name="_Toc23507479"/>
      <w:bookmarkStart w:id="1379" w:name="_Toc23507597"/>
      <w:bookmarkStart w:id="1380" w:name="_Toc23507761"/>
      <w:bookmarkStart w:id="1381" w:name="_Toc23507852"/>
      <w:bookmarkStart w:id="1382" w:name="_Toc23507944"/>
      <w:bookmarkStart w:id="1383" w:name="_Toc23509176"/>
      <w:bookmarkStart w:id="1384" w:name="_Toc23509352"/>
      <w:bookmarkStart w:id="1385" w:name="_Toc23509651"/>
      <w:bookmarkStart w:id="1386" w:name="_Toc23509744"/>
      <w:bookmarkStart w:id="1387" w:name="_Toc23511363"/>
      <w:bookmarkStart w:id="1388" w:name="_Toc23511588"/>
      <w:bookmarkStart w:id="1389" w:name="_Toc23511970"/>
      <w:bookmarkStart w:id="1390" w:name="_Toc23512065"/>
      <w:bookmarkStart w:id="1391" w:name="_Toc23513794"/>
      <w:bookmarkStart w:id="1392" w:name="_Toc23513930"/>
      <w:bookmarkStart w:id="1393" w:name="_Toc23514187"/>
      <w:bookmarkStart w:id="1394" w:name="_Toc23514304"/>
      <w:bookmarkStart w:id="1395" w:name="_Toc23515910"/>
      <w:bookmarkStart w:id="1396" w:name="_Toc23516045"/>
      <w:bookmarkStart w:id="1397" w:name="_Toc23751290"/>
      <w:bookmarkStart w:id="1398" w:name="_Toc23753881"/>
      <w:bookmarkStart w:id="1399" w:name="_Toc23754036"/>
      <w:bookmarkStart w:id="1400" w:name="_Toc23754324"/>
      <w:bookmarkStart w:id="1401" w:name="_Toc23755145"/>
      <w:bookmarkStart w:id="1402" w:name="_Toc23776200"/>
      <w:bookmarkStart w:id="1403" w:name="_Toc23847973"/>
      <w:bookmarkStart w:id="1404" w:name="_Toc23848065"/>
      <w:bookmarkStart w:id="1405" w:name="_Toc23848381"/>
      <w:bookmarkStart w:id="1406" w:name="_Toc23848473"/>
      <w:bookmarkStart w:id="1407" w:name="_Toc23858774"/>
      <w:bookmarkStart w:id="1408" w:name="_Toc23927029"/>
      <w:bookmarkStart w:id="1409" w:name="_Toc23927122"/>
      <w:bookmarkStart w:id="1410" w:name="_Toc23927214"/>
      <w:bookmarkStart w:id="1411" w:name="_Toc53830169"/>
      <w:bookmarkStart w:id="1412" w:name="_Toc53830569"/>
      <w:bookmarkStart w:id="1413" w:name="_Toc53831798"/>
      <w:bookmarkStart w:id="1414" w:name="_Toc57664848"/>
      <w:bookmarkStart w:id="1415" w:name="_Toc57675518"/>
      <w:bookmarkStart w:id="1416" w:name="_Toc57675710"/>
      <w:bookmarkStart w:id="1417" w:name="_Toc57676049"/>
      <w:bookmarkStart w:id="1418" w:name="_Toc57676369"/>
      <w:bookmarkStart w:id="1419" w:name="_Toc57677844"/>
      <w:bookmarkStart w:id="1420" w:name="_Toc57791651"/>
      <w:bookmarkStart w:id="1421" w:name="_Toc57893552"/>
      <w:bookmarkStart w:id="1422" w:name="_Toc57902606"/>
      <w:bookmarkStart w:id="1423" w:name="_Toc57902706"/>
      <w:bookmarkStart w:id="1424" w:name="_Toc57973407"/>
      <w:bookmarkStart w:id="1425" w:name="_Toc57981098"/>
      <w:bookmarkStart w:id="1426" w:name="_Toc57988280"/>
      <w:bookmarkStart w:id="1427" w:name="_Toc57990093"/>
      <w:bookmarkStart w:id="1428" w:name="_Toc58225799"/>
      <w:bookmarkStart w:id="1429" w:name="_Toc87962840"/>
      <w:bookmarkStart w:id="1430" w:name="_Toc87964123"/>
      <w:bookmarkStart w:id="1431" w:name="_Toc87965643"/>
      <w:bookmarkStart w:id="1432" w:name="_Toc89248087"/>
      <w:bookmarkStart w:id="1433" w:name="_Toc89325806"/>
      <w:bookmarkStart w:id="1434" w:name="_Toc89330915"/>
      <w:bookmarkStart w:id="1435" w:name="_Toc89411413"/>
      <w:bookmarkStart w:id="1436" w:name="_Toc89417349"/>
      <w:bookmarkStart w:id="1437" w:name="_Toc89418283"/>
      <w:bookmarkStart w:id="1438" w:name="_Toc89419357"/>
      <w:bookmarkStart w:id="1439" w:name="_Toc89424753"/>
      <w:bookmarkStart w:id="1440" w:name="_Toc89426307"/>
      <w:bookmarkStart w:id="1441" w:name="_Toc89427567"/>
      <w:bookmarkStart w:id="1442" w:name="_Toc89434869"/>
      <w:bookmarkStart w:id="1443" w:name="_Toc89679670"/>
      <w:bookmarkStart w:id="1444" w:name="_Toc121387000"/>
      <w:bookmarkStart w:id="1445" w:name="_Toc121387094"/>
      <w:bookmarkStart w:id="1446" w:name="_Toc121389393"/>
      <w:bookmarkStart w:id="1447" w:name="_Toc121389488"/>
      <w:bookmarkStart w:id="1448" w:name="_Toc121391239"/>
      <w:bookmarkStart w:id="1449" w:name="_Toc121391568"/>
      <w:bookmarkStart w:id="1450" w:name="_Toc121392290"/>
      <w:bookmarkStart w:id="1451" w:name="_Toc146720992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r>
        <w:rPr>
          <w:lang w:val="sr-Cyrl-ME"/>
        </w:rPr>
        <w:t>Parnični</w:t>
      </w:r>
      <w:r w:rsidR="004E5FF4" w:rsidRPr="00B54DCC">
        <w:rPr>
          <w:lang w:val="sr-Cyrl-ME"/>
        </w:rPr>
        <w:t xml:space="preserve"> </w:t>
      </w:r>
      <w:r>
        <w:rPr>
          <w:lang w:val="sr-Cyrl-ME"/>
        </w:rPr>
        <w:t>predmeti</w:t>
      </w:r>
      <w:bookmarkEnd w:id="1451"/>
      <w:r w:rsidR="00CE59D9" w:rsidRPr="00B54DCC">
        <w:rPr>
          <w:lang w:val="sr-Cyrl-ME"/>
        </w:rPr>
        <w:t xml:space="preserve">  </w:t>
      </w:r>
    </w:p>
    <w:p w14:paraId="7545DC4A" w14:textId="04099C2B" w:rsidR="00D15A64" w:rsidRPr="00B54DCC" w:rsidRDefault="00853211" w:rsidP="009D42DE">
      <w:pPr>
        <w:rPr>
          <w:b/>
          <w:lang w:val="sr-Cyrl-BA"/>
        </w:rPr>
      </w:pPr>
      <w:r>
        <w:rPr>
          <w:b/>
        </w:rPr>
        <w:t>Pravobranilaštvo</w:t>
      </w:r>
      <w:r w:rsidR="00D15A64" w:rsidRPr="00B54DCC">
        <w:rPr>
          <w:b/>
        </w:rPr>
        <w:t xml:space="preserve"> </w:t>
      </w:r>
      <w:r>
        <w:rPr>
          <w:b/>
        </w:rPr>
        <w:t>Republike</w:t>
      </w:r>
      <w:r w:rsidR="00D15A64" w:rsidRPr="00B54DCC">
        <w:rPr>
          <w:b/>
        </w:rPr>
        <w:t xml:space="preserve"> </w:t>
      </w:r>
      <w:r>
        <w:rPr>
          <w:b/>
        </w:rPr>
        <w:t>Srpske</w:t>
      </w:r>
      <w:r w:rsidR="00D15A64" w:rsidRPr="00B54DCC">
        <w:rPr>
          <w:b/>
        </w:rPr>
        <w:t xml:space="preserve"> </w:t>
      </w:r>
      <w:r>
        <w:rPr>
          <w:b/>
        </w:rPr>
        <w:t>je</w:t>
      </w:r>
      <w:r w:rsidR="00D15A64" w:rsidRPr="00B54DCC">
        <w:rPr>
          <w:b/>
        </w:rPr>
        <w:t xml:space="preserve"> </w:t>
      </w:r>
      <w:r>
        <w:rPr>
          <w:b/>
        </w:rPr>
        <w:t>u</w:t>
      </w:r>
      <w:r w:rsidR="00D15A64" w:rsidRPr="00B54DCC">
        <w:rPr>
          <w:b/>
        </w:rPr>
        <w:t xml:space="preserve"> 2022. </w:t>
      </w:r>
      <w:r>
        <w:rPr>
          <w:b/>
        </w:rPr>
        <w:t>godini</w:t>
      </w:r>
      <w:r w:rsidR="00D15A64" w:rsidRPr="00B54DCC">
        <w:rPr>
          <w:b/>
        </w:rPr>
        <w:t xml:space="preserve"> </w:t>
      </w:r>
      <w:r>
        <w:rPr>
          <w:b/>
        </w:rPr>
        <w:t>imalo</w:t>
      </w:r>
      <w:r w:rsidR="00D15A64" w:rsidRPr="00B54DCC">
        <w:rPr>
          <w:b/>
        </w:rPr>
        <w:t xml:space="preserve"> </w:t>
      </w:r>
      <w:r>
        <w:rPr>
          <w:b/>
        </w:rPr>
        <w:t>ukupno</w:t>
      </w:r>
      <w:r w:rsidR="00D15A64" w:rsidRPr="00B54DCC">
        <w:rPr>
          <w:b/>
        </w:rPr>
        <w:t xml:space="preserve"> </w:t>
      </w:r>
      <w:r>
        <w:rPr>
          <w:b/>
        </w:rPr>
        <w:t>u</w:t>
      </w:r>
      <w:r w:rsidR="00D15A64" w:rsidRPr="00B54DCC">
        <w:rPr>
          <w:b/>
        </w:rPr>
        <w:t xml:space="preserve"> </w:t>
      </w:r>
      <w:r>
        <w:rPr>
          <w:b/>
        </w:rPr>
        <w:t>radu</w:t>
      </w:r>
      <w:r w:rsidR="00D15A64" w:rsidRPr="00B54DCC">
        <w:rPr>
          <w:b/>
        </w:rPr>
        <w:t xml:space="preserve"> 7.814 </w:t>
      </w:r>
      <w:r>
        <w:rPr>
          <w:b/>
        </w:rPr>
        <w:t>predmet</w:t>
      </w:r>
      <w:r w:rsidR="00D15A64" w:rsidRPr="00B54DCC">
        <w:rPr>
          <w:b/>
        </w:rPr>
        <w:t xml:space="preserve">a, </w:t>
      </w:r>
      <w:r>
        <w:rPr>
          <w:b/>
        </w:rPr>
        <w:t>od</w:t>
      </w:r>
      <w:r w:rsidR="00D15A64" w:rsidRPr="00B54DCC">
        <w:rPr>
          <w:b/>
        </w:rPr>
        <w:t xml:space="preserve"> </w:t>
      </w:r>
      <w:r>
        <w:rPr>
          <w:b/>
        </w:rPr>
        <w:t>čega</w:t>
      </w:r>
      <w:r w:rsidR="00D15A64" w:rsidRPr="00B54DCC">
        <w:rPr>
          <w:b/>
        </w:rPr>
        <w:t xml:space="preserve"> </w:t>
      </w:r>
      <w:r>
        <w:rPr>
          <w:b/>
        </w:rPr>
        <w:t>je</w:t>
      </w:r>
      <w:r w:rsidR="00D15A64" w:rsidRPr="00B54DCC">
        <w:rPr>
          <w:b/>
        </w:rPr>
        <w:t xml:space="preserve">: </w:t>
      </w:r>
      <w:r>
        <w:rPr>
          <w:b/>
        </w:rPr>
        <w:t>preneseno</w:t>
      </w:r>
      <w:r w:rsidR="00D15A64" w:rsidRPr="00B54DCC">
        <w:rPr>
          <w:b/>
        </w:rPr>
        <w:t xml:space="preserve"> </w:t>
      </w:r>
      <w:r>
        <w:rPr>
          <w:b/>
        </w:rPr>
        <w:t>iz</w:t>
      </w:r>
      <w:r w:rsidR="00D15A64" w:rsidRPr="00B54DCC">
        <w:rPr>
          <w:b/>
        </w:rPr>
        <w:t xml:space="preserve"> </w:t>
      </w:r>
      <w:r>
        <w:rPr>
          <w:b/>
        </w:rPr>
        <w:t>prethodnog</w:t>
      </w:r>
      <w:r w:rsidR="00D15A64" w:rsidRPr="00B54DCC">
        <w:rPr>
          <w:b/>
        </w:rPr>
        <w:t xml:space="preserve"> </w:t>
      </w:r>
      <w:r>
        <w:rPr>
          <w:b/>
        </w:rPr>
        <w:t>izvještajnog</w:t>
      </w:r>
      <w:r w:rsidR="00D15A64" w:rsidRPr="00B54DCC">
        <w:rPr>
          <w:b/>
        </w:rPr>
        <w:t xml:space="preserve"> </w:t>
      </w:r>
      <w:r>
        <w:rPr>
          <w:b/>
        </w:rPr>
        <w:t>perioda</w:t>
      </w:r>
      <w:r w:rsidR="00D15A64" w:rsidRPr="00B54DCC">
        <w:rPr>
          <w:b/>
        </w:rPr>
        <w:t xml:space="preserve"> 6.693 </w:t>
      </w:r>
      <w:r>
        <w:rPr>
          <w:b/>
        </w:rPr>
        <w:t>predmeta</w:t>
      </w:r>
      <w:r w:rsidR="00D15A64" w:rsidRPr="00B54DCC">
        <w:rPr>
          <w:b/>
        </w:rPr>
        <w:t xml:space="preserve">, </w:t>
      </w:r>
      <w:r>
        <w:rPr>
          <w:b/>
        </w:rPr>
        <w:t>zaprimljeno</w:t>
      </w:r>
      <w:r w:rsidR="00D15A64" w:rsidRPr="00B54DCC">
        <w:rPr>
          <w:b/>
        </w:rPr>
        <w:t xml:space="preserve"> </w:t>
      </w:r>
      <w:r>
        <w:rPr>
          <w:b/>
        </w:rPr>
        <w:t>u</w:t>
      </w:r>
      <w:r w:rsidR="00D15A64" w:rsidRPr="00B54DCC">
        <w:rPr>
          <w:b/>
        </w:rPr>
        <w:t xml:space="preserve"> </w:t>
      </w:r>
      <w:r>
        <w:rPr>
          <w:b/>
        </w:rPr>
        <w:t>izvještajnom</w:t>
      </w:r>
      <w:r w:rsidR="00D15A64" w:rsidRPr="00B54DCC">
        <w:rPr>
          <w:b/>
        </w:rPr>
        <w:t xml:space="preserve"> </w:t>
      </w:r>
      <w:r>
        <w:rPr>
          <w:b/>
        </w:rPr>
        <w:t>periodu</w:t>
      </w:r>
      <w:r w:rsidR="00D15A64" w:rsidRPr="00B54DCC">
        <w:rPr>
          <w:b/>
        </w:rPr>
        <w:t xml:space="preserve"> 1.121 </w:t>
      </w:r>
      <w:r>
        <w:rPr>
          <w:b/>
        </w:rPr>
        <w:t>predmet</w:t>
      </w:r>
      <w:r w:rsidR="00D15A64" w:rsidRPr="00B54DCC">
        <w:rPr>
          <w:b/>
        </w:rPr>
        <w:t xml:space="preserve">a, </w:t>
      </w:r>
      <w:r>
        <w:rPr>
          <w:b/>
        </w:rPr>
        <w:t>završeno</w:t>
      </w:r>
      <w:r w:rsidR="00D15A64" w:rsidRPr="00B54DCC">
        <w:rPr>
          <w:b/>
        </w:rPr>
        <w:t xml:space="preserve">  962 </w:t>
      </w:r>
      <w:r>
        <w:rPr>
          <w:b/>
        </w:rPr>
        <w:t>predmet</w:t>
      </w:r>
      <w:r w:rsidR="00D15A64" w:rsidRPr="00B54DCC">
        <w:rPr>
          <w:b/>
        </w:rPr>
        <w:t xml:space="preserve">a, </w:t>
      </w:r>
      <w:r>
        <w:rPr>
          <w:b/>
        </w:rPr>
        <w:t>ost</w:t>
      </w:r>
      <w:r w:rsidR="00D15A64" w:rsidRPr="00B54DCC">
        <w:rPr>
          <w:b/>
        </w:rPr>
        <w:t>a</w:t>
      </w:r>
      <w:r>
        <w:rPr>
          <w:b/>
        </w:rPr>
        <w:t>lo</w:t>
      </w:r>
      <w:r w:rsidR="00D15A64" w:rsidRPr="00B54DCC">
        <w:rPr>
          <w:b/>
        </w:rPr>
        <w:t xml:space="preserve"> </w:t>
      </w:r>
      <w:r>
        <w:rPr>
          <w:b/>
        </w:rPr>
        <w:t>u</w:t>
      </w:r>
      <w:r w:rsidR="00D15A64" w:rsidRPr="00B54DCC">
        <w:rPr>
          <w:b/>
        </w:rPr>
        <w:t xml:space="preserve"> </w:t>
      </w:r>
      <w:r>
        <w:rPr>
          <w:b/>
        </w:rPr>
        <w:t>radu</w:t>
      </w:r>
      <w:r w:rsidR="00D15A64" w:rsidRPr="00B54DCC">
        <w:rPr>
          <w:b/>
        </w:rPr>
        <w:t xml:space="preserve"> 6.852 </w:t>
      </w:r>
      <w:r>
        <w:rPr>
          <w:b/>
        </w:rPr>
        <w:t>predmet</w:t>
      </w:r>
      <w:r w:rsidR="00D15A64" w:rsidRPr="00B54DCC">
        <w:rPr>
          <w:b/>
        </w:rPr>
        <w:t xml:space="preserve">a </w:t>
      </w:r>
      <w:r>
        <w:rPr>
          <w:b/>
        </w:rPr>
        <w:t>za</w:t>
      </w:r>
      <w:r w:rsidR="00D15A64" w:rsidRPr="00B54DCC">
        <w:rPr>
          <w:b/>
        </w:rPr>
        <w:t xml:space="preserve"> </w:t>
      </w:r>
      <w:r>
        <w:rPr>
          <w:b/>
        </w:rPr>
        <w:t>naredni</w:t>
      </w:r>
      <w:r w:rsidR="00D15A64" w:rsidRPr="00B54DCC">
        <w:rPr>
          <w:b/>
        </w:rPr>
        <w:t xml:space="preserve"> </w:t>
      </w:r>
      <w:r>
        <w:rPr>
          <w:b/>
        </w:rPr>
        <w:t>izvještajni</w:t>
      </w:r>
      <w:r w:rsidR="00D15A64" w:rsidRPr="00B54DCC">
        <w:rPr>
          <w:b/>
        </w:rPr>
        <w:t xml:space="preserve"> </w:t>
      </w:r>
      <w:r>
        <w:rPr>
          <w:b/>
        </w:rPr>
        <w:t>period</w:t>
      </w:r>
      <w:r w:rsidR="00D15A64" w:rsidRPr="00B54DCC">
        <w:rPr>
          <w:b/>
        </w:rPr>
        <w:t>.</w:t>
      </w:r>
      <w:r w:rsidR="007E43DE" w:rsidRPr="00B54DCC">
        <w:rPr>
          <w:b/>
          <w:lang w:val="sr-Cyrl-BA"/>
        </w:rPr>
        <w:t xml:space="preserve"> </w:t>
      </w:r>
    </w:p>
    <w:p w14:paraId="420AEE63" w14:textId="0BB5AE7A" w:rsidR="00B77EF8" w:rsidRPr="00B54DCC" w:rsidRDefault="00853211" w:rsidP="00632B65">
      <w:r>
        <w:t>P</w:t>
      </w:r>
      <w:r w:rsidR="00632B65" w:rsidRPr="00B54DCC">
        <w:t>a</w:t>
      </w:r>
      <w:r>
        <w:t>rnični</w:t>
      </w:r>
      <w:r w:rsidR="00632B65" w:rsidRPr="00B54DCC">
        <w:t xml:space="preserve"> </w:t>
      </w:r>
      <w:r>
        <w:t>predmeti</w:t>
      </w:r>
      <w:r w:rsidR="00632B65" w:rsidRPr="00B54DCC">
        <w:t xml:space="preserve"> </w:t>
      </w:r>
      <w:r>
        <w:t>se</w:t>
      </w:r>
      <w:r w:rsidR="00632B65" w:rsidRPr="00B54DCC">
        <w:t xml:space="preserve"> </w:t>
      </w:r>
      <w:r>
        <w:rPr>
          <w:lang w:val="sr-Cyrl-BA"/>
        </w:rPr>
        <w:t>rješavaju</w:t>
      </w:r>
      <w:r w:rsidR="00D15A64" w:rsidRPr="00B54DCC">
        <w:rPr>
          <w:lang w:val="sr-Cyrl-BA"/>
        </w:rPr>
        <w:t xml:space="preserve"> </w:t>
      </w:r>
      <w:r>
        <w:rPr>
          <w:lang w:val="sr-Cyrl-BA"/>
        </w:rPr>
        <w:t>u</w:t>
      </w:r>
      <w:r w:rsidR="00D15A64" w:rsidRPr="00B54DC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D15A64" w:rsidRPr="00B54DCC">
        <w:rPr>
          <w:lang w:val="sr-Cyrl-BA"/>
        </w:rPr>
        <w:t xml:space="preserve"> </w:t>
      </w:r>
      <w:r>
        <w:t>kod</w:t>
      </w:r>
      <w:r w:rsidR="00632B65" w:rsidRPr="00B54DCC">
        <w:t xml:space="preserve"> </w:t>
      </w:r>
      <w:r>
        <w:t>n</w:t>
      </w:r>
      <w:r w:rsidR="00632B65" w:rsidRPr="00B54DCC">
        <w:t>a</w:t>
      </w:r>
      <w:r>
        <w:t>dležnih</w:t>
      </w:r>
      <w:r w:rsidR="00632B65" w:rsidRPr="00B54DCC">
        <w:t xml:space="preserve"> </w:t>
      </w:r>
      <w:r>
        <w:t>sudov</w:t>
      </w:r>
      <w:r w:rsidR="00632B65" w:rsidRPr="00B54DCC">
        <w:t>a</w:t>
      </w:r>
      <w:r w:rsidR="00355998" w:rsidRPr="00B54DCC">
        <w:rPr>
          <w:lang w:val="sr-Cyrl-BA"/>
        </w:rPr>
        <w:t xml:space="preserve"> </w:t>
      </w:r>
      <w:r>
        <w:rPr>
          <w:lang w:val="sr-Cyrl-BA"/>
        </w:rPr>
        <w:t>u</w:t>
      </w:r>
      <w:r w:rsidR="00355998" w:rsidRPr="00B54DCC">
        <w:rPr>
          <w:lang w:val="sr-Cyrl-BA"/>
        </w:rPr>
        <w:t xml:space="preserve">: </w:t>
      </w:r>
      <w:r>
        <w:t>Republici</w:t>
      </w:r>
      <w:r w:rsidR="00632B65" w:rsidRPr="00B54DCC">
        <w:t xml:space="preserve"> </w:t>
      </w:r>
      <w:r>
        <w:t>Srpskoj</w:t>
      </w:r>
      <w:r w:rsidR="00632B65" w:rsidRPr="00B54DCC">
        <w:t xml:space="preserve">, </w:t>
      </w:r>
      <w:r>
        <w:t>Federaciji</w:t>
      </w:r>
      <w:r w:rsidR="00632B65" w:rsidRPr="00B54DCC">
        <w:t xml:space="preserve"> </w:t>
      </w:r>
      <w:r>
        <w:t>BiH</w:t>
      </w:r>
      <w:r w:rsidR="00632B65" w:rsidRPr="00B54DCC">
        <w:t xml:space="preserve">, </w:t>
      </w:r>
      <w:r>
        <w:t>Brčko</w:t>
      </w:r>
      <w:r w:rsidR="00632B65" w:rsidRPr="00B54DCC">
        <w:t xml:space="preserve"> </w:t>
      </w:r>
      <w:r>
        <w:t>Distriktu</w:t>
      </w:r>
      <w:r w:rsidR="00632B65" w:rsidRPr="00B54DCC">
        <w:t xml:space="preserve"> </w:t>
      </w:r>
      <w:r>
        <w:rPr>
          <w:lang w:val="sr-Cyrl-BA"/>
        </w:rPr>
        <w:t>BiH</w:t>
      </w:r>
      <w:r w:rsidR="006A05DB" w:rsidRPr="00B54DCC">
        <w:t>,</w:t>
      </w:r>
      <w:r w:rsidR="004B6178" w:rsidRPr="00B54DCC">
        <w:t xml:space="preserve"> </w:t>
      </w:r>
      <w:r>
        <w:t>Sudu</w:t>
      </w:r>
      <w:r w:rsidR="00632B65" w:rsidRPr="00B54DCC">
        <w:t xml:space="preserve"> </w:t>
      </w:r>
      <w:r>
        <w:t>Bosne</w:t>
      </w:r>
      <w:r w:rsidR="00632B65" w:rsidRPr="00B54DCC">
        <w:t xml:space="preserve"> </w:t>
      </w:r>
      <w:r>
        <w:t>i</w:t>
      </w:r>
      <w:r w:rsidR="004B6178" w:rsidRPr="00B54DCC">
        <w:t xml:space="preserve"> </w:t>
      </w:r>
      <w:r>
        <w:t>Hercegovine</w:t>
      </w:r>
      <w:r w:rsidR="00556914" w:rsidRPr="00B54DCC">
        <w:rPr>
          <w:lang w:val="sr-Cyrl-BA"/>
        </w:rPr>
        <w:t xml:space="preserve">, </w:t>
      </w:r>
      <w:r>
        <w:t>i</w:t>
      </w:r>
      <w:r w:rsidR="004B6178" w:rsidRPr="00B54DCC">
        <w:t xml:space="preserve"> </w:t>
      </w:r>
      <w:r>
        <w:t>pred</w:t>
      </w:r>
      <w:r w:rsidR="00545AE3" w:rsidRPr="00B54DCC">
        <w:t xml:space="preserve"> </w:t>
      </w:r>
      <w:r>
        <w:t>sudovima</w:t>
      </w:r>
      <w:r w:rsidR="00545AE3" w:rsidRPr="00B54DCC">
        <w:t xml:space="preserve"> </w:t>
      </w:r>
      <w:r>
        <w:rPr>
          <w:lang w:val="sr-Cyrl-BA"/>
        </w:rPr>
        <w:t>u</w:t>
      </w:r>
      <w:r w:rsidR="00355998" w:rsidRPr="00B54DCC">
        <w:rPr>
          <w:lang w:val="sr-Cyrl-BA"/>
        </w:rPr>
        <w:t xml:space="preserve"> </w:t>
      </w:r>
      <w:r>
        <w:rPr>
          <w:lang w:val="sr-Cyrl-BA"/>
        </w:rPr>
        <w:t>Republici</w:t>
      </w:r>
      <w:r w:rsidR="00355998" w:rsidRPr="00B54DCC">
        <w:rPr>
          <w:lang w:val="sr-Cyrl-BA"/>
        </w:rPr>
        <w:t xml:space="preserve"> </w:t>
      </w:r>
      <w:r>
        <w:rPr>
          <w:lang w:val="sr-Cyrl-BA"/>
        </w:rPr>
        <w:t>Srbiji</w:t>
      </w:r>
      <w:r w:rsidR="00556914" w:rsidRPr="00B54DCC">
        <w:rPr>
          <w:lang w:val="sr-Cyrl-BA"/>
        </w:rPr>
        <w:t xml:space="preserve"> </w:t>
      </w:r>
      <w:r>
        <w:rPr>
          <w:lang w:val="sr-Cyrl-BA"/>
        </w:rPr>
        <w:t>i</w:t>
      </w:r>
      <w:r w:rsidR="00355998" w:rsidRPr="00B54DCC">
        <w:rPr>
          <w:lang w:val="sr-Cyrl-BA"/>
        </w:rPr>
        <w:t xml:space="preserve"> </w:t>
      </w:r>
      <w:r>
        <w:rPr>
          <w:lang w:val="sr-Cyrl-BA"/>
        </w:rPr>
        <w:t>Crnoj</w:t>
      </w:r>
      <w:r w:rsidR="00355998" w:rsidRPr="00B54DCC">
        <w:rPr>
          <w:lang w:val="sr-Cyrl-BA"/>
        </w:rPr>
        <w:t xml:space="preserve"> </w:t>
      </w:r>
      <w:r>
        <w:rPr>
          <w:lang w:val="sr-Cyrl-BA"/>
        </w:rPr>
        <w:t>Gori</w:t>
      </w:r>
      <w:r w:rsidR="00355998" w:rsidRPr="00B54DCC">
        <w:rPr>
          <w:lang w:val="sr-Cyrl-BA"/>
        </w:rPr>
        <w:t xml:space="preserve"> </w:t>
      </w:r>
      <w:r w:rsidR="00B25E65" w:rsidRPr="00B54DCC">
        <w:rPr>
          <w:lang w:val="sr-Cyrl-BA"/>
        </w:rPr>
        <w:t xml:space="preserve">- </w:t>
      </w:r>
      <w:r>
        <w:t>u</w:t>
      </w:r>
      <w:r w:rsidR="00B84CF1" w:rsidRPr="00B54DCC">
        <w:t xml:space="preserve"> </w:t>
      </w:r>
      <w:r>
        <w:t>predmetima</w:t>
      </w:r>
      <w:r w:rsidR="00B84CF1" w:rsidRPr="00B54DCC">
        <w:t xml:space="preserve"> </w:t>
      </w:r>
      <w:r>
        <w:t>gdje</w:t>
      </w:r>
      <w:r w:rsidR="00B84CF1" w:rsidRPr="00B54DCC">
        <w:t xml:space="preserve"> </w:t>
      </w:r>
      <w:r>
        <w:t>je</w:t>
      </w:r>
      <w:r w:rsidR="00B84CF1" w:rsidRPr="00B54DCC">
        <w:t xml:space="preserve"> </w:t>
      </w:r>
      <w:r>
        <w:rPr>
          <w:lang w:val="sr-Cyrl-BA"/>
        </w:rPr>
        <w:t>ovom</w:t>
      </w:r>
      <w:r w:rsidR="006E7C95" w:rsidRPr="00B54DCC">
        <w:rPr>
          <w:lang w:val="sr-Cyrl-BA"/>
        </w:rPr>
        <w:t xml:space="preserve"> </w:t>
      </w:r>
      <w:r>
        <w:rPr>
          <w:lang w:val="sr-Cyrl-BA"/>
        </w:rPr>
        <w:t>organu</w:t>
      </w:r>
      <w:r w:rsidR="006E7C95" w:rsidRPr="00B54DCC">
        <w:rPr>
          <w:lang w:val="sr-Cyrl-BA"/>
        </w:rPr>
        <w:t xml:space="preserve"> </w:t>
      </w:r>
      <w:r>
        <w:t>dozvoljeno</w:t>
      </w:r>
      <w:r w:rsidR="00B84CF1" w:rsidRPr="00B54DCC">
        <w:t xml:space="preserve"> </w:t>
      </w:r>
      <w:r>
        <w:t>učešće</w:t>
      </w:r>
      <w:r w:rsidR="00B84CF1" w:rsidRPr="00B54DCC">
        <w:t>.</w:t>
      </w:r>
    </w:p>
    <w:p w14:paraId="30A89CE4" w14:textId="32406280" w:rsidR="00282482" w:rsidRPr="007F5FCD" w:rsidRDefault="00853211" w:rsidP="000F6411">
      <w:pPr>
        <w:spacing w:before="0" w:after="0"/>
      </w:pPr>
      <w:r>
        <w:t>U</w:t>
      </w:r>
      <w:r w:rsidR="00AF5477" w:rsidRPr="007F5FCD">
        <w:t xml:space="preserve"> </w:t>
      </w:r>
      <w:r>
        <w:t>toku</w:t>
      </w:r>
      <w:r w:rsidR="00AF5477" w:rsidRPr="007F5FCD">
        <w:t xml:space="preserve"> 2022. </w:t>
      </w:r>
      <w:r>
        <w:t>godine</w:t>
      </w:r>
      <w:r w:rsidR="00AF5477" w:rsidRPr="007F5FCD">
        <w:t xml:space="preserve"> </w:t>
      </w:r>
      <w:r>
        <w:t>završeno</w:t>
      </w:r>
      <w:r w:rsidR="00AF5477" w:rsidRPr="007F5FCD">
        <w:t xml:space="preserve"> </w:t>
      </w:r>
      <w:r>
        <w:t>je</w:t>
      </w:r>
      <w:r w:rsidR="00AF5477" w:rsidRPr="007F5FCD">
        <w:t xml:space="preserve"> 962 </w:t>
      </w:r>
      <w:r>
        <w:t>predmet</w:t>
      </w:r>
      <w:r w:rsidR="00AF5477" w:rsidRPr="007F5FCD">
        <w:t xml:space="preserve">a, </w:t>
      </w:r>
      <w:r>
        <w:t>čij</w:t>
      </w:r>
      <w:r w:rsidR="00AF5477" w:rsidRPr="007F5FCD">
        <w:t xml:space="preserve">a </w:t>
      </w:r>
      <w:r>
        <w:t>je</w:t>
      </w:r>
      <w:r w:rsidR="00AF5477" w:rsidRPr="007F5FCD">
        <w:t xml:space="preserve"> </w:t>
      </w:r>
      <w:r>
        <w:t>vrijednost</w:t>
      </w:r>
      <w:r w:rsidR="00AF5477" w:rsidRPr="007F5FCD">
        <w:t xml:space="preserve"> 36.583.280,89 K</w:t>
      </w:r>
      <w:r>
        <w:t>M</w:t>
      </w:r>
      <w:r w:rsidR="00AF5477" w:rsidRPr="007F5FCD">
        <w:t xml:space="preserve">. </w:t>
      </w:r>
    </w:p>
    <w:p w14:paraId="0958C22F" w14:textId="11F89B10" w:rsidR="00282482" w:rsidRPr="007F5FCD" w:rsidRDefault="00853211" w:rsidP="000F6411">
      <w:pPr>
        <w:spacing w:before="0" w:after="0"/>
        <w:rPr>
          <w:lang w:val="sr-Cyrl-BA"/>
        </w:rPr>
      </w:pPr>
      <w:r>
        <w:t>Od</w:t>
      </w:r>
      <w:r w:rsidR="00AF5477" w:rsidRPr="007F5FCD">
        <w:t xml:space="preserve"> </w:t>
      </w:r>
      <w:r>
        <w:t>tog</w:t>
      </w:r>
      <w:r w:rsidR="00AF5477" w:rsidRPr="007F5FCD">
        <w:t xml:space="preserve"> </w:t>
      </w:r>
      <w:r>
        <w:t>broj</w:t>
      </w:r>
      <w:r w:rsidR="00AF5477" w:rsidRPr="007F5FCD">
        <w:t xml:space="preserve">a </w:t>
      </w:r>
      <w:r>
        <w:t>spor</w:t>
      </w:r>
      <w:r w:rsidR="00AF5477" w:rsidRPr="007F5FCD">
        <w:t xml:space="preserve"> </w:t>
      </w:r>
      <w:r>
        <w:t>je</w:t>
      </w:r>
      <w:r w:rsidR="00AF5477" w:rsidRPr="007F5FCD">
        <w:t xml:space="preserve"> </w:t>
      </w:r>
      <w:r>
        <w:t>dobijen</w:t>
      </w:r>
      <w:r w:rsidR="00AF5477" w:rsidRPr="007F5FCD">
        <w:t xml:space="preserve"> </w:t>
      </w:r>
      <w:r>
        <w:t>u</w:t>
      </w:r>
      <w:r w:rsidR="00AF5477" w:rsidRPr="007F5FCD">
        <w:t xml:space="preserve"> 332 </w:t>
      </w:r>
      <w:r>
        <w:t>predmet</w:t>
      </w:r>
      <w:r w:rsidR="00AF5477" w:rsidRPr="007F5FCD">
        <w:t xml:space="preserve">a </w:t>
      </w:r>
      <w:r>
        <w:t>u</w:t>
      </w:r>
      <w:r w:rsidR="00AF5477" w:rsidRPr="007F5FCD">
        <w:t xml:space="preserve"> </w:t>
      </w:r>
      <w:r>
        <w:t>vrijednosti</w:t>
      </w:r>
      <w:r w:rsidR="00AF5477" w:rsidRPr="007F5FCD">
        <w:t xml:space="preserve"> </w:t>
      </w:r>
      <w:r>
        <w:t>od</w:t>
      </w:r>
      <w:r w:rsidR="00AF5477" w:rsidRPr="007F5FCD">
        <w:t xml:space="preserve"> 21.683.647,38 </w:t>
      </w:r>
      <w:r>
        <w:t>KM</w:t>
      </w:r>
      <w:r w:rsidR="000F6411" w:rsidRPr="007F5FCD">
        <w:rPr>
          <w:lang w:val="sr-Latn-BA"/>
        </w:rPr>
        <w:t xml:space="preserve"> </w:t>
      </w:r>
      <w:r w:rsidR="000F6411" w:rsidRPr="007F5FCD">
        <w:rPr>
          <w:lang w:val="sr-Cyrl-BA"/>
        </w:rPr>
        <w:t xml:space="preserve"> </w:t>
      </w:r>
      <w:r>
        <w:rPr>
          <w:lang w:val="sr-Cyrl-BA"/>
        </w:rPr>
        <w:t>i</w:t>
      </w:r>
      <w:r w:rsidR="000F6411" w:rsidRPr="007F5FCD">
        <w:rPr>
          <w:lang w:val="sr-Cyrl-BA"/>
        </w:rPr>
        <w:t xml:space="preserve"> </w:t>
      </w:r>
      <w:r w:rsidR="000F6411" w:rsidRPr="007F5FCD">
        <w:rPr>
          <w:lang w:val="sr-Latn-BA"/>
        </w:rPr>
        <w:t xml:space="preserve"> </w:t>
      </w:r>
      <w:r>
        <w:rPr>
          <w:lang w:val="sr-Latn-BA"/>
        </w:rPr>
        <w:t>spor</w:t>
      </w:r>
      <w:r w:rsidR="000F6411" w:rsidRPr="007F5FCD">
        <w:rPr>
          <w:lang w:val="sr-Latn-BA"/>
        </w:rPr>
        <w:t xml:space="preserve"> </w:t>
      </w:r>
      <w:r>
        <w:rPr>
          <w:lang w:val="sr-Latn-BA"/>
        </w:rPr>
        <w:t>je</w:t>
      </w:r>
      <w:r w:rsidR="000F6411" w:rsidRPr="007F5FCD">
        <w:rPr>
          <w:lang w:val="sr-Latn-BA"/>
        </w:rPr>
        <w:t xml:space="preserve"> </w:t>
      </w:r>
      <w:r>
        <w:rPr>
          <w:lang w:val="sr-Latn-BA"/>
        </w:rPr>
        <w:t>riješen</w:t>
      </w:r>
      <w:r w:rsidR="000F6411" w:rsidRPr="007F5FCD">
        <w:rPr>
          <w:lang w:val="sr-Latn-BA"/>
        </w:rPr>
        <w:t xml:space="preserve"> </w:t>
      </w:r>
      <w:r>
        <w:rPr>
          <w:lang w:val="sr-Latn-BA"/>
        </w:rPr>
        <w:t>n</w:t>
      </w:r>
      <w:r w:rsidR="000F6411" w:rsidRPr="007F5FCD">
        <w:rPr>
          <w:lang w:val="sr-Latn-BA"/>
        </w:rPr>
        <w:t xml:space="preserve">a </w:t>
      </w:r>
      <w:r>
        <w:rPr>
          <w:lang w:val="sr-Latn-BA"/>
        </w:rPr>
        <w:t>drugi</w:t>
      </w:r>
      <w:r w:rsidR="000F6411" w:rsidRPr="007F5FCD">
        <w:rPr>
          <w:lang w:val="sr-Latn-BA"/>
        </w:rPr>
        <w:t xml:space="preserve"> </w:t>
      </w:r>
      <w:r>
        <w:rPr>
          <w:lang w:val="sr-Latn-BA"/>
        </w:rPr>
        <w:t>n</w:t>
      </w:r>
      <w:r w:rsidR="000F6411" w:rsidRPr="007F5FCD">
        <w:rPr>
          <w:lang w:val="sr-Latn-BA"/>
        </w:rPr>
        <w:t>a</w:t>
      </w:r>
      <w:r>
        <w:rPr>
          <w:lang w:val="sr-Latn-BA"/>
        </w:rPr>
        <w:t>čin</w:t>
      </w:r>
      <w:r w:rsidR="000F6411" w:rsidRPr="007F5FCD">
        <w:rPr>
          <w:lang w:val="sr-Latn-BA"/>
        </w:rPr>
        <w:t xml:space="preserve"> </w:t>
      </w:r>
      <w:r>
        <w:rPr>
          <w:lang w:val="sr-Latn-BA"/>
        </w:rPr>
        <w:t>u</w:t>
      </w:r>
      <w:r w:rsidR="000F6411" w:rsidRPr="007F5FCD">
        <w:rPr>
          <w:lang w:val="sr-Latn-BA"/>
        </w:rPr>
        <w:t xml:space="preserve"> 330 </w:t>
      </w:r>
      <w:r>
        <w:rPr>
          <w:lang w:val="sr-Latn-BA"/>
        </w:rPr>
        <w:t>predmet</w:t>
      </w:r>
      <w:r w:rsidR="000F6411" w:rsidRPr="007F5FCD">
        <w:rPr>
          <w:lang w:val="sr-Latn-BA"/>
        </w:rPr>
        <w:t xml:space="preserve">a </w:t>
      </w:r>
      <w:r>
        <w:rPr>
          <w:lang w:val="sr-Latn-BA"/>
        </w:rPr>
        <w:t>u</w:t>
      </w:r>
      <w:r w:rsidR="000F6411" w:rsidRPr="007F5FCD">
        <w:rPr>
          <w:lang w:val="sr-Latn-BA"/>
        </w:rPr>
        <w:t xml:space="preserve"> </w:t>
      </w:r>
      <w:r>
        <w:rPr>
          <w:lang w:val="sr-Latn-BA"/>
        </w:rPr>
        <w:t>vrijednosti</w:t>
      </w:r>
      <w:r w:rsidR="000F6411" w:rsidRPr="007F5FCD">
        <w:rPr>
          <w:lang w:val="sr-Latn-BA"/>
        </w:rPr>
        <w:t xml:space="preserve"> </w:t>
      </w:r>
      <w:r>
        <w:rPr>
          <w:lang w:val="sr-Latn-BA"/>
        </w:rPr>
        <w:t>od</w:t>
      </w:r>
      <w:r w:rsidR="000F6411" w:rsidRPr="007F5FCD">
        <w:rPr>
          <w:lang w:val="sr-Latn-BA"/>
        </w:rPr>
        <w:t xml:space="preserve"> 7.199.259,74 </w:t>
      </w:r>
      <w:r>
        <w:rPr>
          <w:lang w:val="sr-Latn-BA"/>
        </w:rPr>
        <w:t>KM</w:t>
      </w:r>
      <w:r w:rsidR="000F6411" w:rsidRPr="007F5FCD">
        <w:rPr>
          <w:lang w:val="sr-Latn-BA"/>
        </w:rPr>
        <w:t xml:space="preserve"> (</w:t>
      </w:r>
      <w:r>
        <w:rPr>
          <w:lang w:val="sr-Latn-BA"/>
        </w:rPr>
        <w:t>povlačenje</w:t>
      </w:r>
      <w:r w:rsidR="000F6411" w:rsidRPr="007F5FCD">
        <w:rPr>
          <w:lang w:val="sr-Latn-BA"/>
        </w:rPr>
        <w:t xml:space="preserve"> </w:t>
      </w:r>
      <w:r>
        <w:rPr>
          <w:lang w:val="sr-Latn-BA"/>
        </w:rPr>
        <w:t>tužbe</w:t>
      </w:r>
      <w:r w:rsidR="000F6411" w:rsidRPr="007F5FCD">
        <w:rPr>
          <w:lang w:val="sr-Latn-BA"/>
        </w:rPr>
        <w:t xml:space="preserve">, </w:t>
      </w:r>
      <w:r>
        <w:rPr>
          <w:lang w:val="sr-Latn-BA"/>
        </w:rPr>
        <w:t>prekid</w:t>
      </w:r>
      <w:r w:rsidR="000F6411" w:rsidRPr="007F5FCD">
        <w:rPr>
          <w:lang w:val="sr-Latn-BA"/>
        </w:rPr>
        <w:t xml:space="preserve"> </w:t>
      </w:r>
      <w:r>
        <w:rPr>
          <w:lang w:val="sr-Latn-BA"/>
        </w:rPr>
        <w:t>postupka</w:t>
      </w:r>
      <w:r w:rsidR="000F6411" w:rsidRPr="007F5FCD">
        <w:rPr>
          <w:lang w:val="sr-Latn-BA"/>
        </w:rPr>
        <w:t xml:space="preserve">, </w:t>
      </w:r>
      <w:r>
        <w:rPr>
          <w:lang w:val="sr-Latn-BA"/>
        </w:rPr>
        <w:t>prestao</w:t>
      </w:r>
      <w:r w:rsidR="000F6411" w:rsidRPr="007F5FCD">
        <w:rPr>
          <w:lang w:val="sr-Latn-BA"/>
        </w:rPr>
        <w:t xml:space="preserve"> </w:t>
      </w:r>
      <w:r>
        <w:rPr>
          <w:lang w:val="sr-Latn-BA"/>
        </w:rPr>
        <w:t>da</w:t>
      </w:r>
      <w:r w:rsidR="000F6411" w:rsidRPr="007F5FCD">
        <w:rPr>
          <w:lang w:val="sr-Latn-BA"/>
        </w:rPr>
        <w:t xml:space="preserve"> </w:t>
      </w:r>
      <w:r>
        <w:rPr>
          <w:lang w:val="sr-Latn-BA"/>
        </w:rPr>
        <w:t>postoji</w:t>
      </w:r>
      <w:r w:rsidR="000F6411" w:rsidRPr="007F5FCD">
        <w:rPr>
          <w:lang w:val="sr-Latn-BA"/>
        </w:rPr>
        <w:t xml:space="preserve"> </w:t>
      </w:r>
      <w:r>
        <w:rPr>
          <w:lang w:val="sr-Latn-BA"/>
        </w:rPr>
        <w:t>pravni</w:t>
      </w:r>
      <w:r w:rsidR="000F6411" w:rsidRPr="007F5FCD">
        <w:rPr>
          <w:lang w:val="sr-Latn-BA"/>
        </w:rPr>
        <w:t xml:space="preserve"> </w:t>
      </w:r>
      <w:r>
        <w:rPr>
          <w:lang w:val="sr-Latn-BA"/>
        </w:rPr>
        <w:t>osnov</w:t>
      </w:r>
      <w:r w:rsidR="000F6411" w:rsidRPr="007F5FCD">
        <w:rPr>
          <w:lang w:val="sr-Latn-BA"/>
        </w:rPr>
        <w:t xml:space="preserve">, </w:t>
      </w:r>
      <w:r>
        <w:rPr>
          <w:lang w:val="sr-Latn-BA"/>
        </w:rPr>
        <w:t>itd</w:t>
      </w:r>
      <w:r w:rsidR="000F6411" w:rsidRPr="007F5FCD">
        <w:rPr>
          <w:lang w:val="sr-Latn-BA"/>
        </w:rPr>
        <w:t xml:space="preserve"> - </w:t>
      </w:r>
      <w:r>
        <w:rPr>
          <w:lang w:val="sr-Latn-BA"/>
        </w:rPr>
        <w:t>znači</w:t>
      </w:r>
      <w:r w:rsidR="000F6411" w:rsidRPr="007F5FCD">
        <w:rPr>
          <w:lang w:val="sr-Latn-BA"/>
        </w:rPr>
        <w:t xml:space="preserve"> </w:t>
      </w:r>
      <w:r>
        <w:rPr>
          <w:lang w:val="sr-Latn-BA"/>
        </w:rPr>
        <w:t>da</w:t>
      </w:r>
      <w:r w:rsidR="000F6411" w:rsidRPr="007F5FCD">
        <w:rPr>
          <w:lang w:val="sr-Latn-BA"/>
        </w:rPr>
        <w:t xml:space="preserve"> </w:t>
      </w:r>
      <w:r>
        <w:rPr>
          <w:lang w:val="sr-Latn-BA"/>
        </w:rPr>
        <w:t>nije</w:t>
      </w:r>
      <w:r w:rsidR="000F6411" w:rsidRPr="007F5FCD">
        <w:rPr>
          <w:lang w:val="sr-Latn-BA"/>
        </w:rPr>
        <w:t xml:space="preserve"> </w:t>
      </w:r>
      <w:r>
        <w:rPr>
          <w:lang w:val="sr-Latn-BA"/>
        </w:rPr>
        <w:t>na</w:t>
      </w:r>
      <w:r w:rsidR="000F6411" w:rsidRPr="007F5FCD">
        <w:rPr>
          <w:lang w:val="sr-Latn-BA"/>
        </w:rPr>
        <w:t xml:space="preserve"> </w:t>
      </w:r>
      <w:r>
        <w:rPr>
          <w:lang w:val="sr-Latn-BA"/>
        </w:rPr>
        <w:t>štetu</w:t>
      </w:r>
      <w:r w:rsidR="000F6411" w:rsidRPr="007F5FCD">
        <w:rPr>
          <w:lang w:val="sr-Latn-BA"/>
        </w:rPr>
        <w:t xml:space="preserve"> </w:t>
      </w:r>
      <w:r>
        <w:rPr>
          <w:lang w:val="sr-Latn-BA"/>
        </w:rPr>
        <w:t>zastupanih</w:t>
      </w:r>
      <w:r w:rsidR="000F6411" w:rsidRPr="007F5FCD">
        <w:rPr>
          <w:lang w:val="sr-Latn-BA"/>
        </w:rPr>
        <w:t xml:space="preserve"> </w:t>
      </w:r>
      <w:r>
        <w:rPr>
          <w:lang w:val="sr-Latn-BA"/>
        </w:rPr>
        <w:t>subjekata</w:t>
      </w:r>
      <w:r w:rsidR="000F6411" w:rsidRPr="007F5FCD">
        <w:rPr>
          <w:lang w:val="sr-Latn-BA"/>
        </w:rPr>
        <w:t xml:space="preserve"> </w:t>
      </w:r>
      <w:r>
        <w:rPr>
          <w:lang w:val="sr-Latn-BA"/>
        </w:rPr>
        <w:t>Pravobranilaštva</w:t>
      </w:r>
      <w:r w:rsidR="000F6411" w:rsidRPr="007F5FCD">
        <w:rPr>
          <w:lang w:val="sr-Latn-BA"/>
        </w:rPr>
        <w:t>)</w:t>
      </w:r>
      <w:r w:rsidR="000F6411" w:rsidRPr="007F5FCD">
        <w:rPr>
          <w:lang w:val="sr-Cyrl-BA"/>
        </w:rPr>
        <w:t xml:space="preserve">, </w:t>
      </w:r>
      <w:r>
        <w:rPr>
          <w:lang w:val="sr-Cyrl-BA"/>
        </w:rPr>
        <w:t>a</w:t>
      </w:r>
      <w:r w:rsidR="00981902" w:rsidRPr="007F5FCD">
        <w:rPr>
          <w:lang w:val="sr-Cyrl-BA"/>
        </w:rPr>
        <w:t xml:space="preserve"> </w:t>
      </w:r>
      <w:r>
        <w:rPr>
          <w:lang w:val="sr-Cyrl-BA"/>
        </w:rPr>
        <w:t>što</w:t>
      </w:r>
      <w:r w:rsidR="000F6411" w:rsidRPr="007F5FCD">
        <w:rPr>
          <w:lang w:val="sr-Cyrl-BA"/>
        </w:rPr>
        <w:t xml:space="preserve"> </w:t>
      </w:r>
      <w:r>
        <w:rPr>
          <w:lang w:val="sr-Cyrl-BA"/>
        </w:rPr>
        <w:t>ukupno</w:t>
      </w:r>
      <w:r w:rsidR="000F6411" w:rsidRPr="007F5FCD">
        <w:rPr>
          <w:lang w:val="sr-Cyrl-BA"/>
        </w:rPr>
        <w:t xml:space="preserve"> </w:t>
      </w:r>
      <w:r>
        <w:rPr>
          <w:lang w:val="sr-Cyrl-BA"/>
        </w:rPr>
        <w:t>iznosi</w:t>
      </w:r>
      <w:r w:rsidR="000F6411" w:rsidRPr="007F5FCD">
        <w:rPr>
          <w:lang w:val="sr-Cyrl-BA"/>
        </w:rPr>
        <w:t xml:space="preserve"> </w:t>
      </w:r>
      <w:r w:rsidR="00981902" w:rsidRPr="007F5FCD">
        <w:rPr>
          <w:lang w:val="sr-Cyrl-BA"/>
        </w:rPr>
        <w:t xml:space="preserve">28.882.907,12 </w:t>
      </w:r>
      <w:r>
        <w:rPr>
          <w:lang w:val="sr-Cyrl-BA"/>
        </w:rPr>
        <w:t>KM</w:t>
      </w:r>
      <w:r w:rsidR="00981902" w:rsidRPr="007F5FCD">
        <w:rPr>
          <w:lang w:val="sr-Cyrl-BA"/>
        </w:rPr>
        <w:t xml:space="preserve"> </w:t>
      </w:r>
      <w:r>
        <w:rPr>
          <w:lang w:val="sr-Cyrl-BA"/>
        </w:rPr>
        <w:t>u</w:t>
      </w:r>
      <w:r w:rsidR="000F6411" w:rsidRPr="007F5FCD">
        <w:rPr>
          <w:lang w:val="sr-Cyrl-BA"/>
        </w:rPr>
        <w:t xml:space="preserve"> </w:t>
      </w:r>
      <w:r>
        <w:rPr>
          <w:lang w:val="sr-Cyrl-BA"/>
        </w:rPr>
        <w:t>korist</w:t>
      </w:r>
      <w:r w:rsidR="000F6411" w:rsidRPr="007F5FCD">
        <w:rPr>
          <w:lang w:val="sr-Cyrl-BA"/>
        </w:rPr>
        <w:t xml:space="preserve"> </w:t>
      </w:r>
      <w:r>
        <w:rPr>
          <w:lang w:val="sr-Cyrl-BA"/>
        </w:rPr>
        <w:t>Republike</w:t>
      </w:r>
      <w:r w:rsidR="000F6411" w:rsidRPr="007F5FCD">
        <w:rPr>
          <w:lang w:val="sr-Cyrl-BA"/>
        </w:rPr>
        <w:t xml:space="preserve"> </w:t>
      </w:r>
      <w:r>
        <w:rPr>
          <w:lang w:val="sr-Cyrl-BA"/>
        </w:rPr>
        <w:t>Srpske</w:t>
      </w:r>
      <w:r w:rsidR="000F6411" w:rsidRPr="007F5FCD">
        <w:rPr>
          <w:lang w:val="sr-Cyrl-BA"/>
        </w:rPr>
        <w:t xml:space="preserve"> </w:t>
      </w:r>
      <w:r>
        <w:rPr>
          <w:lang w:val="sr-Cyrl-BA"/>
        </w:rPr>
        <w:t>i</w:t>
      </w:r>
      <w:r w:rsidR="000F6411" w:rsidRPr="007F5FCD">
        <w:rPr>
          <w:lang w:val="sr-Cyrl-BA"/>
        </w:rPr>
        <w:t xml:space="preserve"> </w:t>
      </w:r>
      <w:r>
        <w:rPr>
          <w:lang w:val="sr-Cyrl-BA"/>
        </w:rPr>
        <w:t>drugih</w:t>
      </w:r>
      <w:r w:rsidR="000F6411" w:rsidRPr="007F5FCD">
        <w:rPr>
          <w:lang w:val="sr-Cyrl-BA"/>
        </w:rPr>
        <w:t xml:space="preserve"> </w:t>
      </w:r>
      <w:r>
        <w:rPr>
          <w:lang w:val="sr-Cyrl-BA"/>
        </w:rPr>
        <w:t>zastupanih</w:t>
      </w:r>
      <w:r w:rsidR="000F6411" w:rsidRPr="007F5FCD">
        <w:rPr>
          <w:lang w:val="sr-Cyrl-BA"/>
        </w:rPr>
        <w:t xml:space="preserve"> </w:t>
      </w:r>
      <w:r>
        <w:rPr>
          <w:lang w:val="sr-Cyrl-BA"/>
        </w:rPr>
        <w:t>subjekata</w:t>
      </w:r>
      <w:r w:rsidR="000F6411" w:rsidRPr="007F5FCD">
        <w:rPr>
          <w:lang w:val="sr-Cyrl-BA"/>
        </w:rPr>
        <w:t xml:space="preserve">. </w:t>
      </w:r>
    </w:p>
    <w:p w14:paraId="6E7B5F30" w14:textId="4CC3C18A" w:rsidR="000D29BD" w:rsidRPr="007F5FCD" w:rsidRDefault="00853211" w:rsidP="000F6411">
      <w:pPr>
        <w:spacing w:before="0" w:after="0"/>
        <w:rPr>
          <w:lang w:val="sr-Cyrl-BA"/>
        </w:rPr>
      </w:pPr>
      <w:r>
        <w:rPr>
          <w:lang w:val="sr-Cyrl-BA"/>
        </w:rPr>
        <w:t>S</w:t>
      </w:r>
      <w:r>
        <w:t>por</w:t>
      </w:r>
      <w:r w:rsidR="00AF5477" w:rsidRPr="007F5FCD">
        <w:t xml:space="preserve"> </w:t>
      </w:r>
      <w:r>
        <w:t>je</w:t>
      </w:r>
      <w:r w:rsidR="00AF5477" w:rsidRPr="007F5FCD">
        <w:t xml:space="preserve"> </w:t>
      </w:r>
      <w:r>
        <w:t>izgubljen</w:t>
      </w:r>
      <w:r w:rsidR="00AF5477" w:rsidRPr="007F5FCD">
        <w:t xml:space="preserve"> </w:t>
      </w:r>
      <w:r>
        <w:t>u</w:t>
      </w:r>
      <w:r w:rsidR="00AF5477" w:rsidRPr="007F5FCD">
        <w:t xml:space="preserve"> 300 </w:t>
      </w:r>
      <w:r>
        <w:t>predmet</w:t>
      </w:r>
      <w:r w:rsidR="00AF5477" w:rsidRPr="007F5FCD">
        <w:t xml:space="preserve">a </w:t>
      </w:r>
      <w:r>
        <w:t>u</w:t>
      </w:r>
      <w:r w:rsidR="00AF5477" w:rsidRPr="007F5FCD">
        <w:t xml:space="preserve"> </w:t>
      </w:r>
      <w:r>
        <w:t>vrijednosti</w:t>
      </w:r>
      <w:r w:rsidR="00AF5477" w:rsidRPr="007F5FCD">
        <w:t xml:space="preserve"> </w:t>
      </w:r>
      <w:r>
        <w:t>od</w:t>
      </w:r>
      <w:r w:rsidR="00AF5477" w:rsidRPr="007F5FCD">
        <w:t xml:space="preserve"> 7.700.373,77 </w:t>
      </w:r>
      <w:r>
        <w:t>KM</w:t>
      </w:r>
      <w:r w:rsidR="000F6411" w:rsidRPr="007F5FCD">
        <w:rPr>
          <w:lang w:val="sr-Cyrl-BA"/>
        </w:rPr>
        <w:t xml:space="preserve">. </w:t>
      </w:r>
    </w:p>
    <w:p w14:paraId="442CFE91" w14:textId="7B911208" w:rsidR="00AF5477" w:rsidRPr="007F5FCD" w:rsidRDefault="00853211" w:rsidP="000F6411">
      <w:pPr>
        <w:spacing w:before="0" w:after="0"/>
      </w:pPr>
      <w:r>
        <w:t>Na</w:t>
      </w:r>
      <w:r w:rsidR="00AF5477" w:rsidRPr="007F5FCD">
        <w:t xml:space="preserve"> </w:t>
      </w:r>
      <w:r>
        <w:t>kraju</w:t>
      </w:r>
      <w:r w:rsidR="00AF5477" w:rsidRPr="007F5FCD">
        <w:t xml:space="preserve"> </w:t>
      </w:r>
      <w:r>
        <w:t>izvještajnog</w:t>
      </w:r>
      <w:r w:rsidR="00AF5477" w:rsidRPr="007F5FCD">
        <w:t xml:space="preserve"> </w:t>
      </w:r>
      <w:r>
        <w:t>perioda</w:t>
      </w:r>
      <w:r w:rsidR="00AF5477" w:rsidRPr="007F5FCD">
        <w:t xml:space="preserve"> </w:t>
      </w:r>
      <w:r>
        <w:t>ostalo</w:t>
      </w:r>
      <w:r w:rsidR="00AF5477" w:rsidRPr="007F5FCD">
        <w:t xml:space="preserve"> </w:t>
      </w:r>
      <w:r>
        <w:t>je</w:t>
      </w:r>
      <w:r w:rsidR="00AF5477" w:rsidRPr="007F5FCD">
        <w:t xml:space="preserve"> </w:t>
      </w:r>
      <w:r>
        <w:t>u</w:t>
      </w:r>
      <w:r w:rsidR="00AF5477" w:rsidRPr="007F5FCD">
        <w:t xml:space="preserve"> </w:t>
      </w:r>
      <w:r>
        <w:t>radu</w:t>
      </w:r>
      <w:r w:rsidR="00AF5477" w:rsidRPr="007F5FCD">
        <w:t xml:space="preserve"> </w:t>
      </w:r>
      <w:r>
        <w:t>ukupno</w:t>
      </w:r>
      <w:r w:rsidR="00AF5477" w:rsidRPr="007F5FCD">
        <w:t xml:space="preserve"> 6.852 </w:t>
      </w:r>
      <w:r>
        <w:t>predmet</w:t>
      </w:r>
      <w:r w:rsidR="00AF5477" w:rsidRPr="007F5FCD">
        <w:t xml:space="preserve">a </w:t>
      </w:r>
      <w:r>
        <w:t>u</w:t>
      </w:r>
      <w:r w:rsidR="00AF5477" w:rsidRPr="007F5FCD">
        <w:t xml:space="preserve"> </w:t>
      </w:r>
      <w:r>
        <w:t>ukupnoj</w:t>
      </w:r>
      <w:r w:rsidR="00AF5477" w:rsidRPr="007F5FCD">
        <w:t xml:space="preserve"> </w:t>
      </w:r>
      <w:r>
        <w:t>vrijednosti</w:t>
      </w:r>
      <w:r w:rsidR="00AF5477" w:rsidRPr="007F5FCD">
        <w:t xml:space="preserve"> </w:t>
      </w:r>
      <w:r>
        <w:t>od</w:t>
      </w:r>
      <w:r w:rsidR="00AF5477" w:rsidRPr="007F5FCD">
        <w:t xml:space="preserve"> 867.117.050,04 </w:t>
      </w:r>
      <w:r>
        <w:t>KM</w:t>
      </w:r>
      <w:r w:rsidR="00AF5477" w:rsidRPr="007F5FCD">
        <w:t xml:space="preserve">.  </w:t>
      </w:r>
    </w:p>
    <w:p w14:paraId="5D3BF067" w14:textId="77777777" w:rsidR="00631D8B" w:rsidRPr="00B54DCC" w:rsidRDefault="00631D8B" w:rsidP="000F6411">
      <w:pPr>
        <w:spacing w:before="0" w:after="0"/>
        <w:rPr>
          <w:b/>
          <w:bCs/>
          <w:lang w:val="sr-Cyrl-BA"/>
        </w:rPr>
      </w:pPr>
    </w:p>
    <w:p w14:paraId="0D400FDE" w14:textId="4AE895B4" w:rsidR="006C79B6" w:rsidRPr="00B54DCC" w:rsidRDefault="00853211" w:rsidP="006C79B6">
      <w:pPr>
        <w:spacing w:before="0" w:after="0"/>
      </w:pPr>
      <w:r>
        <w:rPr>
          <w:lang w:val="sr-Cyrl-BA"/>
        </w:rPr>
        <w:t>Naglašavamo</w:t>
      </w:r>
      <w:r w:rsidR="00996C1E" w:rsidRPr="00B54DCC">
        <w:rPr>
          <w:lang w:val="sr-Cyrl-BA"/>
        </w:rPr>
        <w:t xml:space="preserve"> </w:t>
      </w:r>
      <w:r>
        <w:rPr>
          <w:lang w:val="sr-Cyrl-BA"/>
        </w:rPr>
        <w:t>da</w:t>
      </w:r>
      <w:r w:rsidR="00996C1E" w:rsidRPr="00B54DCC">
        <w:rPr>
          <w:lang w:val="sr-Cyrl-BA"/>
        </w:rPr>
        <w:t xml:space="preserve"> </w:t>
      </w:r>
      <w:r>
        <w:rPr>
          <w:lang w:val="sr-Cyrl-BA"/>
        </w:rPr>
        <w:t>s</w:t>
      </w:r>
      <w:r>
        <w:t>hodno</w:t>
      </w:r>
      <w:r w:rsidR="003E7993" w:rsidRPr="00B54DCC">
        <w:t xml:space="preserve"> </w:t>
      </w:r>
      <w:r>
        <w:t>odredbi</w:t>
      </w:r>
      <w:r w:rsidR="003E7993" w:rsidRPr="00B54DCC">
        <w:t xml:space="preserve"> </w:t>
      </w:r>
      <w:r>
        <w:t>člana</w:t>
      </w:r>
      <w:r w:rsidR="003E7993" w:rsidRPr="00B54DCC">
        <w:t xml:space="preserve"> </w:t>
      </w:r>
      <w:r w:rsidR="006C79B6" w:rsidRPr="00B54DCC">
        <w:t xml:space="preserve">383. </w:t>
      </w:r>
      <w:r>
        <w:t>Zakona</w:t>
      </w:r>
      <w:r w:rsidR="006C79B6" w:rsidRPr="00B54DCC">
        <w:t xml:space="preserve"> </w:t>
      </w:r>
      <w:r>
        <w:t>o</w:t>
      </w:r>
      <w:r w:rsidR="006C79B6" w:rsidRPr="00B54DCC">
        <w:t xml:space="preserve"> </w:t>
      </w:r>
      <w:r>
        <w:t>parničnom</w:t>
      </w:r>
      <w:r w:rsidR="006C79B6" w:rsidRPr="00B54DCC">
        <w:t xml:space="preserve"> </w:t>
      </w:r>
      <w:r>
        <w:t>postupku</w:t>
      </w:r>
      <w:r w:rsidR="006C79B6" w:rsidRPr="00B54DCC">
        <w:t xml:space="preserve"> („</w:t>
      </w:r>
      <w:r>
        <w:t>Službeni</w:t>
      </w:r>
      <w:r w:rsidR="006C79B6" w:rsidRPr="00B54DCC">
        <w:t xml:space="preserve"> </w:t>
      </w:r>
      <w:r>
        <w:t>glasnik</w:t>
      </w:r>
      <w:r w:rsidR="006C79B6" w:rsidRPr="00B54DCC">
        <w:t xml:space="preserve"> </w:t>
      </w:r>
      <w:r>
        <w:t>Republike</w:t>
      </w:r>
      <w:r w:rsidR="00D66F61" w:rsidRPr="00B54DCC">
        <w:t xml:space="preserve"> </w:t>
      </w:r>
      <w:r>
        <w:t>Srpske</w:t>
      </w:r>
      <w:r w:rsidR="00D7504C" w:rsidRPr="00B54DCC">
        <w:t xml:space="preserve">“, </w:t>
      </w:r>
      <w:r>
        <w:t>br</w:t>
      </w:r>
      <w:r w:rsidR="00D7504C" w:rsidRPr="00B54DCC">
        <w:t xml:space="preserve">. </w:t>
      </w:r>
      <w:r w:rsidR="006C79B6" w:rsidRPr="00B54DCC">
        <w:t xml:space="preserve">58/03, 85/03, 74/05, 63/07, 49/09 </w:t>
      </w:r>
      <w:r>
        <w:t>i</w:t>
      </w:r>
      <w:r w:rsidR="006C79B6" w:rsidRPr="00B54DCC">
        <w:t xml:space="preserve"> 61/13)</w:t>
      </w:r>
      <w:r w:rsidR="00D66F61" w:rsidRPr="00B54DCC">
        <w:t>,</w:t>
      </w:r>
      <w:r w:rsidR="006A05DB" w:rsidRPr="00B54DCC">
        <w:t xml:space="preserve"> </w:t>
      </w:r>
      <w:r>
        <w:t>parnične</w:t>
      </w:r>
      <w:r w:rsidR="006C79B6" w:rsidRPr="00B54DCC">
        <w:t xml:space="preserve"> </w:t>
      </w:r>
      <w:r>
        <w:t>troškove</w:t>
      </w:r>
      <w:r w:rsidR="006C79B6" w:rsidRPr="00B54DCC">
        <w:t xml:space="preserve"> </w:t>
      </w:r>
      <w:r>
        <w:t>sačinjavaju</w:t>
      </w:r>
      <w:r w:rsidR="006C79B6" w:rsidRPr="00B54DCC">
        <w:t xml:space="preserve"> </w:t>
      </w:r>
      <w:r>
        <w:t>izdaci</w:t>
      </w:r>
      <w:r w:rsidR="006C79B6" w:rsidRPr="00B54DCC">
        <w:t xml:space="preserve"> </w:t>
      </w:r>
      <w:r>
        <w:t>učinjeni</w:t>
      </w:r>
      <w:r w:rsidR="006C79B6" w:rsidRPr="00B54DCC">
        <w:t xml:space="preserve"> </w:t>
      </w:r>
      <w:r>
        <w:t>u</w:t>
      </w:r>
      <w:r w:rsidR="006C79B6" w:rsidRPr="00B54DCC">
        <w:t xml:space="preserve"> </w:t>
      </w:r>
      <w:r>
        <w:t>toku</w:t>
      </w:r>
      <w:r w:rsidR="006C79B6" w:rsidRPr="00B54DCC">
        <w:t xml:space="preserve"> </w:t>
      </w:r>
      <w:r>
        <w:t>ili</w:t>
      </w:r>
      <w:r w:rsidR="006C79B6" w:rsidRPr="00B54DCC">
        <w:t xml:space="preserve"> </w:t>
      </w:r>
      <w:r>
        <w:t>povodom</w:t>
      </w:r>
      <w:r w:rsidR="006C79B6" w:rsidRPr="00B54DCC">
        <w:t xml:space="preserve"> </w:t>
      </w:r>
      <w:r>
        <w:t>postupka</w:t>
      </w:r>
      <w:r w:rsidR="006C79B6" w:rsidRPr="00B54DCC">
        <w:t xml:space="preserve">. </w:t>
      </w:r>
      <w:r>
        <w:t>Parnični</w:t>
      </w:r>
      <w:r w:rsidR="006C79B6" w:rsidRPr="00B54DCC">
        <w:t xml:space="preserve"> </w:t>
      </w:r>
      <w:r>
        <w:t>troškovi</w:t>
      </w:r>
      <w:r w:rsidR="006C79B6" w:rsidRPr="00B54DCC">
        <w:t xml:space="preserve"> </w:t>
      </w:r>
      <w:r>
        <w:t>obuhvataju</w:t>
      </w:r>
      <w:r w:rsidR="006C79B6" w:rsidRPr="00B54DCC">
        <w:t xml:space="preserve"> </w:t>
      </w:r>
      <w:r>
        <w:t>i</w:t>
      </w:r>
      <w:r w:rsidR="006C79B6" w:rsidRPr="00B54DCC">
        <w:t xml:space="preserve"> </w:t>
      </w:r>
      <w:r>
        <w:t>nagradu</w:t>
      </w:r>
      <w:r w:rsidR="006C79B6" w:rsidRPr="00B54DCC">
        <w:t xml:space="preserve"> </w:t>
      </w:r>
      <w:r>
        <w:t>za</w:t>
      </w:r>
      <w:r w:rsidR="006C79B6" w:rsidRPr="00B54DCC">
        <w:t xml:space="preserve"> </w:t>
      </w:r>
      <w:r>
        <w:t>rad</w:t>
      </w:r>
      <w:r w:rsidR="006C79B6" w:rsidRPr="00B54DCC">
        <w:t xml:space="preserve"> </w:t>
      </w:r>
      <w:r>
        <w:t>advokata</w:t>
      </w:r>
      <w:r w:rsidR="006C79B6" w:rsidRPr="00B54DCC">
        <w:t xml:space="preserve"> </w:t>
      </w:r>
      <w:r>
        <w:t>i</w:t>
      </w:r>
      <w:r w:rsidR="006C79B6" w:rsidRPr="00B54DCC">
        <w:t xml:space="preserve"> </w:t>
      </w:r>
      <w:r>
        <w:t>drugih</w:t>
      </w:r>
      <w:r w:rsidR="006C79B6" w:rsidRPr="00B54DCC">
        <w:t xml:space="preserve"> </w:t>
      </w:r>
      <w:r>
        <w:t>lica</w:t>
      </w:r>
      <w:r w:rsidR="006C79B6" w:rsidRPr="00B54DCC">
        <w:t xml:space="preserve"> </w:t>
      </w:r>
      <w:r>
        <w:t>kojima</w:t>
      </w:r>
      <w:r w:rsidR="006C79B6" w:rsidRPr="00B54DCC">
        <w:t xml:space="preserve"> </w:t>
      </w:r>
      <w:r>
        <w:t>zakon</w:t>
      </w:r>
      <w:r w:rsidR="006C79B6" w:rsidRPr="00B54DCC">
        <w:t xml:space="preserve"> </w:t>
      </w:r>
      <w:r>
        <w:t>priznaje</w:t>
      </w:r>
      <w:r w:rsidR="006C79B6" w:rsidRPr="00B54DCC">
        <w:t xml:space="preserve"> </w:t>
      </w:r>
      <w:r>
        <w:t>pravo</w:t>
      </w:r>
      <w:r w:rsidR="006C79B6" w:rsidRPr="00B54DCC">
        <w:t xml:space="preserve"> </w:t>
      </w:r>
      <w:r>
        <w:t>na</w:t>
      </w:r>
      <w:r w:rsidR="006A05DB" w:rsidRPr="00B54DCC">
        <w:t xml:space="preserve"> </w:t>
      </w:r>
      <w:r>
        <w:t>nagradu</w:t>
      </w:r>
      <w:r w:rsidR="006A05DB" w:rsidRPr="00B54DCC">
        <w:t xml:space="preserve">. </w:t>
      </w:r>
      <w:r>
        <w:t>U</w:t>
      </w:r>
      <w:r w:rsidR="006A05DB" w:rsidRPr="00B54DCC">
        <w:t xml:space="preserve"> </w:t>
      </w:r>
      <w:r>
        <w:t>članu</w:t>
      </w:r>
      <w:r w:rsidR="006A05DB" w:rsidRPr="00B54DCC">
        <w:t xml:space="preserve"> 395. </w:t>
      </w:r>
      <w:r>
        <w:t>stav</w:t>
      </w:r>
      <w:r w:rsidR="006A05DB" w:rsidRPr="00B54DCC">
        <w:t xml:space="preserve"> 1.</w:t>
      </w:r>
      <w:r w:rsidR="002F2CE5" w:rsidRPr="00B54DCC">
        <w:t xml:space="preserve"> </w:t>
      </w:r>
      <w:r>
        <w:t>Zakona</w:t>
      </w:r>
      <w:r w:rsidR="002F2CE5" w:rsidRPr="00B54DCC">
        <w:t xml:space="preserve"> </w:t>
      </w:r>
      <w:r>
        <w:t>o</w:t>
      </w:r>
      <w:r w:rsidR="002F2CE5" w:rsidRPr="00B54DCC">
        <w:t xml:space="preserve"> </w:t>
      </w:r>
      <w:r>
        <w:t>parničnom</w:t>
      </w:r>
      <w:r w:rsidR="002F2CE5" w:rsidRPr="00B54DCC">
        <w:t xml:space="preserve"> </w:t>
      </w:r>
      <w:r>
        <w:t>postupku</w:t>
      </w:r>
      <w:r w:rsidR="002F2CE5" w:rsidRPr="00B54DCC">
        <w:t xml:space="preserve"> </w:t>
      </w:r>
      <w:r>
        <w:t>propisano</w:t>
      </w:r>
      <w:r w:rsidR="002F2CE5" w:rsidRPr="00B54DCC">
        <w:t xml:space="preserve"> </w:t>
      </w:r>
      <w:r>
        <w:t>je</w:t>
      </w:r>
      <w:r w:rsidR="006C79B6" w:rsidRPr="00B54DCC">
        <w:t xml:space="preserve"> </w:t>
      </w:r>
      <w:r>
        <w:t>da</w:t>
      </w:r>
      <w:r w:rsidR="006C79B6" w:rsidRPr="00B54DCC">
        <w:t xml:space="preserve"> </w:t>
      </w:r>
      <w:r>
        <w:t>se</w:t>
      </w:r>
      <w:r w:rsidR="006C79B6" w:rsidRPr="00B54DCC">
        <w:t xml:space="preserve"> </w:t>
      </w:r>
      <w:r>
        <w:t>odredbe</w:t>
      </w:r>
      <w:r w:rsidR="006C79B6" w:rsidRPr="00B54DCC">
        <w:t xml:space="preserve"> </w:t>
      </w:r>
      <w:r>
        <w:t>o</w:t>
      </w:r>
      <w:r w:rsidR="006C79B6" w:rsidRPr="00B54DCC">
        <w:t xml:space="preserve"> </w:t>
      </w:r>
      <w:r>
        <w:t>troškovima</w:t>
      </w:r>
      <w:r w:rsidR="006C79B6" w:rsidRPr="00B54DCC">
        <w:t xml:space="preserve"> </w:t>
      </w:r>
      <w:r>
        <w:t>postupka</w:t>
      </w:r>
      <w:r w:rsidR="006C79B6" w:rsidRPr="00B54DCC">
        <w:t xml:space="preserve"> </w:t>
      </w:r>
      <w:r>
        <w:t>primjenjuju</w:t>
      </w:r>
      <w:r w:rsidR="006C79B6" w:rsidRPr="00B54DCC">
        <w:t xml:space="preserve"> </w:t>
      </w:r>
      <w:r>
        <w:t>i</w:t>
      </w:r>
      <w:r w:rsidR="00626EE1" w:rsidRPr="00B54DCC">
        <w:t xml:space="preserve"> </w:t>
      </w:r>
      <w:r>
        <w:t>na</w:t>
      </w:r>
      <w:r w:rsidR="00626EE1" w:rsidRPr="00B54DCC">
        <w:t xml:space="preserve"> </w:t>
      </w:r>
      <w:r>
        <w:t>stranke</w:t>
      </w:r>
      <w:r w:rsidR="00626EE1" w:rsidRPr="00B54DCC">
        <w:t xml:space="preserve"> </w:t>
      </w:r>
      <w:r>
        <w:t>koje</w:t>
      </w:r>
      <w:r w:rsidR="00626EE1" w:rsidRPr="00B54DCC">
        <w:t xml:space="preserve"> </w:t>
      </w:r>
      <w:r>
        <w:t>zastupa</w:t>
      </w:r>
      <w:r w:rsidR="000667C8" w:rsidRPr="00B54DCC">
        <w:t xml:space="preserve"> </w:t>
      </w:r>
      <w:r w:rsidR="00900A7C" w:rsidRPr="00B54DCC">
        <w:t xml:space="preserve"> </w:t>
      </w:r>
      <w:r>
        <w:t>Pravobranilaštvo</w:t>
      </w:r>
      <w:r w:rsidR="00407035" w:rsidRPr="00B54DCC">
        <w:t xml:space="preserve"> </w:t>
      </w:r>
      <w:r>
        <w:t>Republike</w:t>
      </w:r>
      <w:r w:rsidR="00407035" w:rsidRPr="00B54DCC">
        <w:t xml:space="preserve"> </w:t>
      </w:r>
      <w:r>
        <w:t>Srpske</w:t>
      </w:r>
      <w:r w:rsidR="00626EE1" w:rsidRPr="00B54DCC">
        <w:t xml:space="preserve">, </w:t>
      </w:r>
      <w:r>
        <w:t>a</w:t>
      </w:r>
      <w:r w:rsidR="006C79B6" w:rsidRPr="00B54DCC">
        <w:t xml:space="preserve"> </w:t>
      </w:r>
      <w:r>
        <w:t>u</w:t>
      </w:r>
      <w:r w:rsidR="006C79B6" w:rsidRPr="00B54DCC">
        <w:t xml:space="preserve"> </w:t>
      </w:r>
      <w:r>
        <w:t>članu</w:t>
      </w:r>
      <w:r w:rsidR="00900A7C" w:rsidRPr="00B54DCC">
        <w:t xml:space="preserve"> 395. </w:t>
      </w:r>
      <w:r>
        <w:t>stav</w:t>
      </w:r>
      <w:r w:rsidR="00900A7C" w:rsidRPr="00B54DCC">
        <w:t xml:space="preserve"> 2. </w:t>
      </w:r>
      <w:r>
        <w:t>da</w:t>
      </w:r>
      <w:r w:rsidR="006C79B6" w:rsidRPr="00B54DCC">
        <w:t xml:space="preserve"> </w:t>
      </w:r>
      <w:r>
        <w:t>troškovi</w:t>
      </w:r>
      <w:r w:rsidR="006C79B6" w:rsidRPr="00B54DCC">
        <w:t xml:space="preserve"> </w:t>
      </w:r>
      <w:r>
        <w:t>postupka</w:t>
      </w:r>
      <w:r w:rsidR="006C79B6" w:rsidRPr="00B54DCC">
        <w:t xml:space="preserve"> </w:t>
      </w:r>
      <w:r>
        <w:t>iz</w:t>
      </w:r>
      <w:r w:rsidR="006C79B6" w:rsidRPr="00B54DCC">
        <w:t xml:space="preserve"> </w:t>
      </w:r>
      <w:r>
        <w:t>st</w:t>
      </w:r>
      <w:r w:rsidR="006C79B6" w:rsidRPr="00B54DCC">
        <w:t xml:space="preserve">. 1. </w:t>
      </w:r>
      <w:r>
        <w:t>ovog</w:t>
      </w:r>
      <w:r w:rsidR="006C79B6" w:rsidRPr="00B54DCC">
        <w:t xml:space="preserve"> </w:t>
      </w:r>
      <w:r>
        <w:t>člana</w:t>
      </w:r>
      <w:r w:rsidR="006C79B6" w:rsidRPr="00B54DCC">
        <w:t xml:space="preserve"> </w:t>
      </w:r>
      <w:r>
        <w:t>obuhvataju</w:t>
      </w:r>
      <w:r w:rsidR="006C79B6" w:rsidRPr="00B54DCC">
        <w:t xml:space="preserve"> </w:t>
      </w:r>
      <w:r>
        <w:t>troškove</w:t>
      </w:r>
      <w:r w:rsidR="006C79B6" w:rsidRPr="00B54DCC">
        <w:t xml:space="preserve"> </w:t>
      </w:r>
      <w:r>
        <w:t>u</w:t>
      </w:r>
      <w:r w:rsidR="006C79B6" w:rsidRPr="00B54DCC">
        <w:t xml:space="preserve"> </w:t>
      </w:r>
      <w:r>
        <w:t>skladu</w:t>
      </w:r>
      <w:r w:rsidR="006C79B6" w:rsidRPr="00B54DCC">
        <w:t xml:space="preserve"> </w:t>
      </w:r>
      <w:r>
        <w:t>sa</w:t>
      </w:r>
      <w:r w:rsidR="006C79B6" w:rsidRPr="00B54DCC">
        <w:t xml:space="preserve"> </w:t>
      </w:r>
      <w:r>
        <w:t>Tarifom</w:t>
      </w:r>
      <w:r w:rsidR="006C79B6" w:rsidRPr="00B54DCC">
        <w:t xml:space="preserve"> </w:t>
      </w:r>
      <w:r>
        <w:t>o</w:t>
      </w:r>
      <w:r w:rsidR="006C79B6" w:rsidRPr="00B54DCC">
        <w:t xml:space="preserve"> </w:t>
      </w:r>
      <w:r>
        <w:t>nagradama</w:t>
      </w:r>
      <w:r w:rsidR="006C79B6" w:rsidRPr="00B54DCC">
        <w:t xml:space="preserve"> </w:t>
      </w:r>
      <w:r>
        <w:t>i</w:t>
      </w:r>
      <w:r w:rsidR="006C79B6" w:rsidRPr="00B54DCC">
        <w:t xml:space="preserve"> </w:t>
      </w:r>
      <w:r>
        <w:t>naknadi</w:t>
      </w:r>
      <w:r w:rsidR="000667C8" w:rsidRPr="00B54DCC">
        <w:t xml:space="preserve"> </w:t>
      </w:r>
      <w:r>
        <w:t>troškova</w:t>
      </w:r>
      <w:r w:rsidR="000667C8" w:rsidRPr="00B54DCC">
        <w:t xml:space="preserve"> </w:t>
      </w:r>
      <w:r>
        <w:t>za</w:t>
      </w:r>
      <w:r w:rsidR="000667C8" w:rsidRPr="00B54DCC">
        <w:t xml:space="preserve"> </w:t>
      </w:r>
      <w:r>
        <w:t>rad</w:t>
      </w:r>
      <w:r w:rsidR="000667C8" w:rsidRPr="00B54DCC">
        <w:t xml:space="preserve"> </w:t>
      </w:r>
      <w:r>
        <w:t>advokata</w:t>
      </w:r>
      <w:r w:rsidR="000667C8" w:rsidRPr="00B54DCC">
        <w:t>.</w:t>
      </w:r>
      <w:r w:rsidR="006E74AF" w:rsidRPr="00B54DCC">
        <w:t xml:space="preserve"> </w:t>
      </w:r>
      <w:r>
        <w:t>Nadalje</w:t>
      </w:r>
      <w:r w:rsidR="006E74AF" w:rsidRPr="00B54DCC">
        <w:t xml:space="preserve">, </w:t>
      </w:r>
      <w:r>
        <w:t>u</w:t>
      </w:r>
      <w:r w:rsidR="006E74AF" w:rsidRPr="00B54DCC">
        <w:t xml:space="preserve"> </w:t>
      </w:r>
      <w:r>
        <w:t>čl</w:t>
      </w:r>
      <w:r>
        <w:rPr>
          <w:lang w:val="sr-Cyrl-BA"/>
        </w:rPr>
        <w:t>anu</w:t>
      </w:r>
      <w:r w:rsidR="006E74AF" w:rsidRPr="00B54DCC">
        <w:t xml:space="preserve"> 37. </w:t>
      </w:r>
      <w:r>
        <w:t>stav</w:t>
      </w:r>
      <w:r w:rsidR="006E74AF" w:rsidRPr="00B54DCC">
        <w:t xml:space="preserve"> 3. </w:t>
      </w:r>
      <w:r>
        <w:t>Zakona</w:t>
      </w:r>
      <w:r w:rsidR="006E74AF" w:rsidRPr="00B54DCC">
        <w:t xml:space="preserve"> </w:t>
      </w:r>
      <w:r>
        <w:t>o</w:t>
      </w:r>
      <w:r w:rsidR="006E74AF" w:rsidRPr="00B54DCC">
        <w:t xml:space="preserve"> </w:t>
      </w:r>
      <w:r>
        <w:t>Pravobranilaštvu</w:t>
      </w:r>
      <w:r w:rsidR="006E74AF" w:rsidRPr="00B54DCC">
        <w:t xml:space="preserve"> </w:t>
      </w:r>
      <w:r>
        <w:rPr>
          <w:lang w:val="sr-Cyrl-BA"/>
        </w:rPr>
        <w:t>je</w:t>
      </w:r>
      <w:r w:rsidR="006E74AF" w:rsidRPr="00B54DCC">
        <w:rPr>
          <w:lang w:val="sr-Cyrl-BA"/>
        </w:rPr>
        <w:t xml:space="preserve"> </w:t>
      </w:r>
      <w:r>
        <w:t>propisano</w:t>
      </w:r>
      <w:r w:rsidR="006E74AF" w:rsidRPr="00B54DCC">
        <w:t xml:space="preserve"> </w:t>
      </w:r>
      <w:r>
        <w:t>da</w:t>
      </w:r>
      <w:r w:rsidR="006E74AF" w:rsidRPr="00B54DCC">
        <w:t xml:space="preserve"> </w:t>
      </w:r>
      <w:r>
        <w:t>se</w:t>
      </w:r>
      <w:r w:rsidR="006E74AF" w:rsidRPr="00B54DCC">
        <w:t xml:space="preserve"> </w:t>
      </w:r>
      <w:r>
        <w:t>troškovi</w:t>
      </w:r>
      <w:r w:rsidR="006E74AF" w:rsidRPr="00B54DCC">
        <w:t xml:space="preserve"> </w:t>
      </w:r>
      <w:r>
        <w:t>za</w:t>
      </w:r>
      <w:r w:rsidR="006E74AF" w:rsidRPr="00B54DCC">
        <w:t xml:space="preserve"> </w:t>
      </w:r>
      <w:r>
        <w:t>zastupanje</w:t>
      </w:r>
      <w:r w:rsidR="006E74AF" w:rsidRPr="00B54DCC">
        <w:t xml:space="preserve"> </w:t>
      </w:r>
      <w:r>
        <w:t>Pravobranilaštva</w:t>
      </w:r>
      <w:r w:rsidR="006E74AF" w:rsidRPr="00B54DCC">
        <w:t xml:space="preserve"> </w:t>
      </w:r>
      <w:r>
        <w:t>obračunavaju</w:t>
      </w:r>
      <w:r w:rsidR="006E74AF" w:rsidRPr="00B54DCC">
        <w:t xml:space="preserve"> </w:t>
      </w:r>
      <w:r>
        <w:t>po</w:t>
      </w:r>
      <w:r w:rsidR="006E74AF" w:rsidRPr="00B54DCC">
        <w:t xml:space="preserve"> </w:t>
      </w:r>
      <w:r>
        <w:t>Tarifi</w:t>
      </w:r>
      <w:r w:rsidR="006E74AF" w:rsidRPr="00B54DCC">
        <w:t xml:space="preserve"> </w:t>
      </w:r>
      <w:r>
        <w:t>o</w:t>
      </w:r>
      <w:r w:rsidR="006E74AF" w:rsidRPr="00B54DCC">
        <w:t xml:space="preserve"> </w:t>
      </w:r>
      <w:r>
        <w:t>nagradama</w:t>
      </w:r>
      <w:r w:rsidR="006E74AF" w:rsidRPr="00B54DCC">
        <w:t xml:space="preserve"> </w:t>
      </w:r>
      <w:r>
        <w:t>i</w:t>
      </w:r>
      <w:r w:rsidR="006E74AF" w:rsidRPr="00B54DCC">
        <w:t xml:space="preserve"> </w:t>
      </w:r>
      <w:r>
        <w:t>naknadama</w:t>
      </w:r>
      <w:r w:rsidR="006E74AF" w:rsidRPr="00B54DCC">
        <w:t xml:space="preserve"> </w:t>
      </w:r>
      <w:r>
        <w:t>za</w:t>
      </w:r>
      <w:r w:rsidR="006E74AF" w:rsidRPr="00B54DCC">
        <w:t xml:space="preserve"> </w:t>
      </w:r>
      <w:r>
        <w:t>rad</w:t>
      </w:r>
      <w:r w:rsidR="006E74AF" w:rsidRPr="00B54DCC">
        <w:t xml:space="preserve"> </w:t>
      </w:r>
      <w:r>
        <w:t>advokata</w:t>
      </w:r>
      <w:r w:rsidR="006E74AF" w:rsidRPr="00B54DCC">
        <w:t xml:space="preserve"> </w:t>
      </w:r>
      <w:r>
        <w:t>i</w:t>
      </w:r>
      <w:r w:rsidR="006E74AF" w:rsidRPr="00B54DCC">
        <w:t xml:space="preserve"> </w:t>
      </w:r>
      <w:r>
        <w:t>predstavljaju</w:t>
      </w:r>
      <w:r w:rsidR="006E74AF" w:rsidRPr="00B54DCC">
        <w:t xml:space="preserve"> </w:t>
      </w:r>
      <w:r>
        <w:t>prihod</w:t>
      </w:r>
      <w:r w:rsidR="006E74AF" w:rsidRPr="00B54DCC">
        <w:t xml:space="preserve"> </w:t>
      </w:r>
      <w:r>
        <w:t>budžeta</w:t>
      </w:r>
      <w:r w:rsidR="006E74AF" w:rsidRPr="00B54DCC">
        <w:t xml:space="preserve"> </w:t>
      </w:r>
      <w:r>
        <w:t>Republike</w:t>
      </w:r>
      <w:r w:rsidR="006E74AF" w:rsidRPr="00B54DCC">
        <w:t xml:space="preserve"> </w:t>
      </w:r>
      <w:r>
        <w:t>Srpske</w:t>
      </w:r>
      <w:r w:rsidR="006E74AF" w:rsidRPr="00B54DCC">
        <w:t>.</w:t>
      </w:r>
    </w:p>
    <w:p w14:paraId="5E6347CB" w14:textId="59B39F0C" w:rsidR="006E6403" w:rsidRPr="00B54DCC" w:rsidRDefault="006E6403" w:rsidP="000136AE">
      <w:pPr>
        <w:pStyle w:val="Heading3"/>
        <w:ind w:left="1134" w:hanging="708"/>
      </w:pPr>
      <w:bookmarkStart w:id="1452" w:name="_Toc15902762"/>
      <w:bookmarkStart w:id="1453" w:name="_Toc146720993"/>
      <w:r w:rsidRPr="00B54DCC">
        <w:t>1.3.1.</w:t>
      </w:r>
      <w:r w:rsidRPr="00B54DCC">
        <w:tab/>
      </w:r>
      <w:r w:rsidR="00853211">
        <w:t>Informacija</w:t>
      </w:r>
      <w:r w:rsidR="00E94DFE" w:rsidRPr="00B54DCC">
        <w:t xml:space="preserve"> </w:t>
      </w:r>
      <w:r w:rsidR="00853211">
        <w:t>o</w:t>
      </w:r>
      <w:r w:rsidR="00E94DFE" w:rsidRPr="00B54DCC">
        <w:t xml:space="preserve"> </w:t>
      </w:r>
      <w:r w:rsidR="00853211">
        <w:t>ukupnom</w:t>
      </w:r>
      <w:r w:rsidR="00262930" w:rsidRPr="00B54DCC">
        <w:t xml:space="preserve"> </w:t>
      </w:r>
      <w:r w:rsidR="00853211">
        <w:t>broju</w:t>
      </w:r>
      <w:r w:rsidR="00E94DFE" w:rsidRPr="00B54DCC">
        <w:t xml:space="preserve"> </w:t>
      </w:r>
      <w:r w:rsidR="00853211">
        <w:t>parničnih</w:t>
      </w:r>
      <w:r w:rsidR="00E94DFE" w:rsidRPr="00B54DCC">
        <w:t xml:space="preserve"> </w:t>
      </w:r>
      <w:r w:rsidR="00853211">
        <w:t>predmeta</w:t>
      </w:r>
      <w:r w:rsidR="00262930" w:rsidRPr="00B54DCC">
        <w:t xml:space="preserve"> </w:t>
      </w:r>
      <w:r w:rsidR="00853211">
        <w:t>u</w:t>
      </w:r>
      <w:r w:rsidR="00262930" w:rsidRPr="00B54DCC">
        <w:t xml:space="preserve"> </w:t>
      </w:r>
      <w:r w:rsidR="00853211">
        <w:t>iznosu</w:t>
      </w:r>
      <w:r w:rsidR="00F254CC" w:rsidRPr="00B54DCC">
        <w:t xml:space="preserve"> </w:t>
      </w:r>
      <w:r w:rsidR="00853211">
        <w:t>preko</w:t>
      </w:r>
      <w:r w:rsidR="00E94DFE" w:rsidRPr="00B54DCC">
        <w:t xml:space="preserve"> 50.000.00 </w:t>
      </w:r>
      <w:r w:rsidR="00853211">
        <w:t>KM</w:t>
      </w:r>
      <w:bookmarkEnd w:id="1452"/>
      <w:bookmarkEnd w:id="1453"/>
      <w:r w:rsidR="00743910" w:rsidRPr="00B54DCC">
        <w:t xml:space="preserve"> </w:t>
      </w:r>
    </w:p>
    <w:p w14:paraId="66EA321C" w14:textId="5949F7E8" w:rsidR="00B67205" w:rsidRPr="00B54DCC" w:rsidRDefault="00743910" w:rsidP="00825116">
      <w:pPr>
        <w:spacing w:before="0" w:after="0"/>
        <w:ind w:firstLine="0"/>
      </w:pPr>
      <w:r w:rsidRPr="00B54DCC">
        <w:rPr>
          <w:b/>
        </w:rPr>
        <w:t xml:space="preserve"> </w:t>
      </w:r>
      <w:r w:rsidR="0029131D" w:rsidRPr="00B54DCC">
        <w:rPr>
          <w:b/>
        </w:rPr>
        <w:tab/>
      </w:r>
      <w:r w:rsidRPr="00B54DCC">
        <w:rPr>
          <w:b/>
        </w:rPr>
        <w:t xml:space="preserve"> </w:t>
      </w:r>
      <w:r w:rsidR="00853211">
        <w:rPr>
          <w:b/>
        </w:rPr>
        <w:t>Sjedište</w:t>
      </w:r>
      <w:r w:rsidR="006E2085" w:rsidRPr="00B54DCC">
        <w:rPr>
          <w:b/>
        </w:rPr>
        <w:t xml:space="preserve"> </w:t>
      </w:r>
      <w:r w:rsidR="00853211">
        <w:rPr>
          <w:b/>
        </w:rPr>
        <w:t>z</w:t>
      </w:r>
      <w:r w:rsidR="006E2085" w:rsidRPr="00B54DCC">
        <w:rPr>
          <w:b/>
        </w:rPr>
        <w:t>a</w:t>
      </w:r>
      <w:r w:rsidR="00853211">
        <w:rPr>
          <w:b/>
        </w:rPr>
        <w:t>mjenik</w:t>
      </w:r>
      <w:r w:rsidR="006E2085" w:rsidRPr="00B54DCC">
        <w:rPr>
          <w:b/>
        </w:rPr>
        <w:t xml:space="preserve">a </w:t>
      </w:r>
      <w:r w:rsidR="00853211">
        <w:rPr>
          <w:b/>
        </w:rPr>
        <w:t>pravobranioca</w:t>
      </w:r>
      <w:r w:rsidR="00100EAF" w:rsidRPr="00B54DCC">
        <w:rPr>
          <w:b/>
        </w:rPr>
        <w:t xml:space="preserve"> </w:t>
      </w:r>
      <w:r w:rsidR="00853211">
        <w:rPr>
          <w:b/>
        </w:rPr>
        <w:t>B</w:t>
      </w:r>
      <w:r w:rsidR="00B77EF8" w:rsidRPr="00B54DCC">
        <w:rPr>
          <w:b/>
        </w:rPr>
        <w:t>a</w:t>
      </w:r>
      <w:r w:rsidR="00853211">
        <w:rPr>
          <w:b/>
        </w:rPr>
        <w:t>nj</w:t>
      </w:r>
      <w:r w:rsidR="00B77EF8" w:rsidRPr="00B54DCC">
        <w:rPr>
          <w:b/>
        </w:rPr>
        <w:t xml:space="preserve">a </w:t>
      </w:r>
      <w:r w:rsidR="00853211">
        <w:rPr>
          <w:b/>
        </w:rPr>
        <w:t>Luk</w:t>
      </w:r>
      <w:r w:rsidR="00B77EF8" w:rsidRPr="00B54DCC">
        <w:rPr>
          <w:b/>
        </w:rPr>
        <w:t>a</w:t>
      </w:r>
      <w:r w:rsidR="00320CE9" w:rsidRPr="00B54DCC">
        <w:rPr>
          <w:b/>
        </w:rPr>
        <w:t xml:space="preserve"> -</w:t>
      </w:r>
      <w:r w:rsidR="00B77EF8" w:rsidRPr="00B54DCC">
        <w:t xml:space="preserve"> </w:t>
      </w:r>
      <w:r w:rsidR="00853211">
        <w:t>obuhvata</w:t>
      </w:r>
      <w:r w:rsidR="00FD77BD" w:rsidRPr="00B54DCC">
        <w:t xml:space="preserve"> </w:t>
      </w:r>
      <w:r w:rsidR="00853211">
        <w:t>područje</w:t>
      </w:r>
      <w:r w:rsidR="00FD77BD" w:rsidRPr="00B54DCC">
        <w:t xml:space="preserve"> </w:t>
      </w:r>
      <w:r w:rsidR="00853211">
        <w:t>mjesne</w:t>
      </w:r>
      <w:r w:rsidR="00FD77BD" w:rsidRPr="00B54DCC">
        <w:t xml:space="preserve"> </w:t>
      </w:r>
      <w:r w:rsidR="00853211">
        <w:t>nadležnosti</w:t>
      </w:r>
      <w:r w:rsidR="00FD77BD" w:rsidRPr="00B54DCC">
        <w:t xml:space="preserve"> </w:t>
      </w:r>
      <w:r w:rsidR="00853211">
        <w:t>osnovnog</w:t>
      </w:r>
      <w:r w:rsidR="00FD77BD" w:rsidRPr="00B54DCC">
        <w:t xml:space="preserve"> </w:t>
      </w:r>
      <w:r w:rsidR="00853211">
        <w:t>suda</w:t>
      </w:r>
      <w:r w:rsidR="00FD77BD" w:rsidRPr="00B54DCC">
        <w:t xml:space="preserve"> </w:t>
      </w:r>
      <w:r w:rsidR="00853211">
        <w:t>u</w:t>
      </w:r>
      <w:r w:rsidR="00FD77BD" w:rsidRPr="00B54DCC">
        <w:t xml:space="preserve"> </w:t>
      </w:r>
      <w:r w:rsidR="00853211">
        <w:t>Banjoj</w:t>
      </w:r>
      <w:r w:rsidR="00FD77BD" w:rsidRPr="00B54DCC">
        <w:t xml:space="preserve"> </w:t>
      </w:r>
      <w:r w:rsidR="00853211">
        <w:t>Luci</w:t>
      </w:r>
      <w:r w:rsidR="00FD77BD" w:rsidRPr="00B54DCC">
        <w:t xml:space="preserve">, </w:t>
      </w:r>
      <w:r w:rsidR="00853211">
        <w:t>Gradiški</w:t>
      </w:r>
      <w:r w:rsidR="00FD77BD" w:rsidRPr="00B54DCC">
        <w:t xml:space="preserve">, </w:t>
      </w:r>
      <w:r w:rsidR="00853211">
        <w:t>Srpcu</w:t>
      </w:r>
      <w:r w:rsidR="00FD77BD" w:rsidRPr="00B54DCC">
        <w:t xml:space="preserve">, </w:t>
      </w:r>
      <w:r w:rsidR="00853211">
        <w:t>Laktašima</w:t>
      </w:r>
      <w:r w:rsidR="00FD77BD" w:rsidRPr="00B54DCC">
        <w:t xml:space="preserve">, </w:t>
      </w:r>
      <w:r w:rsidR="00853211">
        <w:t>Kotor</w:t>
      </w:r>
      <w:r w:rsidR="00FD77BD" w:rsidRPr="00B54DCC">
        <w:t xml:space="preserve"> </w:t>
      </w:r>
      <w:r w:rsidR="00853211">
        <w:t>Varošu</w:t>
      </w:r>
      <w:r w:rsidR="00FD77BD" w:rsidRPr="00B54DCC">
        <w:t xml:space="preserve">, </w:t>
      </w:r>
      <w:r w:rsidR="00853211">
        <w:lastRenderedPageBreak/>
        <w:t>Prnjavoru</w:t>
      </w:r>
      <w:r w:rsidR="00FD77BD" w:rsidRPr="00B54DCC">
        <w:t xml:space="preserve"> </w:t>
      </w:r>
      <w:r w:rsidR="00853211">
        <w:t>i</w:t>
      </w:r>
      <w:r w:rsidR="00FD77BD" w:rsidRPr="00B54DCC">
        <w:t xml:space="preserve"> </w:t>
      </w:r>
      <w:r w:rsidR="00853211">
        <w:t>Mrkonjić</w:t>
      </w:r>
      <w:r w:rsidR="00FD77BD" w:rsidRPr="00B54DCC">
        <w:t xml:space="preserve"> </w:t>
      </w:r>
      <w:r w:rsidR="00853211">
        <w:t>Gradu</w:t>
      </w:r>
      <w:r w:rsidR="00FD77BD" w:rsidRPr="00B54DCC">
        <w:t xml:space="preserve">, </w:t>
      </w:r>
      <w:r w:rsidR="00853211">
        <w:t>odnosno</w:t>
      </w:r>
      <w:r w:rsidR="00FD77BD" w:rsidRPr="00B54DCC">
        <w:t xml:space="preserve"> </w:t>
      </w:r>
      <w:r w:rsidR="00853211">
        <w:t>Okružnog</w:t>
      </w:r>
      <w:r w:rsidR="00FD77BD" w:rsidRPr="00B54DCC">
        <w:t xml:space="preserve"> </w:t>
      </w:r>
      <w:r w:rsidR="00853211">
        <w:t>privrednog</w:t>
      </w:r>
      <w:r w:rsidR="00FD77BD" w:rsidRPr="00B54DCC">
        <w:t xml:space="preserve"> </w:t>
      </w:r>
      <w:r w:rsidR="00853211">
        <w:t>suda</w:t>
      </w:r>
      <w:r w:rsidR="00FD77BD" w:rsidRPr="00B54DCC">
        <w:t xml:space="preserve"> </w:t>
      </w:r>
      <w:r w:rsidR="00853211">
        <w:t>u</w:t>
      </w:r>
      <w:r w:rsidR="00FD77BD" w:rsidRPr="00B54DCC">
        <w:t xml:space="preserve"> </w:t>
      </w:r>
      <w:r w:rsidR="00853211">
        <w:t>Banjoj</w:t>
      </w:r>
      <w:r w:rsidR="00FD77BD" w:rsidRPr="00B54DCC">
        <w:t xml:space="preserve"> </w:t>
      </w:r>
      <w:r w:rsidR="00853211">
        <w:t>Luci</w:t>
      </w:r>
      <w:r w:rsidR="00FD77BD" w:rsidRPr="00B54DCC">
        <w:t>.</w:t>
      </w:r>
      <w:r w:rsidR="007170C6" w:rsidRPr="00B54DCC">
        <w:t xml:space="preserve"> </w:t>
      </w:r>
      <w:r w:rsidR="00853211">
        <w:t>Ukupno</w:t>
      </w:r>
      <w:r w:rsidR="00B957B3" w:rsidRPr="00B54DCC">
        <w:t xml:space="preserve"> </w:t>
      </w:r>
      <w:r w:rsidR="00853211">
        <w:t>u</w:t>
      </w:r>
      <w:r w:rsidR="00B957B3" w:rsidRPr="00B54DCC">
        <w:t xml:space="preserve"> </w:t>
      </w:r>
      <w:r w:rsidR="00853211">
        <w:t>radu</w:t>
      </w:r>
      <w:r w:rsidR="00BB368A" w:rsidRPr="00B54DCC">
        <w:t xml:space="preserve"> </w:t>
      </w:r>
      <w:r w:rsidR="00DF3B85" w:rsidRPr="00B54DCC">
        <w:rPr>
          <w:lang w:val="sr-Cyrl-BA"/>
        </w:rPr>
        <w:t>3</w:t>
      </w:r>
      <w:r w:rsidR="00F34417" w:rsidRPr="00B54DCC">
        <w:rPr>
          <w:lang w:val="sr-Cyrl-BA"/>
        </w:rPr>
        <w:t>.</w:t>
      </w:r>
      <w:r w:rsidR="00DF3B85" w:rsidRPr="00B54DCC">
        <w:rPr>
          <w:lang w:val="sr-Cyrl-BA"/>
        </w:rPr>
        <w:t>128</w:t>
      </w:r>
      <w:r w:rsidR="00D173FA" w:rsidRPr="00B54DCC">
        <w:t xml:space="preserve"> </w:t>
      </w:r>
      <w:r w:rsidR="00853211">
        <w:t>predmeta</w:t>
      </w:r>
      <w:r w:rsidR="00D173FA" w:rsidRPr="00B54DCC">
        <w:t xml:space="preserve">, </w:t>
      </w:r>
      <w:r w:rsidR="00853211">
        <w:t>od</w:t>
      </w:r>
      <w:r w:rsidR="00B67205" w:rsidRPr="00B54DCC">
        <w:t xml:space="preserve"> </w:t>
      </w:r>
      <w:r w:rsidR="00853211">
        <w:t>tog</w:t>
      </w:r>
      <w:r w:rsidR="00B67205" w:rsidRPr="00B54DCC">
        <w:t xml:space="preserve"> </w:t>
      </w:r>
      <w:r w:rsidR="00853211">
        <w:t>broja</w:t>
      </w:r>
      <w:r w:rsidR="00B67205" w:rsidRPr="00B54DCC">
        <w:t>:</w:t>
      </w:r>
      <w:r w:rsidR="00756CB9" w:rsidRPr="00B54DCC">
        <w:t xml:space="preserve"> </w:t>
      </w:r>
      <w:r w:rsidR="00DF3B85" w:rsidRPr="00B54DCC">
        <w:rPr>
          <w:lang w:val="sr-Cyrl-BA"/>
        </w:rPr>
        <w:t>2</w:t>
      </w:r>
      <w:r w:rsidR="00F34417" w:rsidRPr="00B54DCC">
        <w:rPr>
          <w:lang w:val="sr-Cyrl-BA"/>
        </w:rPr>
        <w:t>.</w:t>
      </w:r>
      <w:r w:rsidR="00DF3B85" w:rsidRPr="00B54DCC">
        <w:rPr>
          <w:lang w:val="sr-Cyrl-BA"/>
        </w:rPr>
        <w:t>289</w:t>
      </w:r>
      <w:r w:rsidR="00B957B3" w:rsidRPr="00B54DCC">
        <w:t xml:space="preserve"> </w:t>
      </w:r>
      <w:r w:rsidR="00853211">
        <w:t>predmeta</w:t>
      </w:r>
      <w:r w:rsidR="00B67205" w:rsidRPr="00B54DCC">
        <w:t xml:space="preserve"> </w:t>
      </w:r>
      <w:r w:rsidR="00853211">
        <w:t>nastala</w:t>
      </w:r>
      <w:r w:rsidR="00B67205" w:rsidRPr="00B54DCC">
        <w:t xml:space="preserve"> </w:t>
      </w:r>
      <w:r w:rsidR="00853211">
        <w:t>u</w:t>
      </w:r>
      <w:r w:rsidR="00B67205" w:rsidRPr="00B54DCC">
        <w:t xml:space="preserve"> </w:t>
      </w:r>
      <w:r w:rsidR="00853211">
        <w:t>oblastima</w:t>
      </w:r>
      <w:r w:rsidR="00B67205" w:rsidRPr="00B54DCC">
        <w:t xml:space="preserve"> </w:t>
      </w:r>
      <w:r w:rsidR="00853211">
        <w:t>privrednih</w:t>
      </w:r>
      <w:r w:rsidR="00B67205" w:rsidRPr="00B54DCC">
        <w:t xml:space="preserve"> </w:t>
      </w:r>
      <w:r w:rsidR="00853211">
        <w:t>sporova</w:t>
      </w:r>
      <w:r w:rsidR="00B67205" w:rsidRPr="00B54DCC">
        <w:t xml:space="preserve">, </w:t>
      </w:r>
      <w:r w:rsidR="00853211">
        <w:t>imovinsko</w:t>
      </w:r>
      <w:r w:rsidR="009C24F1" w:rsidRPr="009C24F1">
        <w:t>–</w:t>
      </w:r>
      <w:r w:rsidR="00586370" w:rsidRPr="00B54DCC">
        <w:t xml:space="preserve"> </w:t>
      </w:r>
      <w:r w:rsidR="00853211">
        <w:t>pravnih</w:t>
      </w:r>
      <w:r w:rsidR="00B67205" w:rsidRPr="00B54DCC">
        <w:t xml:space="preserve"> </w:t>
      </w:r>
      <w:r w:rsidR="00853211">
        <w:t>sporova</w:t>
      </w:r>
      <w:r w:rsidR="00B67205" w:rsidRPr="00B54DCC">
        <w:t xml:space="preserve"> </w:t>
      </w:r>
      <w:r w:rsidR="00853211">
        <w:t>i</w:t>
      </w:r>
      <w:r w:rsidR="00B67205" w:rsidRPr="00B54DCC">
        <w:t xml:space="preserve"> </w:t>
      </w:r>
      <w:r w:rsidR="00853211">
        <w:t>sporova</w:t>
      </w:r>
      <w:r w:rsidR="00B67205" w:rsidRPr="00B54DCC">
        <w:t xml:space="preserve"> </w:t>
      </w:r>
      <w:r w:rsidR="00853211">
        <w:t>naknade</w:t>
      </w:r>
      <w:r w:rsidR="00B67205" w:rsidRPr="00B54DCC">
        <w:t xml:space="preserve"> </w:t>
      </w:r>
      <w:r w:rsidR="00853211">
        <w:t>štete</w:t>
      </w:r>
      <w:r w:rsidR="00B67205" w:rsidRPr="00B54DCC">
        <w:t xml:space="preserve"> </w:t>
      </w:r>
      <w:r w:rsidR="00853211">
        <w:t>zbog</w:t>
      </w:r>
      <w:r w:rsidR="00B67205" w:rsidRPr="00B54DCC">
        <w:t xml:space="preserve"> </w:t>
      </w:r>
      <w:r w:rsidR="00853211">
        <w:t>neispunjenja</w:t>
      </w:r>
      <w:r w:rsidR="00B67205" w:rsidRPr="00B54DCC">
        <w:t xml:space="preserve"> </w:t>
      </w:r>
      <w:r w:rsidR="00853211">
        <w:t>neke</w:t>
      </w:r>
      <w:r w:rsidR="00B67205" w:rsidRPr="00B54DCC">
        <w:t xml:space="preserve"> </w:t>
      </w:r>
      <w:r w:rsidR="00853211">
        <w:t>obligatorne</w:t>
      </w:r>
      <w:r w:rsidR="00B67205" w:rsidRPr="00B54DCC">
        <w:t xml:space="preserve"> </w:t>
      </w:r>
      <w:r w:rsidR="00853211">
        <w:t>obaveze</w:t>
      </w:r>
      <w:r w:rsidR="00B67205" w:rsidRPr="00B54DCC">
        <w:t xml:space="preserve"> </w:t>
      </w:r>
      <w:r w:rsidR="00853211">
        <w:t>u</w:t>
      </w:r>
      <w:r w:rsidR="00B67205" w:rsidRPr="00B54DCC">
        <w:t xml:space="preserve"> </w:t>
      </w:r>
      <w:r w:rsidR="00853211">
        <w:t>kojima</w:t>
      </w:r>
      <w:r w:rsidR="00B67205" w:rsidRPr="00B54DCC">
        <w:t xml:space="preserve"> </w:t>
      </w:r>
      <w:r w:rsidR="00853211">
        <w:t>su</w:t>
      </w:r>
      <w:r w:rsidR="00B67205" w:rsidRPr="00B54DCC">
        <w:t xml:space="preserve"> </w:t>
      </w:r>
      <w:r w:rsidR="00853211">
        <w:t>subjekti</w:t>
      </w:r>
      <w:r w:rsidR="00B67205" w:rsidRPr="00B54DCC">
        <w:t xml:space="preserve"> </w:t>
      </w:r>
      <w:r w:rsidR="00853211">
        <w:t>koje</w:t>
      </w:r>
      <w:r w:rsidR="00B67205" w:rsidRPr="00B54DCC">
        <w:t xml:space="preserve"> </w:t>
      </w:r>
      <w:r w:rsidR="00853211">
        <w:t>zastupa</w:t>
      </w:r>
      <w:r w:rsidR="00B67205" w:rsidRPr="00B54DCC">
        <w:t xml:space="preserve"> </w:t>
      </w:r>
      <w:r w:rsidR="00853211">
        <w:rPr>
          <w:lang w:val="sr-Cyrl-BA"/>
        </w:rPr>
        <w:t>ovo</w:t>
      </w:r>
      <w:r w:rsidR="00F34417" w:rsidRPr="00B54DCC">
        <w:rPr>
          <w:lang w:val="sr-Cyrl-BA"/>
        </w:rPr>
        <w:t xml:space="preserve"> </w:t>
      </w:r>
      <w:r w:rsidR="00853211">
        <w:rPr>
          <w:lang w:val="sr-Cyrl-BA"/>
        </w:rPr>
        <w:t>sjedište</w:t>
      </w:r>
      <w:r w:rsidR="00F34417" w:rsidRPr="00B54DCC">
        <w:rPr>
          <w:lang w:val="sr-Cyrl-BA"/>
        </w:rPr>
        <w:t xml:space="preserve"> </w:t>
      </w:r>
      <w:r w:rsidR="00853211">
        <w:t>tužena</w:t>
      </w:r>
      <w:r w:rsidR="00B957B3" w:rsidRPr="00B54DCC">
        <w:t xml:space="preserve"> </w:t>
      </w:r>
      <w:r w:rsidR="00853211">
        <w:t>ili</w:t>
      </w:r>
      <w:r w:rsidR="00B957B3" w:rsidRPr="00B54DCC">
        <w:t xml:space="preserve"> </w:t>
      </w:r>
      <w:r w:rsidR="00853211">
        <w:t>tužilačka</w:t>
      </w:r>
      <w:r w:rsidR="00B957B3" w:rsidRPr="00B54DCC">
        <w:t xml:space="preserve"> </w:t>
      </w:r>
      <w:r w:rsidR="00853211">
        <w:t>strana</w:t>
      </w:r>
      <w:r w:rsidR="00B957B3" w:rsidRPr="00B54DCC">
        <w:t xml:space="preserve">; </w:t>
      </w:r>
      <w:r w:rsidR="00DF3B85" w:rsidRPr="00B54DCC">
        <w:rPr>
          <w:lang w:val="sr-Cyrl-BA"/>
        </w:rPr>
        <w:t>835</w:t>
      </w:r>
      <w:r w:rsidR="00B957B3" w:rsidRPr="00B54DCC">
        <w:t xml:space="preserve"> </w:t>
      </w:r>
      <w:r w:rsidR="00853211">
        <w:t>predmeta</w:t>
      </w:r>
      <w:r w:rsidR="00B67205" w:rsidRPr="00B54DCC">
        <w:t xml:space="preserve"> </w:t>
      </w:r>
      <w:r w:rsidR="00853211">
        <w:t>u</w:t>
      </w:r>
      <w:r w:rsidR="00B67205" w:rsidRPr="00B54DCC">
        <w:t xml:space="preserve"> </w:t>
      </w:r>
      <w:r w:rsidR="00853211">
        <w:t>kojima</w:t>
      </w:r>
      <w:r w:rsidR="00B67205" w:rsidRPr="00B54DCC">
        <w:t xml:space="preserve"> </w:t>
      </w:r>
      <w:r w:rsidR="00853211">
        <w:t>se</w:t>
      </w:r>
      <w:r w:rsidR="00B67205" w:rsidRPr="00B54DCC">
        <w:t xml:space="preserve"> </w:t>
      </w:r>
      <w:r w:rsidR="00853211">
        <w:t>potražuje</w:t>
      </w:r>
      <w:r w:rsidR="00B67205" w:rsidRPr="00B54DCC">
        <w:t xml:space="preserve"> </w:t>
      </w:r>
      <w:r w:rsidR="00853211">
        <w:t>nematerijalna</w:t>
      </w:r>
      <w:r w:rsidR="006F24C4" w:rsidRPr="00B54DCC">
        <w:t xml:space="preserve"> </w:t>
      </w:r>
      <w:r w:rsidR="00853211">
        <w:rPr>
          <w:lang w:val="sr-Cyrl-BA"/>
        </w:rPr>
        <w:t>i</w:t>
      </w:r>
      <w:r w:rsidR="00F34417" w:rsidRPr="00B54DCC">
        <w:rPr>
          <w:lang w:val="sr-Cyrl-BA"/>
        </w:rPr>
        <w:t xml:space="preserve"> </w:t>
      </w:r>
      <w:r w:rsidR="00853211">
        <w:rPr>
          <w:lang w:val="sr-Cyrl-BA"/>
        </w:rPr>
        <w:t>četiri</w:t>
      </w:r>
      <w:r w:rsidR="00F34417" w:rsidRPr="00B54DCC">
        <w:rPr>
          <w:lang w:val="sr-Cyrl-BA"/>
        </w:rPr>
        <w:t xml:space="preserve"> </w:t>
      </w:r>
      <w:r w:rsidR="00853211">
        <w:rPr>
          <w:lang w:val="sr-Cyrl-BA"/>
        </w:rPr>
        <w:t>predmeta</w:t>
      </w:r>
      <w:r w:rsidR="00F34417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F34417" w:rsidRPr="00B54DCC">
        <w:rPr>
          <w:lang w:val="sr-Cyrl-BA"/>
        </w:rPr>
        <w:t xml:space="preserve"> </w:t>
      </w:r>
      <w:r w:rsidR="00853211">
        <w:rPr>
          <w:lang w:val="sr-Cyrl-BA"/>
        </w:rPr>
        <w:t>kojima</w:t>
      </w:r>
      <w:r w:rsidR="00F34417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F34417" w:rsidRPr="00B54DCC">
        <w:rPr>
          <w:lang w:val="sr-Cyrl-BA"/>
        </w:rPr>
        <w:t xml:space="preserve"> </w:t>
      </w:r>
      <w:r w:rsidR="00853211">
        <w:rPr>
          <w:lang w:val="sr-Cyrl-BA"/>
        </w:rPr>
        <w:t>potražuje</w:t>
      </w:r>
      <w:r w:rsidR="00F34417" w:rsidRPr="00B54DCC">
        <w:rPr>
          <w:lang w:val="sr-Cyrl-BA"/>
        </w:rPr>
        <w:t xml:space="preserve"> </w:t>
      </w:r>
      <w:r w:rsidR="00853211">
        <w:rPr>
          <w:lang w:val="sr-Cyrl-BA"/>
        </w:rPr>
        <w:t>materijalna</w:t>
      </w:r>
      <w:r w:rsidR="00F34417" w:rsidRPr="00B54DCC">
        <w:rPr>
          <w:lang w:val="sr-Cyrl-BA"/>
        </w:rPr>
        <w:t xml:space="preserve"> </w:t>
      </w:r>
      <w:r w:rsidR="00853211">
        <w:t>šteta</w:t>
      </w:r>
      <w:r w:rsidR="006F24C4" w:rsidRPr="00B54DCC">
        <w:t xml:space="preserve"> </w:t>
      </w:r>
      <w:r w:rsidR="00853211">
        <w:t>nastala</w:t>
      </w:r>
      <w:r w:rsidR="006F24C4" w:rsidRPr="00B54DCC">
        <w:t xml:space="preserve"> </w:t>
      </w:r>
      <w:r w:rsidR="00853211">
        <w:t>u</w:t>
      </w:r>
      <w:r w:rsidR="006F24C4" w:rsidRPr="00B54DCC">
        <w:t xml:space="preserve"> </w:t>
      </w:r>
      <w:r w:rsidR="00853211">
        <w:t>periodu</w:t>
      </w:r>
      <w:r w:rsidR="006F24C4" w:rsidRPr="00B54DCC">
        <w:t xml:space="preserve"> </w:t>
      </w:r>
      <w:r w:rsidR="00853211">
        <w:t>ratnih</w:t>
      </w:r>
      <w:r w:rsidR="00B67205" w:rsidRPr="00B54DCC">
        <w:t xml:space="preserve"> </w:t>
      </w:r>
      <w:r w:rsidR="00853211">
        <w:t>dejstava</w:t>
      </w:r>
      <w:r w:rsidR="00B67205" w:rsidRPr="00B54DCC">
        <w:t xml:space="preserve"> </w:t>
      </w:r>
      <w:r w:rsidR="00853211">
        <w:t>od</w:t>
      </w:r>
      <w:r w:rsidR="00B67205" w:rsidRPr="00B54DCC">
        <w:t xml:space="preserve"> 20.05.1992 </w:t>
      </w:r>
      <w:r w:rsidR="00853211">
        <w:t>do</w:t>
      </w:r>
      <w:r w:rsidR="00B67205" w:rsidRPr="00B54DCC">
        <w:t xml:space="preserve"> 19.06.1996. </w:t>
      </w:r>
      <w:r w:rsidR="00853211">
        <w:t>godine</w:t>
      </w:r>
      <w:r w:rsidR="00F34417" w:rsidRPr="00B54DCC">
        <w:rPr>
          <w:lang w:val="sr-Cyrl-BA"/>
        </w:rPr>
        <w:t xml:space="preserve">. </w:t>
      </w:r>
      <w:r w:rsidR="00853211">
        <w:t>Od</w:t>
      </w:r>
      <w:r w:rsidR="000754B3" w:rsidRPr="00B54DCC">
        <w:t xml:space="preserve"> </w:t>
      </w:r>
      <w:r w:rsidR="00853211">
        <w:t>tog</w:t>
      </w:r>
      <w:r w:rsidR="000754B3" w:rsidRPr="00B54DCC">
        <w:t xml:space="preserve"> </w:t>
      </w:r>
      <w:r w:rsidR="00853211">
        <w:t>broja</w:t>
      </w:r>
      <w:r w:rsidR="000754B3" w:rsidRPr="00B54DCC">
        <w:t xml:space="preserve">: </w:t>
      </w:r>
      <w:r w:rsidR="00DF3B85" w:rsidRPr="00B54DCC">
        <w:rPr>
          <w:lang w:val="sr-Cyrl-BA"/>
        </w:rPr>
        <w:t>752</w:t>
      </w:r>
      <w:r w:rsidR="00B957B3" w:rsidRPr="00B54DCC">
        <w:t xml:space="preserve"> </w:t>
      </w:r>
      <w:r w:rsidR="00853211">
        <w:t>predmeta</w:t>
      </w:r>
      <w:r w:rsidR="000754B3" w:rsidRPr="00B54DCC">
        <w:t xml:space="preserve"> </w:t>
      </w:r>
      <w:r w:rsidR="00853211">
        <w:t>u</w:t>
      </w:r>
      <w:r w:rsidR="000754B3" w:rsidRPr="00B54DCC">
        <w:t xml:space="preserve"> </w:t>
      </w:r>
      <w:r w:rsidR="00853211">
        <w:t>kojima</w:t>
      </w:r>
      <w:r w:rsidR="000754B3" w:rsidRPr="00B54DCC">
        <w:t xml:space="preserve"> </w:t>
      </w:r>
      <w:r w:rsidR="00853211">
        <w:t>su</w:t>
      </w:r>
      <w:r w:rsidR="000754B3" w:rsidRPr="00B54DCC">
        <w:t xml:space="preserve"> </w:t>
      </w:r>
      <w:r w:rsidR="00853211">
        <w:t>subjekti</w:t>
      </w:r>
      <w:r w:rsidR="000754B3" w:rsidRPr="00B54DCC">
        <w:t xml:space="preserve"> </w:t>
      </w:r>
      <w:r w:rsidR="00853211">
        <w:t>koje</w:t>
      </w:r>
      <w:r w:rsidR="000754B3" w:rsidRPr="00B54DCC">
        <w:t xml:space="preserve"> </w:t>
      </w:r>
      <w:r w:rsidR="00853211">
        <w:t>zastupa</w:t>
      </w:r>
      <w:r w:rsidR="000754B3" w:rsidRPr="00B54DCC">
        <w:t xml:space="preserve"> </w:t>
      </w:r>
      <w:r w:rsidR="00853211">
        <w:t>Pravobranilaštvo</w:t>
      </w:r>
      <w:r w:rsidR="000754B3" w:rsidRPr="00B54DCC">
        <w:t xml:space="preserve"> </w:t>
      </w:r>
      <w:r w:rsidR="00853211">
        <w:t>Republike</w:t>
      </w:r>
      <w:r w:rsidR="00043BBE" w:rsidRPr="00043BBE">
        <w:t xml:space="preserve"> </w:t>
      </w:r>
      <w:r w:rsidR="00853211">
        <w:t>Srpske</w:t>
      </w:r>
      <w:r w:rsidR="00043BBE" w:rsidRPr="00043BBE">
        <w:t xml:space="preserve"> </w:t>
      </w:r>
      <w:r w:rsidR="00853211">
        <w:t>tužioci</w:t>
      </w:r>
      <w:r w:rsidR="000754B3" w:rsidRPr="00B54DCC">
        <w:t xml:space="preserve"> </w:t>
      </w:r>
      <w:r w:rsidR="00853211">
        <w:t>i</w:t>
      </w:r>
      <w:r w:rsidR="000754B3" w:rsidRPr="00B54DCC">
        <w:t xml:space="preserve"> </w:t>
      </w:r>
      <w:r w:rsidR="00DF3B85" w:rsidRPr="00B54DCC">
        <w:rPr>
          <w:lang w:val="sr-Cyrl-BA"/>
        </w:rPr>
        <w:t>2</w:t>
      </w:r>
      <w:r w:rsidR="00F34417" w:rsidRPr="00B54DCC">
        <w:rPr>
          <w:lang w:val="sr-Cyrl-BA"/>
        </w:rPr>
        <w:t>.</w:t>
      </w:r>
      <w:r w:rsidR="00DF3B85" w:rsidRPr="00B54DCC">
        <w:rPr>
          <w:lang w:val="sr-Cyrl-BA"/>
        </w:rPr>
        <w:t>376</w:t>
      </w:r>
      <w:r w:rsidR="00B957B3" w:rsidRPr="00B54DCC">
        <w:t xml:space="preserve"> </w:t>
      </w:r>
      <w:r w:rsidR="00853211">
        <w:t>predmeta</w:t>
      </w:r>
      <w:r w:rsidR="000754B3" w:rsidRPr="00B54DCC">
        <w:t xml:space="preserve"> </w:t>
      </w:r>
      <w:r w:rsidR="00853211">
        <w:t>u</w:t>
      </w:r>
      <w:r w:rsidR="000754B3" w:rsidRPr="00B54DCC">
        <w:t xml:space="preserve"> </w:t>
      </w:r>
      <w:r w:rsidR="00853211">
        <w:t>kojima</w:t>
      </w:r>
      <w:r w:rsidR="000754B3" w:rsidRPr="00B54DCC">
        <w:t xml:space="preserve"> </w:t>
      </w:r>
      <w:r w:rsidR="00853211">
        <w:t>su</w:t>
      </w:r>
      <w:r w:rsidR="000754B3" w:rsidRPr="00B54DCC">
        <w:t xml:space="preserve"> </w:t>
      </w:r>
      <w:r w:rsidR="00853211">
        <w:t>subjekti</w:t>
      </w:r>
      <w:r w:rsidR="002810DA" w:rsidRPr="00B54DCC">
        <w:t xml:space="preserve"> </w:t>
      </w:r>
      <w:r w:rsidR="00853211">
        <w:t>koje</w:t>
      </w:r>
      <w:r w:rsidR="000754B3" w:rsidRPr="00B54DCC">
        <w:t xml:space="preserve"> </w:t>
      </w:r>
      <w:r w:rsidR="00853211">
        <w:t>zastupa</w:t>
      </w:r>
      <w:r w:rsidR="002810DA" w:rsidRPr="00B54DCC">
        <w:t xml:space="preserve"> </w:t>
      </w:r>
      <w:r w:rsidR="00853211">
        <w:t>ovaj</w:t>
      </w:r>
      <w:r w:rsidR="000754B3" w:rsidRPr="00B54DCC">
        <w:t xml:space="preserve"> </w:t>
      </w:r>
      <w:r w:rsidR="00853211">
        <w:t>organ</w:t>
      </w:r>
      <w:r w:rsidR="00F34417" w:rsidRPr="00B54DCC">
        <w:rPr>
          <w:lang w:val="sr-Cyrl-BA"/>
        </w:rPr>
        <w:t xml:space="preserve"> </w:t>
      </w:r>
      <w:r w:rsidR="00853211">
        <w:t>tuženi</w:t>
      </w:r>
      <w:r w:rsidR="002810DA" w:rsidRPr="00B54DCC">
        <w:t>.</w:t>
      </w:r>
    </w:p>
    <w:p w14:paraId="2D3A19F9" w14:textId="71B26556" w:rsidR="00F87149" w:rsidRPr="00B54DCC" w:rsidRDefault="00853211" w:rsidP="0011699D">
      <w:r>
        <w:rPr>
          <w:b/>
        </w:rPr>
        <w:t>Sjedište</w:t>
      </w:r>
      <w:r w:rsidR="00F6022A" w:rsidRPr="00B54DCC">
        <w:rPr>
          <w:b/>
        </w:rPr>
        <w:t xml:space="preserve"> </w:t>
      </w:r>
      <w:r>
        <w:rPr>
          <w:b/>
        </w:rPr>
        <w:t>z</w:t>
      </w:r>
      <w:r w:rsidR="00AA2158" w:rsidRPr="00B54DCC">
        <w:rPr>
          <w:b/>
        </w:rPr>
        <w:t>a</w:t>
      </w:r>
      <w:r>
        <w:rPr>
          <w:b/>
        </w:rPr>
        <w:t>mjenik</w:t>
      </w:r>
      <w:r w:rsidR="00AA2158" w:rsidRPr="00B54DCC">
        <w:rPr>
          <w:b/>
        </w:rPr>
        <w:t>a</w:t>
      </w:r>
      <w:r w:rsidR="006A3670" w:rsidRPr="00B54DCC">
        <w:t xml:space="preserve"> </w:t>
      </w:r>
      <w:r>
        <w:rPr>
          <w:b/>
        </w:rPr>
        <w:t>pravobranioca</w:t>
      </w:r>
      <w:r w:rsidR="00AA2158" w:rsidRPr="00B54DCC">
        <w:rPr>
          <w:b/>
        </w:rPr>
        <w:t xml:space="preserve"> </w:t>
      </w:r>
      <w:r>
        <w:rPr>
          <w:b/>
        </w:rPr>
        <w:t>Bijeljin</w:t>
      </w:r>
      <w:r w:rsidR="00B77EF8" w:rsidRPr="00B54DCC">
        <w:rPr>
          <w:b/>
        </w:rPr>
        <w:t>a</w:t>
      </w:r>
      <w:r w:rsidR="008036A6" w:rsidRPr="00B54DCC">
        <w:rPr>
          <w:b/>
        </w:rPr>
        <w:t>:</w:t>
      </w:r>
      <w:r w:rsidR="00B77EF8" w:rsidRPr="00B54DCC">
        <w:t xml:space="preserve"> </w:t>
      </w:r>
      <w:r>
        <w:t>obuhvata</w:t>
      </w:r>
      <w:r w:rsidR="00FD77BD" w:rsidRPr="00B54DCC">
        <w:t xml:space="preserve"> </w:t>
      </w:r>
      <w:r>
        <w:t>područje</w:t>
      </w:r>
      <w:r w:rsidR="00FD77BD" w:rsidRPr="00B54DCC">
        <w:t xml:space="preserve"> </w:t>
      </w:r>
      <w:r>
        <w:t>mjesne</w:t>
      </w:r>
      <w:r w:rsidR="00FD77BD" w:rsidRPr="00B54DCC">
        <w:t xml:space="preserve"> </w:t>
      </w:r>
      <w:r>
        <w:t>nadležnosti</w:t>
      </w:r>
      <w:r w:rsidR="00FD77BD" w:rsidRPr="00B54DCC">
        <w:t xml:space="preserve"> </w:t>
      </w:r>
      <w:r>
        <w:t>osnovnog</w:t>
      </w:r>
      <w:r w:rsidR="00FD77BD" w:rsidRPr="00B54DCC">
        <w:t xml:space="preserve"> </w:t>
      </w:r>
      <w:r>
        <w:t>suda</w:t>
      </w:r>
      <w:r w:rsidR="00FD77BD" w:rsidRPr="00B54DCC">
        <w:t xml:space="preserve"> </w:t>
      </w:r>
      <w:r>
        <w:t>u</w:t>
      </w:r>
      <w:r w:rsidR="00FD77BD" w:rsidRPr="00B54DCC">
        <w:t xml:space="preserve"> </w:t>
      </w:r>
      <w:r>
        <w:t>Bijeljini</w:t>
      </w:r>
      <w:r w:rsidR="00FD77BD" w:rsidRPr="00B54DCC">
        <w:t xml:space="preserve">, </w:t>
      </w:r>
      <w:r>
        <w:t>Loparama</w:t>
      </w:r>
      <w:r w:rsidR="00FD77BD" w:rsidRPr="00B54DCC">
        <w:t xml:space="preserve">, </w:t>
      </w:r>
      <w:r>
        <w:t>Zvorniku</w:t>
      </w:r>
      <w:r w:rsidR="00FD77BD" w:rsidRPr="00B54DCC">
        <w:t xml:space="preserve"> </w:t>
      </w:r>
      <w:r>
        <w:t>i</w:t>
      </w:r>
      <w:r w:rsidR="00FD77BD" w:rsidRPr="00B54DCC">
        <w:t xml:space="preserve"> </w:t>
      </w:r>
      <w:r>
        <w:t>Brčko</w:t>
      </w:r>
      <w:r w:rsidR="00FD77BD" w:rsidRPr="00B54DCC">
        <w:t xml:space="preserve"> </w:t>
      </w:r>
      <w:r>
        <w:t>Distriktu</w:t>
      </w:r>
      <w:r w:rsidR="00FD77BD" w:rsidRPr="00B54DCC">
        <w:t xml:space="preserve"> </w:t>
      </w:r>
      <w:r>
        <w:t>BiH</w:t>
      </w:r>
      <w:r w:rsidR="00FD77BD" w:rsidRPr="00B54DCC">
        <w:t xml:space="preserve">, </w:t>
      </w:r>
      <w:r>
        <w:t>odnosno</w:t>
      </w:r>
      <w:r w:rsidR="00FD77BD" w:rsidRPr="00B54DCC">
        <w:t xml:space="preserve"> </w:t>
      </w:r>
      <w:r>
        <w:t>Okružnog</w:t>
      </w:r>
      <w:r w:rsidR="00FD77BD" w:rsidRPr="00B54DCC">
        <w:t xml:space="preserve"> </w:t>
      </w:r>
      <w:r>
        <w:t>privrednog</w:t>
      </w:r>
      <w:r w:rsidR="00FD77BD" w:rsidRPr="00B54DCC">
        <w:t xml:space="preserve"> </w:t>
      </w:r>
      <w:r>
        <w:t>suda</w:t>
      </w:r>
      <w:r w:rsidR="00FD77BD" w:rsidRPr="00B54DCC">
        <w:t xml:space="preserve"> </w:t>
      </w:r>
      <w:r>
        <w:t>u</w:t>
      </w:r>
      <w:r w:rsidR="00FD77BD" w:rsidRPr="00B54DCC">
        <w:t xml:space="preserve"> </w:t>
      </w:r>
      <w:r>
        <w:t>Bijeljini</w:t>
      </w:r>
      <w:r w:rsidR="00FD77BD" w:rsidRPr="00B54DCC">
        <w:t>.</w:t>
      </w:r>
      <w:r w:rsidR="007170C6" w:rsidRPr="00B54DCC">
        <w:t xml:space="preserve"> </w:t>
      </w:r>
      <w:r>
        <w:t>Ukupno</w:t>
      </w:r>
      <w:r w:rsidR="0009078B" w:rsidRPr="00B54DCC">
        <w:t xml:space="preserve"> </w:t>
      </w:r>
      <w:r>
        <w:t>u</w:t>
      </w:r>
      <w:r w:rsidR="0009078B" w:rsidRPr="00B54DCC">
        <w:t xml:space="preserve"> </w:t>
      </w:r>
      <w:r>
        <w:t>radu</w:t>
      </w:r>
      <w:r w:rsidR="00C12B83" w:rsidRPr="00B54DCC">
        <w:t xml:space="preserve"> </w:t>
      </w:r>
      <w:r w:rsidR="003A3383" w:rsidRPr="00B54DCC">
        <w:t>58</w:t>
      </w:r>
      <w:r w:rsidR="00C12B83" w:rsidRPr="00B54DCC">
        <w:t xml:space="preserve"> </w:t>
      </w:r>
      <w:r>
        <w:t>predmeta</w:t>
      </w:r>
      <w:r w:rsidR="00C12B83" w:rsidRPr="00B54DCC">
        <w:t xml:space="preserve">. </w:t>
      </w:r>
      <w:r>
        <w:t>Od</w:t>
      </w:r>
      <w:r w:rsidR="00C12B83" w:rsidRPr="00B54DCC">
        <w:t xml:space="preserve"> </w:t>
      </w:r>
      <w:r>
        <w:t>tog</w:t>
      </w:r>
      <w:r w:rsidR="00C12B83" w:rsidRPr="00B54DCC">
        <w:t xml:space="preserve"> </w:t>
      </w:r>
      <w:r>
        <w:t>broja</w:t>
      </w:r>
      <w:r w:rsidR="00C12B83" w:rsidRPr="00B54DCC">
        <w:t xml:space="preserve">: </w:t>
      </w:r>
      <w:r w:rsidR="003A3383" w:rsidRPr="00B54DCC">
        <w:t>57</w:t>
      </w:r>
      <w:r w:rsidR="0057615D" w:rsidRPr="00B54DCC">
        <w:t xml:space="preserve"> </w:t>
      </w:r>
      <w:r>
        <w:t>predmeta</w:t>
      </w:r>
      <w:r w:rsidR="0057615D" w:rsidRPr="00B54DCC">
        <w:t xml:space="preserve"> </w:t>
      </w:r>
      <w:r>
        <w:t>iz</w:t>
      </w:r>
      <w:r w:rsidR="00E94DFE" w:rsidRPr="00B54DCC">
        <w:t xml:space="preserve"> </w:t>
      </w:r>
      <w:r>
        <w:t>oblasti</w:t>
      </w:r>
      <w:r w:rsidR="00E94DFE" w:rsidRPr="00B54DCC">
        <w:t xml:space="preserve"> </w:t>
      </w:r>
      <w:r>
        <w:t>privrednih</w:t>
      </w:r>
      <w:r w:rsidR="00E94DFE" w:rsidRPr="00B54DCC">
        <w:t xml:space="preserve"> </w:t>
      </w:r>
      <w:r>
        <w:t>sporova</w:t>
      </w:r>
      <w:r w:rsidR="00E94DFE" w:rsidRPr="00B54DCC">
        <w:t xml:space="preserve">, </w:t>
      </w:r>
      <w:r>
        <w:t>imovinsko</w:t>
      </w:r>
      <w:r w:rsidR="0069150E" w:rsidRPr="00B54DCC">
        <w:t xml:space="preserve"> - </w:t>
      </w:r>
      <w:r>
        <w:t>pravnih</w:t>
      </w:r>
      <w:r w:rsidR="0069150E" w:rsidRPr="00B54DCC">
        <w:t xml:space="preserve"> </w:t>
      </w:r>
      <w:r>
        <w:t>sporova</w:t>
      </w:r>
      <w:r w:rsidR="0069150E" w:rsidRPr="00B54DCC">
        <w:t xml:space="preserve"> </w:t>
      </w:r>
      <w:r>
        <w:t>i</w:t>
      </w:r>
      <w:r w:rsidR="0069150E" w:rsidRPr="00B54DCC">
        <w:t xml:space="preserve"> </w:t>
      </w:r>
      <w:r>
        <w:t>sporova</w:t>
      </w:r>
      <w:r w:rsidR="0069150E" w:rsidRPr="00B54DCC">
        <w:t xml:space="preserve"> </w:t>
      </w:r>
      <w:r>
        <w:t>naknade</w:t>
      </w:r>
      <w:r w:rsidR="00E94DFE" w:rsidRPr="00B54DCC">
        <w:t xml:space="preserve"> </w:t>
      </w:r>
      <w:r>
        <w:t>štete</w:t>
      </w:r>
      <w:r w:rsidR="00586370" w:rsidRPr="00B54DCC">
        <w:t xml:space="preserve"> </w:t>
      </w:r>
      <w:r w:rsidR="0069150E" w:rsidRPr="00B54DCC">
        <w:t xml:space="preserve">/ </w:t>
      </w:r>
      <w:r>
        <w:t>neispunjenja</w:t>
      </w:r>
      <w:r w:rsidR="00E94DFE" w:rsidRPr="00B54DCC">
        <w:t xml:space="preserve"> </w:t>
      </w:r>
      <w:r>
        <w:t>neke</w:t>
      </w:r>
      <w:r w:rsidR="00F81A93" w:rsidRPr="00B54DCC">
        <w:t xml:space="preserve"> </w:t>
      </w:r>
      <w:r>
        <w:t>obligatorne</w:t>
      </w:r>
      <w:r w:rsidR="00F81A93" w:rsidRPr="00B54DCC">
        <w:t xml:space="preserve"> </w:t>
      </w:r>
      <w:r>
        <w:t>ob</w:t>
      </w:r>
      <w:r w:rsidR="00F81A93" w:rsidRPr="00B54DCC">
        <w:t>a</w:t>
      </w:r>
      <w:r>
        <w:t>veze</w:t>
      </w:r>
      <w:r w:rsidR="000D77A4" w:rsidRPr="00B54DCC">
        <w:t xml:space="preserve"> </w:t>
      </w:r>
      <w:r>
        <w:t>i</w:t>
      </w:r>
      <w:r w:rsidR="000D77A4" w:rsidRPr="00B54DCC">
        <w:t xml:space="preserve"> </w:t>
      </w:r>
      <w:r>
        <w:rPr>
          <w:lang w:val="sr-Cyrl-BA"/>
        </w:rPr>
        <w:t>jedan</w:t>
      </w:r>
      <w:r w:rsidR="007315E6" w:rsidRPr="00B54DCC">
        <w:t xml:space="preserve"> </w:t>
      </w:r>
      <w:r>
        <w:t>predmet</w:t>
      </w:r>
      <w:r w:rsidR="00F81A93" w:rsidRPr="00B54DCC">
        <w:t xml:space="preserve"> </w:t>
      </w:r>
      <w:r>
        <w:t>naknade</w:t>
      </w:r>
      <w:r w:rsidR="00E94DFE" w:rsidRPr="00B54DCC">
        <w:t xml:space="preserve"> </w:t>
      </w:r>
      <w:r>
        <w:t>ratne</w:t>
      </w:r>
      <w:r w:rsidR="0057615D" w:rsidRPr="00B54DCC">
        <w:t xml:space="preserve"> </w:t>
      </w:r>
      <w:r>
        <w:t>nematerijalne</w:t>
      </w:r>
      <w:r w:rsidR="003A3383" w:rsidRPr="00B54DCC">
        <w:t xml:space="preserve"> </w:t>
      </w:r>
      <w:r>
        <w:t>štete</w:t>
      </w:r>
      <w:r w:rsidR="00E94DFE" w:rsidRPr="00B54DCC">
        <w:t xml:space="preserve"> </w:t>
      </w:r>
      <w:r>
        <w:t>u</w:t>
      </w:r>
      <w:r w:rsidR="005C3224" w:rsidRPr="00B54DCC">
        <w:t xml:space="preserve"> </w:t>
      </w:r>
      <w:r>
        <w:t>kojem</w:t>
      </w:r>
      <w:r w:rsidR="0057615D" w:rsidRPr="00B54DCC">
        <w:t xml:space="preserve"> </w:t>
      </w:r>
      <w:r>
        <w:t>je</w:t>
      </w:r>
      <w:r w:rsidR="0057615D" w:rsidRPr="00B54DCC">
        <w:t xml:space="preserve"> </w:t>
      </w:r>
      <w:r>
        <w:t>tužena</w:t>
      </w:r>
      <w:r w:rsidR="0057615D" w:rsidRPr="00B54DCC">
        <w:t xml:space="preserve"> </w:t>
      </w:r>
      <w:r>
        <w:t>Republika</w:t>
      </w:r>
      <w:r w:rsidR="0057615D" w:rsidRPr="00B54DCC">
        <w:t xml:space="preserve"> </w:t>
      </w:r>
      <w:r>
        <w:t>Srpska</w:t>
      </w:r>
      <w:r w:rsidR="0057615D" w:rsidRPr="00B54DCC">
        <w:t>.</w:t>
      </w:r>
      <w:r w:rsidR="000754B3" w:rsidRPr="00B54DCC">
        <w:t xml:space="preserve"> </w:t>
      </w:r>
      <w:r>
        <w:t>Od</w:t>
      </w:r>
      <w:r w:rsidR="00295CD6" w:rsidRPr="00B54DCC">
        <w:t xml:space="preserve"> </w:t>
      </w:r>
      <w:r>
        <w:t>tog</w:t>
      </w:r>
      <w:r w:rsidR="00295CD6" w:rsidRPr="00B54DCC">
        <w:t xml:space="preserve"> </w:t>
      </w:r>
      <w:r>
        <w:t>broja</w:t>
      </w:r>
      <w:r w:rsidR="00295CD6" w:rsidRPr="00B54DCC">
        <w:t xml:space="preserve">: </w:t>
      </w:r>
      <w:r w:rsidR="003A3383" w:rsidRPr="00B54DCC">
        <w:t>26</w:t>
      </w:r>
      <w:r w:rsidR="00295CD6" w:rsidRPr="00B54DCC">
        <w:t xml:space="preserve"> </w:t>
      </w:r>
      <w:r>
        <w:t>predmeta</w:t>
      </w:r>
      <w:r w:rsidR="000754B3" w:rsidRPr="00B54DCC">
        <w:t xml:space="preserve"> </w:t>
      </w:r>
      <w:r>
        <w:t>u</w:t>
      </w:r>
      <w:r w:rsidR="000754B3" w:rsidRPr="00B54DCC">
        <w:t xml:space="preserve"> </w:t>
      </w:r>
      <w:r>
        <w:t>kojima</w:t>
      </w:r>
      <w:r w:rsidR="000754B3" w:rsidRPr="00B54DCC">
        <w:t xml:space="preserve"> </w:t>
      </w:r>
      <w:r>
        <w:t>su</w:t>
      </w:r>
      <w:r w:rsidR="000754B3" w:rsidRPr="00B54DCC">
        <w:t xml:space="preserve"> </w:t>
      </w:r>
      <w:r>
        <w:t>subjekti</w:t>
      </w:r>
      <w:r w:rsidR="000754B3" w:rsidRPr="00B54DCC">
        <w:t xml:space="preserve"> </w:t>
      </w:r>
      <w:r>
        <w:t>koje</w:t>
      </w:r>
      <w:r w:rsidR="000754B3" w:rsidRPr="00B54DCC">
        <w:t xml:space="preserve"> </w:t>
      </w:r>
      <w:r>
        <w:t>zastupa</w:t>
      </w:r>
      <w:r w:rsidR="000754B3" w:rsidRPr="00B54DCC">
        <w:t xml:space="preserve"> </w:t>
      </w:r>
      <w:r>
        <w:t>Pravobranilaštvo</w:t>
      </w:r>
      <w:r w:rsidR="00F34417" w:rsidRPr="00B54DCC">
        <w:rPr>
          <w:lang w:val="sr-Cyrl-BA"/>
        </w:rPr>
        <w:t xml:space="preserve"> </w:t>
      </w:r>
      <w:r>
        <w:rPr>
          <w:lang w:val="sr-Cyrl-BA"/>
        </w:rPr>
        <w:t>Republike</w:t>
      </w:r>
      <w:r w:rsidR="00043BBE" w:rsidRPr="00043BBE">
        <w:rPr>
          <w:lang w:val="sr-Cyrl-BA"/>
        </w:rPr>
        <w:t xml:space="preserve"> </w:t>
      </w:r>
      <w:r>
        <w:rPr>
          <w:lang w:val="sr-Cyrl-BA"/>
        </w:rPr>
        <w:t>Srpske</w:t>
      </w:r>
      <w:r w:rsidR="00043BBE" w:rsidRPr="00043BBE">
        <w:rPr>
          <w:lang w:val="sr-Cyrl-BA"/>
        </w:rPr>
        <w:t xml:space="preserve"> </w:t>
      </w:r>
      <w:r>
        <w:t>tužioci</w:t>
      </w:r>
      <w:r w:rsidR="00434E32" w:rsidRPr="00B54DCC">
        <w:t xml:space="preserve"> </w:t>
      </w:r>
      <w:r>
        <w:t>i</w:t>
      </w:r>
      <w:r w:rsidR="00434E32" w:rsidRPr="00B54DCC">
        <w:t xml:space="preserve"> </w:t>
      </w:r>
      <w:r w:rsidR="003A3383" w:rsidRPr="00B54DCC">
        <w:t>32</w:t>
      </w:r>
      <w:r w:rsidR="00295CD6" w:rsidRPr="00B54DCC">
        <w:t xml:space="preserve"> </w:t>
      </w:r>
      <w:r>
        <w:t>predmeta</w:t>
      </w:r>
      <w:r w:rsidR="000754B3" w:rsidRPr="00B54DCC">
        <w:t xml:space="preserve"> </w:t>
      </w:r>
      <w:r>
        <w:t>u</w:t>
      </w:r>
      <w:r w:rsidR="000754B3" w:rsidRPr="00B54DCC">
        <w:t xml:space="preserve"> </w:t>
      </w:r>
      <w:r>
        <w:t>kojima</w:t>
      </w:r>
      <w:r w:rsidR="000754B3" w:rsidRPr="00B54DCC">
        <w:t xml:space="preserve"> </w:t>
      </w:r>
      <w:r>
        <w:t>su</w:t>
      </w:r>
      <w:r w:rsidR="002810DA" w:rsidRPr="00B54DCC">
        <w:t xml:space="preserve"> </w:t>
      </w:r>
      <w:r>
        <w:t>subjekti</w:t>
      </w:r>
      <w:r w:rsidR="002810DA" w:rsidRPr="00B54DCC">
        <w:t xml:space="preserve"> </w:t>
      </w:r>
      <w:r>
        <w:t>koje</w:t>
      </w:r>
      <w:r w:rsidR="000754B3" w:rsidRPr="00B54DCC">
        <w:t xml:space="preserve"> </w:t>
      </w:r>
      <w:r>
        <w:t>ovaj</w:t>
      </w:r>
      <w:r w:rsidR="000754B3" w:rsidRPr="00B54DCC">
        <w:t xml:space="preserve"> </w:t>
      </w:r>
      <w:r>
        <w:t>organ</w:t>
      </w:r>
      <w:r w:rsidR="000754B3" w:rsidRPr="00B54DCC">
        <w:t xml:space="preserve">  </w:t>
      </w:r>
      <w:r>
        <w:t>zastupa</w:t>
      </w:r>
      <w:r w:rsidR="00F34417" w:rsidRPr="00B54DCC">
        <w:rPr>
          <w:lang w:val="sr-Cyrl-BA"/>
        </w:rPr>
        <w:t xml:space="preserve"> </w:t>
      </w:r>
      <w:r>
        <w:t>tuženi</w:t>
      </w:r>
      <w:r w:rsidR="002810DA" w:rsidRPr="00B54DCC">
        <w:t>.</w:t>
      </w:r>
    </w:p>
    <w:p w14:paraId="3A95DBD1" w14:textId="00E8D5B7" w:rsidR="00F65AF8" w:rsidRPr="00B54DCC" w:rsidRDefault="00853211" w:rsidP="0011699D">
      <w:r>
        <w:rPr>
          <w:b/>
        </w:rPr>
        <w:t>Sjedište</w:t>
      </w:r>
      <w:r w:rsidR="009353A6" w:rsidRPr="00B54DCC">
        <w:rPr>
          <w:b/>
        </w:rPr>
        <w:t xml:space="preserve"> </w:t>
      </w:r>
      <w:r>
        <w:rPr>
          <w:b/>
        </w:rPr>
        <w:t>z</w:t>
      </w:r>
      <w:r w:rsidR="009353A6" w:rsidRPr="00B54DCC">
        <w:rPr>
          <w:b/>
        </w:rPr>
        <w:t>a</w:t>
      </w:r>
      <w:r>
        <w:rPr>
          <w:b/>
        </w:rPr>
        <w:t>mjenik</w:t>
      </w:r>
      <w:r w:rsidR="009353A6" w:rsidRPr="00B54DCC">
        <w:rPr>
          <w:b/>
        </w:rPr>
        <w:t xml:space="preserve">a </w:t>
      </w:r>
      <w:r>
        <w:rPr>
          <w:b/>
        </w:rPr>
        <w:t>pravobranioca</w:t>
      </w:r>
      <w:r w:rsidR="006A3670" w:rsidRPr="00B54DCC">
        <w:rPr>
          <w:b/>
        </w:rPr>
        <w:t xml:space="preserve"> </w:t>
      </w:r>
      <w:r>
        <w:rPr>
          <w:b/>
        </w:rPr>
        <w:t>Doboj</w:t>
      </w:r>
      <w:r w:rsidR="008036A6" w:rsidRPr="00B54DCC">
        <w:rPr>
          <w:b/>
        </w:rPr>
        <w:t xml:space="preserve">: </w:t>
      </w:r>
      <w:r>
        <w:t>obuhv</w:t>
      </w:r>
      <w:r w:rsidR="00E94DFE" w:rsidRPr="00B54DCC">
        <w:t>a</w:t>
      </w:r>
      <w:r>
        <w:t>t</w:t>
      </w:r>
      <w:r w:rsidR="00E94DFE" w:rsidRPr="00B54DCC">
        <w:t>a</w:t>
      </w:r>
      <w:r w:rsidR="00FD77BD" w:rsidRPr="00B54DCC">
        <w:t xml:space="preserve"> </w:t>
      </w:r>
      <w:r>
        <w:t>područje</w:t>
      </w:r>
      <w:r w:rsidR="00FD77BD" w:rsidRPr="00B54DCC">
        <w:t xml:space="preserve"> </w:t>
      </w:r>
      <w:r>
        <w:t>mjesne</w:t>
      </w:r>
      <w:r w:rsidR="00FD77BD" w:rsidRPr="00B54DCC">
        <w:t xml:space="preserve"> </w:t>
      </w:r>
      <w:r>
        <w:t>nadležnosti</w:t>
      </w:r>
      <w:r w:rsidR="00FD77BD" w:rsidRPr="00B54DCC">
        <w:t xml:space="preserve"> </w:t>
      </w:r>
      <w:r>
        <w:t>osnovnog</w:t>
      </w:r>
      <w:r w:rsidR="00FD77BD" w:rsidRPr="00B54DCC">
        <w:t xml:space="preserve"> </w:t>
      </w:r>
      <w:r>
        <w:t>suda</w:t>
      </w:r>
      <w:r w:rsidR="00FD77BD" w:rsidRPr="00B54DCC">
        <w:t xml:space="preserve"> </w:t>
      </w:r>
      <w:r>
        <w:t>u</w:t>
      </w:r>
      <w:r w:rsidR="00FD77BD" w:rsidRPr="00B54DCC">
        <w:t xml:space="preserve"> </w:t>
      </w:r>
      <w:r>
        <w:t>Doboju</w:t>
      </w:r>
      <w:r w:rsidR="00FD77BD" w:rsidRPr="00B54DCC">
        <w:t xml:space="preserve">, </w:t>
      </w:r>
      <w:r>
        <w:t>Derventi</w:t>
      </w:r>
      <w:r w:rsidR="00FD77BD" w:rsidRPr="00B54DCC">
        <w:t xml:space="preserve">, </w:t>
      </w:r>
      <w:r>
        <w:t>Tesliću</w:t>
      </w:r>
      <w:r w:rsidR="00FD77BD" w:rsidRPr="00B54DCC">
        <w:t xml:space="preserve">, </w:t>
      </w:r>
      <w:r>
        <w:t>Modriči</w:t>
      </w:r>
      <w:r w:rsidR="00FD77BD" w:rsidRPr="00B54DCC">
        <w:t xml:space="preserve"> </w:t>
      </w:r>
      <w:r>
        <w:t>i</w:t>
      </w:r>
      <w:r w:rsidR="00FD77BD" w:rsidRPr="00B54DCC">
        <w:t xml:space="preserve"> </w:t>
      </w:r>
      <w:r>
        <w:t>Šamcu</w:t>
      </w:r>
      <w:r w:rsidR="00FD77BD" w:rsidRPr="00B54DCC">
        <w:t xml:space="preserve">, </w:t>
      </w:r>
      <w:r>
        <w:t>odnosno</w:t>
      </w:r>
      <w:r w:rsidR="00FD77BD" w:rsidRPr="00B54DCC">
        <w:t xml:space="preserve"> </w:t>
      </w:r>
      <w:r>
        <w:t>područje</w:t>
      </w:r>
      <w:r w:rsidR="00FD77BD" w:rsidRPr="00B54DCC">
        <w:t xml:space="preserve"> </w:t>
      </w:r>
      <w:r>
        <w:t>Okružnog</w:t>
      </w:r>
      <w:r w:rsidR="00FD77BD" w:rsidRPr="00B54DCC">
        <w:t xml:space="preserve"> </w:t>
      </w:r>
      <w:r>
        <w:t>privrednog</w:t>
      </w:r>
      <w:r w:rsidR="00FD77BD" w:rsidRPr="00B54DCC">
        <w:t xml:space="preserve"> </w:t>
      </w:r>
      <w:r>
        <w:t>suda</w:t>
      </w:r>
      <w:r w:rsidR="00FD77BD" w:rsidRPr="00B54DCC">
        <w:t xml:space="preserve"> </w:t>
      </w:r>
      <w:r>
        <w:t>u</w:t>
      </w:r>
      <w:r w:rsidR="00FD77BD" w:rsidRPr="00B54DCC">
        <w:t xml:space="preserve"> </w:t>
      </w:r>
      <w:r>
        <w:t>Doboju</w:t>
      </w:r>
      <w:r w:rsidR="00FD77BD" w:rsidRPr="00B54DCC">
        <w:t>.</w:t>
      </w:r>
      <w:r w:rsidR="00181640" w:rsidRPr="00B54DCC">
        <w:t xml:space="preserve"> </w:t>
      </w:r>
      <w:r>
        <w:t>Ukupno</w:t>
      </w:r>
      <w:r w:rsidR="001307D1" w:rsidRPr="00B54DCC">
        <w:t xml:space="preserve"> </w:t>
      </w:r>
      <w:r>
        <w:t>u</w:t>
      </w:r>
      <w:r w:rsidR="00774F49" w:rsidRPr="00B54DCC">
        <w:t xml:space="preserve"> </w:t>
      </w:r>
      <w:r>
        <w:t>radu</w:t>
      </w:r>
      <w:r w:rsidR="00F87149" w:rsidRPr="00B54DCC">
        <w:t xml:space="preserve"> </w:t>
      </w:r>
      <w:r w:rsidR="002E4F44" w:rsidRPr="00B54DCC">
        <w:t>8</w:t>
      </w:r>
      <w:r w:rsidR="00D53850" w:rsidRPr="00B54DCC">
        <w:t>0</w:t>
      </w:r>
      <w:r w:rsidR="00620F37" w:rsidRPr="00B54DCC">
        <w:t xml:space="preserve"> </w:t>
      </w:r>
      <w:r>
        <w:t>predmeta</w:t>
      </w:r>
      <w:r w:rsidR="0028327D" w:rsidRPr="00B54DCC">
        <w:t>,</w:t>
      </w:r>
      <w:r w:rsidR="00E94DFE" w:rsidRPr="00B54DCC">
        <w:t xml:space="preserve"> </w:t>
      </w:r>
      <w:r>
        <w:t>od</w:t>
      </w:r>
      <w:r w:rsidR="00C23F79" w:rsidRPr="00B54DCC">
        <w:t xml:space="preserve"> </w:t>
      </w:r>
      <w:r>
        <w:t>tog</w:t>
      </w:r>
      <w:r w:rsidR="00C23F79" w:rsidRPr="00B54DCC">
        <w:t xml:space="preserve"> </w:t>
      </w:r>
      <w:r>
        <w:t>broja</w:t>
      </w:r>
      <w:r w:rsidR="00C23F79" w:rsidRPr="00B54DCC">
        <w:t xml:space="preserve">: </w:t>
      </w:r>
      <w:r w:rsidR="00D53850" w:rsidRPr="00B54DCC">
        <w:t>4</w:t>
      </w:r>
      <w:r w:rsidR="002E4F44" w:rsidRPr="00B54DCC">
        <w:t>4</w:t>
      </w:r>
      <w:r w:rsidR="002653A1" w:rsidRPr="00B54DCC">
        <w:t xml:space="preserve"> </w:t>
      </w:r>
      <w:r>
        <w:t>predmeta</w:t>
      </w:r>
      <w:r w:rsidR="00C23F79" w:rsidRPr="00B54DCC">
        <w:t xml:space="preserve"> </w:t>
      </w:r>
      <w:r>
        <w:t>iz</w:t>
      </w:r>
      <w:r w:rsidR="00C23F79" w:rsidRPr="00B54DCC">
        <w:t xml:space="preserve"> </w:t>
      </w:r>
      <w:r>
        <w:t>oblasti</w:t>
      </w:r>
      <w:r w:rsidR="00C23F79" w:rsidRPr="00B54DCC">
        <w:t xml:space="preserve"> </w:t>
      </w:r>
      <w:r>
        <w:t>privrednih</w:t>
      </w:r>
      <w:r w:rsidR="00C23F79" w:rsidRPr="00B54DCC">
        <w:t xml:space="preserve"> </w:t>
      </w:r>
      <w:r>
        <w:t>sporova</w:t>
      </w:r>
      <w:r w:rsidR="00C23F79" w:rsidRPr="00B54DCC">
        <w:t xml:space="preserve">, </w:t>
      </w:r>
      <w:r>
        <w:t>imovinsko</w:t>
      </w:r>
      <w:r w:rsidR="00586370" w:rsidRPr="00B54DCC">
        <w:t xml:space="preserve"> </w:t>
      </w:r>
      <w:r w:rsidR="00C23F79" w:rsidRPr="00B54DCC">
        <w:rPr>
          <w:b/>
        </w:rPr>
        <w:t>-</w:t>
      </w:r>
      <w:r w:rsidR="00586370" w:rsidRPr="00B54DCC">
        <w:rPr>
          <w:b/>
        </w:rPr>
        <w:t xml:space="preserve"> </w:t>
      </w:r>
      <w:r>
        <w:t>pravnih</w:t>
      </w:r>
      <w:r w:rsidR="00C23F79" w:rsidRPr="00B54DCC">
        <w:t xml:space="preserve"> </w:t>
      </w:r>
      <w:r>
        <w:t>sporova</w:t>
      </w:r>
      <w:r w:rsidR="00C23F79" w:rsidRPr="00B54DCC">
        <w:t xml:space="preserve"> </w:t>
      </w:r>
      <w:r>
        <w:t>i</w:t>
      </w:r>
      <w:r w:rsidR="00C23F79" w:rsidRPr="00B54DCC">
        <w:t xml:space="preserve"> </w:t>
      </w:r>
      <w:r>
        <w:t>sporova</w:t>
      </w:r>
      <w:r w:rsidR="00C23F79" w:rsidRPr="00B54DCC">
        <w:t xml:space="preserve"> </w:t>
      </w:r>
      <w:r>
        <w:t>naknade</w:t>
      </w:r>
      <w:r w:rsidR="00C23F79" w:rsidRPr="00B54DCC">
        <w:t xml:space="preserve"> </w:t>
      </w:r>
      <w:r>
        <w:t>štete</w:t>
      </w:r>
      <w:r w:rsidR="00C23F79" w:rsidRPr="00B54DCC">
        <w:t xml:space="preserve"> </w:t>
      </w:r>
      <w:r>
        <w:t>zbog</w:t>
      </w:r>
      <w:r w:rsidR="00C23F79" w:rsidRPr="00B54DCC">
        <w:t xml:space="preserve"> </w:t>
      </w:r>
      <w:r>
        <w:t>neispunjenja</w:t>
      </w:r>
      <w:r w:rsidR="00C23F79" w:rsidRPr="00B54DCC">
        <w:t xml:space="preserve"> </w:t>
      </w:r>
      <w:r>
        <w:t>neke</w:t>
      </w:r>
      <w:r w:rsidR="00C23F79" w:rsidRPr="00B54DCC">
        <w:t xml:space="preserve"> </w:t>
      </w:r>
      <w:r>
        <w:t>obligatorne</w:t>
      </w:r>
      <w:r w:rsidR="00C23F79" w:rsidRPr="00B54DCC">
        <w:t xml:space="preserve"> </w:t>
      </w:r>
      <w:r>
        <w:t>obaveze</w:t>
      </w:r>
      <w:r w:rsidR="00C23F79" w:rsidRPr="00B54DCC">
        <w:t xml:space="preserve">; </w:t>
      </w:r>
      <w:r w:rsidR="00D53850" w:rsidRPr="00B54DCC">
        <w:t>3</w:t>
      </w:r>
      <w:r w:rsidR="00AC0C94" w:rsidRPr="00B54DCC">
        <w:t xml:space="preserve"> </w:t>
      </w:r>
      <w:r w:rsidR="002653A1" w:rsidRPr="00B54DCC">
        <w:t xml:space="preserve"> </w:t>
      </w:r>
      <w:r>
        <w:t>predmeta</w:t>
      </w:r>
      <w:r w:rsidR="00C23F79" w:rsidRPr="00B54DCC">
        <w:t xml:space="preserve"> </w:t>
      </w:r>
      <w:r>
        <w:t>u</w:t>
      </w:r>
      <w:r w:rsidR="00C23F79" w:rsidRPr="00B54DCC">
        <w:t xml:space="preserve"> </w:t>
      </w:r>
      <w:r>
        <w:t>kojima</w:t>
      </w:r>
      <w:r w:rsidR="00C23F79" w:rsidRPr="00B54DCC">
        <w:t xml:space="preserve"> </w:t>
      </w:r>
      <w:r>
        <w:t>se</w:t>
      </w:r>
      <w:r w:rsidR="00C23F79" w:rsidRPr="00B54DCC">
        <w:t xml:space="preserve"> </w:t>
      </w:r>
      <w:r>
        <w:t>potražuje</w:t>
      </w:r>
      <w:r w:rsidR="00C23F79" w:rsidRPr="00B54DCC">
        <w:t xml:space="preserve"> </w:t>
      </w:r>
      <w:r>
        <w:t>naknada</w:t>
      </w:r>
      <w:r w:rsidR="0069150E" w:rsidRPr="00B54DCC">
        <w:t xml:space="preserve"> </w:t>
      </w:r>
      <w:r>
        <w:t>nematerijalne</w:t>
      </w:r>
      <w:r w:rsidR="0069150E" w:rsidRPr="00B54DCC">
        <w:t xml:space="preserve"> </w:t>
      </w:r>
      <w:r>
        <w:t>štete</w:t>
      </w:r>
      <w:r w:rsidR="0069150E" w:rsidRPr="00B54DCC">
        <w:t xml:space="preserve"> </w:t>
      </w:r>
      <w:r>
        <w:t>zbog</w:t>
      </w:r>
      <w:r w:rsidR="002E4F44" w:rsidRPr="00B54DCC">
        <w:t xml:space="preserve"> </w:t>
      </w:r>
      <w:r>
        <w:t>ranjavanja</w:t>
      </w:r>
      <w:r w:rsidR="002E4F44" w:rsidRPr="00B54DCC">
        <w:t xml:space="preserve"> </w:t>
      </w:r>
      <w:r>
        <w:t>u</w:t>
      </w:r>
      <w:r w:rsidR="00C23F79" w:rsidRPr="00B54DCC">
        <w:t xml:space="preserve"> </w:t>
      </w:r>
      <w:r>
        <w:t>periodu</w:t>
      </w:r>
      <w:r w:rsidR="00C23F79" w:rsidRPr="00B54DCC">
        <w:t xml:space="preserve"> </w:t>
      </w:r>
      <w:r>
        <w:t>ratnih</w:t>
      </w:r>
      <w:r w:rsidR="00C23F79" w:rsidRPr="00B54DCC">
        <w:t xml:space="preserve"> </w:t>
      </w:r>
      <w:r>
        <w:t>dejstava</w:t>
      </w:r>
      <w:r w:rsidR="00586370" w:rsidRPr="00B54DCC">
        <w:t xml:space="preserve"> </w:t>
      </w:r>
      <w:r>
        <w:t>od</w:t>
      </w:r>
      <w:r w:rsidR="00586370" w:rsidRPr="00B54DCC">
        <w:t xml:space="preserve"> 20.05.1992</w:t>
      </w:r>
      <w:r w:rsidR="00C23F79" w:rsidRPr="00B54DCC">
        <w:t xml:space="preserve"> </w:t>
      </w:r>
      <w:r>
        <w:t>do</w:t>
      </w:r>
      <w:r w:rsidR="00C23F79" w:rsidRPr="00B54DCC">
        <w:t xml:space="preserve"> 19.06.1996. </w:t>
      </w:r>
      <w:r>
        <w:t>godine</w:t>
      </w:r>
      <w:r w:rsidR="00E534A0" w:rsidRPr="00B54DCC">
        <w:t xml:space="preserve">; </w:t>
      </w:r>
      <w:r w:rsidR="002E4F44" w:rsidRPr="00B54DCC">
        <w:t>1</w:t>
      </w:r>
      <w:r w:rsidR="00D53850" w:rsidRPr="00B54DCC">
        <w:t>4</w:t>
      </w:r>
      <w:r w:rsidR="00F65AF8" w:rsidRPr="00B54DCC">
        <w:t xml:space="preserve"> </w:t>
      </w:r>
      <w:r>
        <w:t>predmeta</w:t>
      </w:r>
      <w:r w:rsidR="00F65AF8" w:rsidRPr="00B54DCC">
        <w:t xml:space="preserve"> </w:t>
      </w:r>
      <w:r>
        <w:t>po</w:t>
      </w:r>
      <w:r w:rsidR="00F65AF8" w:rsidRPr="00B54DCC">
        <w:t xml:space="preserve"> </w:t>
      </w:r>
      <w:r>
        <w:t>osnovu</w:t>
      </w:r>
      <w:r w:rsidR="00F65AF8" w:rsidRPr="00B54DCC">
        <w:t xml:space="preserve"> </w:t>
      </w:r>
      <w:r>
        <w:t>nematerijalne</w:t>
      </w:r>
      <w:r w:rsidR="00F65AF8" w:rsidRPr="00B54DCC">
        <w:t xml:space="preserve"> </w:t>
      </w:r>
      <w:r>
        <w:t>štete</w:t>
      </w:r>
      <w:r w:rsidR="00F65AF8" w:rsidRPr="00B54DCC">
        <w:t xml:space="preserve"> </w:t>
      </w:r>
      <w:r>
        <w:t>radi</w:t>
      </w:r>
      <w:r w:rsidR="00F65AF8" w:rsidRPr="00B54DCC">
        <w:t xml:space="preserve"> </w:t>
      </w:r>
      <w:r>
        <w:t>pretrpljenih</w:t>
      </w:r>
      <w:r w:rsidR="00F65AF8" w:rsidRPr="00B54DCC">
        <w:t xml:space="preserve"> </w:t>
      </w:r>
      <w:r>
        <w:t>duševnih</w:t>
      </w:r>
      <w:r w:rsidR="00F65AF8" w:rsidRPr="00B54DCC">
        <w:t xml:space="preserve"> </w:t>
      </w:r>
      <w:r>
        <w:t>bolova</w:t>
      </w:r>
      <w:r w:rsidR="00F65AF8" w:rsidRPr="00B54DCC">
        <w:t xml:space="preserve"> </w:t>
      </w:r>
      <w:r>
        <w:t>zbog</w:t>
      </w:r>
      <w:r w:rsidR="00F65AF8" w:rsidRPr="00B54DCC">
        <w:t xml:space="preserve"> </w:t>
      </w:r>
      <w:r>
        <w:t>pogibije</w:t>
      </w:r>
      <w:r w:rsidR="00F65AF8" w:rsidRPr="00B54DCC">
        <w:t xml:space="preserve"> </w:t>
      </w:r>
      <w:r>
        <w:t>bliskog</w:t>
      </w:r>
      <w:r w:rsidR="00F65AF8" w:rsidRPr="00B54DCC">
        <w:t xml:space="preserve"> </w:t>
      </w:r>
      <w:r>
        <w:t>srodnika</w:t>
      </w:r>
      <w:r w:rsidR="00D53850" w:rsidRPr="00B54DCC">
        <w:t xml:space="preserve">; </w:t>
      </w:r>
      <w:r>
        <w:t>i</w:t>
      </w:r>
      <w:r w:rsidR="00E534A0" w:rsidRPr="00B54DCC">
        <w:t xml:space="preserve"> </w:t>
      </w:r>
      <w:r w:rsidR="00131DF4" w:rsidRPr="00B54DCC">
        <w:t xml:space="preserve">19 </w:t>
      </w:r>
      <w:r>
        <w:t>predmeta</w:t>
      </w:r>
      <w:r w:rsidR="00D53850" w:rsidRPr="00B54DCC">
        <w:t xml:space="preserve"> </w:t>
      </w:r>
      <w:r>
        <w:t>stečaja</w:t>
      </w:r>
      <w:r w:rsidR="00D53850" w:rsidRPr="00B54DCC">
        <w:t>/</w:t>
      </w:r>
      <w:r>
        <w:t>likvidacije</w:t>
      </w:r>
      <w:r w:rsidR="00D53850" w:rsidRPr="00B54DCC">
        <w:t>.</w:t>
      </w:r>
      <w:r w:rsidR="002E4F44" w:rsidRPr="00B54DCC">
        <w:t xml:space="preserve"> </w:t>
      </w:r>
    </w:p>
    <w:p w14:paraId="166B6FBB" w14:textId="2787834C" w:rsidR="00E02E31" w:rsidRPr="00B54DCC" w:rsidRDefault="00853211" w:rsidP="0011699D">
      <w:r>
        <w:rPr>
          <w:b/>
        </w:rPr>
        <w:t>Sjedište</w:t>
      </w:r>
      <w:r w:rsidR="006E2085" w:rsidRPr="00B54DCC">
        <w:rPr>
          <w:b/>
        </w:rPr>
        <w:t xml:space="preserve"> </w:t>
      </w:r>
      <w:r>
        <w:rPr>
          <w:b/>
        </w:rPr>
        <w:t>z</w:t>
      </w:r>
      <w:r w:rsidR="006E2085" w:rsidRPr="00B54DCC">
        <w:rPr>
          <w:b/>
        </w:rPr>
        <w:t>a</w:t>
      </w:r>
      <w:r>
        <w:rPr>
          <w:b/>
        </w:rPr>
        <w:t>mjenik</w:t>
      </w:r>
      <w:r w:rsidR="006E2085" w:rsidRPr="00B54DCC">
        <w:rPr>
          <w:b/>
        </w:rPr>
        <w:t xml:space="preserve">a </w:t>
      </w:r>
      <w:r>
        <w:rPr>
          <w:b/>
        </w:rPr>
        <w:t>pravobranioca</w:t>
      </w:r>
      <w:r w:rsidR="006A3670" w:rsidRPr="00B54DCC">
        <w:rPr>
          <w:b/>
        </w:rPr>
        <w:t xml:space="preserve"> </w:t>
      </w:r>
      <w:r>
        <w:rPr>
          <w:b/>
        </w:rPr>
        <w:t>Prijedor</w:t>
      </w:r>
      <w:r w:rsidR="002810DA" w:rsidRPr="00B54DCC">
        <w:rPr>
          <w:b/>
        </w:rPr>
        <w:t xml:space="preserve">: </w:t>
      </w:r>
      <w:r>
        <w:t>obuhvata</w:t>
      </w:r>
      <w:r w:rsidR="00FD77BD" w:rsidRPr="00B54DCC">
        <w:t xml:space="preserve"> </w:t>
      </w:r>
      <w:r>
        <w:t>područje</w:t>
      </w:r>
      <w:r w:rsidR="0069150E" w:rsidRPr="00B54DCC">
        <w:t xml:space="preserve"> </w:t>
      </w:r>
      <w:r>
        <w:t>mjesne</w:t>
      </w:r>
      <w:r w:rsidR="0069150E" w:rsidRPr="00B54DCC">
        <w:t xml:space="preserve"> </w:t>
      </w:r>
      <w:r>
        <w:t>nadležnosti</w:t>
      </w:r>
      <w:r w:rsidR="0069150E" w:rsidRPr="00B54DCC">
        <w:t xml:space="preserve"> </w:t>
      </w:r>
      <w:r>
        <w:t>osnovnog</w:t>
      </w:r>
      <w:r w:rsidR="00FD77BD" w:rsidRPr="00B54DCC">
        <w:t xml:space="preserve"> </w:t>
      </w:r>
      <w:r>
        <w:t>suda</w:t>
      </w:r>
      <w:r w:rsidR="00FD77BD" w:rsidRPr="00B54DCC">
        <w:t xml:space="preserve"> </w:t>
      </w:r>
      <w:r>
        <w:t>u</w:t>
      </w:r>
      <w:r w:rsidR="00FD77BD" w:rsidRPr="00B54DCC">
        <w:t xml:space="preserve"> </w:t>
      </w:r>
      <w:r>
        <w:t>Prijedoru</w:t>
      </w:r>
      <w:r w:rsidR="00FD77BD" w:rsidRPr="00B54DCC">
        <w:t xml:space="preserve">, </w:t>
      </w:r>
      <w:r>
        <w:t>Kozarskoj</w:t>
      </w:r>
      <w:r w:rsidR="00FD77BD" w:rsidRPr="00B54DCC">
        <w:t xml:space="preserve"> </w:t>
      </w:r>
      <w:r>
        <w:t>Dubici</w:t>
      </w:r>
      <w:r w:rsidR="00FD77BD" w:rsidRPr="00B54DCC">
        <w:t xml:space="preserve"> </w:t>
      </w:r>
      <w:r>
        <w:t>i</w:t>
      </w:r>
      <w:r w:rsidR="00FD77BD" w:rsidRPr="00B54DCC">
        <w:t xml:space="preserve"> </w:t>
      </w:r>
      <w:r>
        <w:t>Novom</w:t>
      </w:r>
      <w:r w:rsidR="00FD77BD" w:rsidRPr="00B54DCC">
        <w:t xml:space="preserve"> </w:t>
      </w:r>
      <w:r>
        <w:t>Gradu</w:t>
      </w:r>
      <w:r w:rsidR="00FD77BD" w:rsidRPr="00B54DCC">
        <w:t xml:space="preserve">, </w:t>
      </w:r>
      <w:r>
        <w:t>te</w:t>
      </w:r>
      <w:r w:rsidR="00FD77BD" w:rsidRPr="00B54DCC">
        <w:t xml:space="preserve"> </w:t>
      </w:r>
      <w:r>
        <w:t>za</w:t>
      </w:r>
      <w:r w:rsidR="00FD77BD" w:rsidRPr="00B54DCC">
        <w:t xml:space="preserve"> </w:t>
      </w:r>
      <w:r>
        <w:t>područje</w:t>
      </w:r>
      <w:r w:rsidR="00FD77BD" w:rsidRPr="00B54DCC">
        <w:t xml:space="preserve"> </w:t>
      </w:r>
      <w:r>
        <w:t>Okružnog</w:t>
      </w:r>
      <w:r w:rsidR="00BF19A8" w:rsidRPr="00B54DCC">
        <w:t xml:space="preserve"> </w:t>
      </w:r>
      <w:r>
        <w:t>privrednog</w:t>
      </w:r>
      <w:r w:rsidR="00BF19A8" w:rsidRPr="00B54DCC">
        <w:t xml:space="preserve"> </w:t>
      </w:r>
      <w:r>
        <w:t>suda</w:t>
      </w:r>
      <w:r w:rsidR="00BF19A8" w:rsidRPr="00B54DCC">
        <w:t xml:space="preserve"> </w:t>
      </w:r>
      <w:r>
        <w:t>u</w:t>
      </w:r>
      <w:r w:rsidR="00BF19A8" w:rsidRPr="00B54DCC">
        <w:t xml:space="preserve"> </w:t>
      </w:r>
      <w:r>
        <w:t>Prijedoru</w:t>
      </w:r>
      <w:r w:rsidR="00BF19A8" w:rsidRPr="00B54DCC">
        <w:t xml:space="preserve">. </w:t>
      </w:r>
      <w:r>
        <w:t>Ukupno</w:t>
      </w:r>
      <w:r w:rsidR="00580F76" w:rsidRPr="00B54DCC">
        <w:t xml:space="preserve"> </w:t>
      </w:r>
      <w:r>
        <w:t>u</w:t>
      </w:r>
      <w:r w:rsidR="00580F76" w:rsidRPr="00B54DCC">
        <w:t xml:space="preserve"> </w:t>
      </w:r>
      <w:r>
        <w:t>radu</w:t>
      </w:r>
      <w:r w:rsidR="00580F76" w:rsidRPr="00B54DCC">
        <w:t xml:space="preserve"> </w:t>
      </w:r>
      <w:r w:rsidR="00510667" w:rsidRPr="00B54DCC">
        <w:t xml:space="preserve">45 </w:t>
      </w:r>
      <w:r>
        <w:t>predmeta</w:t>
      </w:r>
      <w:r w:rsidR="00901756" w:rsidRPr="00B54DCC">
        <w:t xml:space="preserve">, </w:t>
      </w:r>
      <w:r>
        <w:t>od</w:t>
      </w:r>
      <w:r w:rsidR="00901756" w:rsidRPr="00B54DCC">
        <w:t xml:space="preserve"> </w:t>
      </w:r>
      <w:r>
        <w:t>tog</w:t>
      </w:r>
      <w:r w:rsidR="00901756" w:rsidRPr="00B54DCC">
        <w:t xml:space="preserve"> </w:t>
      </w:r>
      <w:r>
        <w:t>broja</w:t>
      </w:r>
      <w:r w:rsidR="00043BBE">
        <w:rPr>
          <w:lang w:val="sr-Cyrl-BA"/>
        </w:rPr>
        <w:t xml:space="preserve"> </w:t>
      </w:r>
      <w:r w:rsidR="00510667" w:rsidRPr="00B54DCC">
        <w:t>3</w:t>
      </w:r>
      <w:r w:rsidR="001768EC" w:rsidRPr="00B54DCC">
        <w:t>6</w:t>
      </w:r>
      <w:r w:rsidR="00510667" w:rsidRPr="00B54DCC">
        <w:t xml:space="preserve"> </w:t>
      </w:r>
      <w:r>
        <w:t>predmeta</w:t>
      </w:r>
      <w:r w:rsidR="00510667" w:rsidRPr="00B54DCC">
        <w:t xml:space="preserve"> </w:t>
      </w:r>
      <w:r>
        <w:t>iz</w:t>
      </w:r>
      <w:r w:rsidR="00510667" w:rsidRPr="00B54DCC">
        <w:t xml:space="preserve">  </w:t>
      </w:r>
      <w:r>
        <w:t>oblasti</w:t>
      </w:r>
      <w:r w:rsidR="00510667" w:rsidRPr="00B54DCC">
        <w:t xml:space="preserve"> </w:t>
      </w:r>
      <w:r>
        <w:t>privrednih</w:t>
      </w:r>
      <w:r w:rsidR="00510667" w:rsidRPr="00B54DCC">
        <w:t xml:space="preserve"> </w:t>
      </w:r>
      <w:r>
        <w:t>sporova</w:t>
      </w:r>
      <w:r w:rsidR="00510667" w:rsidRPr="00B54DCC">
        <w:t xml:space="preserve">, </w:t>
      </w:r>
      <w:r>
        <w:t>imovinsko</w:t>
      </w:r>
      <w:r w:rsidR="00510667" w:rsidRPr="00B54DCC">
        <w:t xml:space="preserve"> </w:t>
      </w:r>
      <w:r w:rsidR="009C24F1" w:rsidRPr="009C24F1">
        <w:t>–</w:t>
      </w:r>
      <w:r w:rsidR="00510667" w:rsidRPr="00B54DCC">
        <w:t xml:space="preserve"> </w:t>
      </w:r>
      <w:r>
        <w:t>pravnih</w:t>
      </w:r>
      <w:r w:rsidR="00510667" w:rsidRPr="00B54DCC">
        <w:t xml:space="preserve"> </w:t>
      </w:r>
      <w:r>
        <w:t>sporova</w:t>
      </w:r>
      <w:r w:rsidR="00510667" w:rsidRPr="00B54DCC">
        <w:t xml:space="preserve"> </w:t>
      </w:r>
      <w:r>
        <w:t>i</w:t>
      </w:r>
      <w:r w:rsidR="00510667" w:rsidRPr="00B54DCC">
        <w:t xml:space="preserve"> </w:t>
      </w:r>
      <w:r>
        <w:t>sporova</w:t>
      </w:r>
      <w:r w:rsidR="00510667" w:rsidRPr="00B54DCC">
        <w:t xml:space="preserve"> </w:t>
      </w:r>
      <w:r>
        <w:t>naknade</w:t>
      </w:r>
      <w:r w:rsidR="00510667" w:rsidRPr="00B54DCC">
        <w:t xml:space="preserve"> </w:t>
      </w:r>
      <w:r>
        <w:t>štete</w:t>
      </w:r>
      <w:r w:rsidR="00510667" w:rsidRPr="00B54DCC">
        <w:t xml:space="preserve"> </w:t>
      </w:r>
      <w:r>
        <w:t>zbog</w:t>
      </w:r>
      <w:r w:rsidR="00510667" w:rsidRPr="00B54DCC">
        <w:t xml:space="preserve"> </w:t>
      </w:r>
      <w:r>
        <w:t>neispunjenja</w:t>
      </w:r>
      <w:r w:rsidR="00434E32" w:rsidRPr="00B54DCC">
        <w:t xml:space="preserve"> </w:t>
      </w:r>
      <w:r>
        <w:t>neke</w:t>
      </w:r>
      <w:r w:rsidR="00434E32" w:rsidRPr="00B54DCC">
        <w:t xml:space="preserve"> </w:t>
      </w:r>
      <w:r>
        <w:t>obligatorne</w:t>
      </w:r>
      <w:r w:rsidR="00434E32" w:rsidRPr="00B54DCC">
        <w:t xml:space="preserve"> </w:t>
      </w:r>
      <w:r>
        <w:t>obaveze</w:t>
      </w:r>
      <w:r w:rsidR="00F34417" w:rsidRPr="00B54DCC">
        <w:rPr>
          <w:lang w:val="sr-Cyrl-BA"/>
        </w:rPr>
        <w:t>;</w:t>
      </w:r>
      <w:r w:rsidR="00510667" w:rsidRPr="00B54DCC">
        <w:t xml:space="preserve"> </w:t>
      </w:r>
      <w:r>
        <w:t>nema</w:t>
      </w:r>
      <w:r w:rsidR="00510667" w:rsidRPr="00B54DCC">
        <w:t xml:space="preserve"> </w:t>
      </w:r>
      <w:r>
        <w:t>predmeta</w:t>
      </w:r>
      <w:r w:rsidR="00510667" w:rsidRPr="00B54DCC">
        <w:t xml:space="preserve"> </w:t>
      </w:r>
      <w:r>
        <w:t>u</w:t>
      </w:r>
      <w:r w:rsidR="00510667" w:rsidRPr="00B54DCC">
        <w:t xml:space="preserve"> </w:t>
      </w:r>
      <w:r>
        <w:t>kojima</w:t>
      </w:r>
      <w:r w:rsidR="00510667" w:rsidRPr="00B54DCC">
        <w:t xml:space="preserve"> </w:t>
      </w:r>
      <w:r>
        <w:t>se</w:t>
      </w:r>
      <w:r w:rsidR="00510667" w:rsidRPr="00B54DCC">
        <w:t xml:space="preserve"> </w:t>
      </w:r>
      <w:r>
        <w:t>potražuje</w:t>
      </w:r>
      <w:r w:rsidR="00510667" w:rsidRPr="00B54DCC">
        <w:t xml:space="preserve"> </w:t>
      </w:r>
      <w:r>
        <w:t>naknada</w:t>
      </w:r>
      <w:r w:rsidR="00510667" w:rsidRPr="00B54DCC">
        <w:t xml:space="preserve"> </w:t>
      </w:r>
      <w:r>
        <w:t>materijalne</w:t>
      </w:r>
      <w:r w:rsidR="00510667" w:rsidRPr="00B54DCC">
        <w:t xml:space="preserve"> </w:t>
      </w:r>
      <w:r>
        <w:t>štete</w:t>
      </w:r>
      <w:r w:rsidR="00510667" w:rsidRPr="00B54DCC">
        <w:t xml:space="preserve"> </w:t>
      </w:r>
      <w:r>
        <w:t>nastale</w:t>
      </w:r>
      <w:r w:rsidR="00510667" w:rsidRPr="00B54DCC">
        <w:t xml:space="preserve"> </w:t>
      </w:r>
      <w:r>
        <w:t>u</w:t>
      </w:r>
      <w:r w:rsidR="00510667" w:rsidRPr="00B54DCC">
        <w:t xml:space="preserve"> </w:t>
      </w:r>
      <w:r>
        <w:t>periodu</w:t>
      </w:r>
      <w:r w:rsidR="00510667" w:rsidRPr="00B54DCC">
        <w:t xml:space="preserve"> </w:t>
      </w:r>
      <w:r>
        <w:t>ratnih</w:t>
      </w:r>
      <w:r w:rsidR="00510667" w:rsidRPr="00B54DCC">
        <w:t xml:space="preserve"> </w:t>
      </w:r>
      <w:r>
        <w:t>dejstava</w:t>
      </w:r>
      <w:r w:rsidR="00510667" w:rsidRPr="00B54DCC">
        <w:t xml:space="preserve"> </w:t>
      </w:r>
      <w:r>
        <w:t>od</w:t>
      </w:r>
      <w:r w:rsidR="00510667" w:rsidRPr="00B54DCC">
        <w:t xml:space="preserve"> 20. 05. 1992 </w:t>
      </w:r>
      <w:r>
        <w:t>do</w:t>
      </w:r>
      <w:r w:rsidR="00510667" w:rsidRPr="00B54DCC">
        <w:t xml:space="preserve"> 19. 06. 1996. </w:t>
      </w:r>
      <w:r>
        <w:t>godine</w:t>
      </w:r>
      <w:r w:rsidR="00F34417" w:rsidRPr="00B54DCC">
        <w:rPr>
          <w:lang w:val="sr-Cyrl-BA"/>
        </w:rPr>
        <w:t>;</w:t>
      </w:r>
      <w:r w:rsidR="001768EC" w:rsidRPr="00B54DCC">
        <w:t xml:space="preserve"> </w:t>
      </w:r>
      <w:r>
        <w:t>i</w:t>
      </w:r>
      <w:r w:rsidR="001768EC" w:rsidRPr="00B54DCC">
        <w:t xml:space="preserve"> 9</w:t>
      </w:r>
      <w:r w:rsidR="00510667" w:rsidRPr="00B54DCC">
        <w:t xml:space="preserve"> </w:t>
      </w:r>
      <w:r>
        <w:t>predmeta</w:t>
      </w:r>
      <w:r w:rsidR="00510667" w:rsidRPr="00B54DCC">
        <w:t xml:space="preserve"> </w:t>
      </w:r>
      <w:r>
        <w:t>u</w:t>
      </w:r>
      <w:r w:rsidR="00510667" w:rsidRPr="00B54DCC">
        <w:t xml:space="preserve"> </w:t>
      </w:r>
      <w:r>
        <w:t>kojima</w:t>
      </w:r>
      <w:r w:rsidR="00510667" w:rsidRPr="00B54DCC">
        <w:t xml:space="preserve"> </w:t>
      </w:r>
      <w:r>
        <w:t>se</w:t>
      </w:r>
      <w:r w:rsidR="00510667" w:rsidRPr="00B54DCC">
        <w:t xml:space="preserve"> </w:t>
      </w:r>
      <w:r>
        <w:t>potražuje</w:t>
      </w:r>
      <w:r w:rsidR="00510667" w:rsidRPr="00B54DCC">
        <w:t xml:space="preserve"> </w:t>
      </w:r>
      <w:r>
        <w:t>naknada</w:t>
      </w:r>
      <w:r w:rsidR="00510667" w:rsidRPr="00B54DCC">
        <w:t xml:space="preserve"> </w:t>
      </w:r>
      <w:r>
        <w:t>nematerijalne</w:t>
      </w:r>
      <w:r w:rsidR="00510667" w:rsidRPr="00B54DCC">
        <w:t xml:space="preserve"> </w:t>
      </w:r>
      <w:r>
        <w:t>štete</w:t>
      </w:r>
      <w:r w:rsidR="00510667" w:rsidRPr="00B54DCC">
        <w:t xml:space="preserve"> </w:t>
      </w:r>
      <w:r>
        <w:t>nastale</w:t>
      </w:r>
      <w:r w:rsidR="00510667" w:rsidRPr="00B54DCC">
        <w:t xml:space="preserve"> </w:t>
      </w:r>
      <w:r>
        <w:t>u</w:t>
      </w:r>
      <w:r w:rsidR="00510667" w:rsidRPr="00B54DCC">
        <w:t xml:space="preserve"> </w:t>
      </w:r>
      <w:r>
        <w:t>periodu</w:t>
      </w:r>
      <w:r w:rsidR="00510667" w:rsidRPr="00B54DCC">
        <w:t xml:space="preserve"> </w:t>
      </w:r>
      <w:r>
        <w:t>ratnih</w:t>
      </w:r>
      <w:r w:rsidR="00510667" w:rsidRPr="00B54DCC">
        <w:t xml:space="preserve"> </w:t>
      </w:r>
      <w:r>
        <w:t>dejstava</w:t>
      </w:r>
      <w:r w:rsidR="00F34417" w:rsidRPr="00B54DCC">
        <w:rPr>
          <w:lang w:val="sr-Cyrl-BA"/>
        </w:rPr>
        <w:t>.</w:t>
      </w:r>
    </w:p>
    <w:p w14:paraId="54678ECA" w14:textId="12399111" w:rsidR="00AD2BC5" w:rsidRPr="00B54DCC" w:rsidRDefault="00853211" w:rsidP="003A1D50">
      <w:r>
        <w:rPr>
          <w:b/>
        </w:rPr>
        <w:t>Sjedište</w:t>
      </w:r>
      <w:r w:rsidR="00781AE2" w:rsidRPr="00B54DCC">
        <w:rPr>
          <w:b/>
        </w:rPr>
        <w:t xml:space="preserve"> </w:t>
      </w:r>
      <w:r>
        <w:rPr>
          <w:b/>
        </w:rPr>
        <w:t>z</w:t>
      </w:r>
      <w:r w:rsidR="00781AE2" w:rsidRPr="00B54DCC">
        <w:rPr>
          <w:b/>
        </w:rPr>
        <w:t>a</w:t>
      </w:r>
      <w:r>
        <w:rPr>
          <w:b/>
        </w:rPr>
        <w:t>mjenik</w:t>
      </w:r>
      <w:r w:rsidR="00781AE2" w:rsidRPr="00B54DCC">
        <w:rPr>
          <w:b/>
        </w:rPr>
        <w:t>a</w:t>
      </w:r>
      <w:r w:rsidR="006A3670" w:rsidRPr="00B54DCC">
        <w:t xml:space="preserve"> </w:t>
      </w:r>
      <w:r>
        <w:rPr>
          <w:b/>
        </w:rPr>
        <w:t>pravobranioca</w:t>
      </w:r>
      <w:r w:rsidR="008036A6" w:rsidRPr="00B54DCC">
        <w:rPr>
          <w:b/>
        </w:rPr>
        <w:t xml:space="preserve"> </w:t>
      </w:r>
      <w:r>
        <w:rPr>
          <w:b/>
        </w:rPr>
        <w:t>Foč</w:t>
      </w:r>
      <w:r w:rsidR="00781AE2" w:rsidRPr="00B54DCC">
        <w:rPr>
          <w:b/>
        </w:rPr>
        <w:t>a</w:t>
      </w:r>
      <w:r w:rsidR="002810DA" w:rsidRPr="00B54DCC">
        <w:rPr>
          <w:b/>
        </w:rPr>
        <w:t xml:space="preserve">: </w:t>
      </w:r>
      <w:r>
        <w:t>obuhvata</w:t>
      </w:r>
      <w:r w:rsidR="00FD77BD" w:rsidRPr="00B54DCC">
        <w:t xml:space="preserve"> </w:t>
      </w:r>
      <w:r>
        <w:t>područje</w:t>
      </w:r>
      <w:r w:rsidR="00FD77BD" w:rsidRPr="00B54DCC">
        <w:t xml:space="preserve"> </w:t>
      </w:r>
      <w:r>
        <w:t>mjesne</w:t>
      </w:r>
      <w:r w:rsidR="00FD77BD" w:rsidRPr="00B54DCC">
        <w:t xml:space="preserve"> </w:t>
      </w:r>
      <w:r>
        <w:t>nadležnosti</w:t>
      </w:r>
      <w:r w:rsidR="00FD77BD" w:rsidRPr="00B54DCC">
        <w:t xml:space="preserve"> </w:t>
      </w:r>
      <w:r>
        <w:t>osnovnog</w:t>
      </w:r>
      <w:r w:rsidR="00FD77BD" w:rsidRPr="00B54DCC">
        <w:t xml:space="preserve"> </w:t>
      </w:r>
      <w:r>
        <w:t>suda</w:t>
      </w:r>
      <w:r w:rsidR="00AD2BC5" w:rsidRPr="00B54DCC">
        <w:t xml:space="preserve"> </w:t>
      </w:r>
      <w:r>
        <w:t>u</w:t>
      </w:r>
      <w:r w:rsidR="00AD2BC5" w:rsidRPr="00B54DCC">
        <w:t xml:space="preserve"> </w:t>
      </w:r>
      <w:r>
        <w:t>Foči</w:t>
      </w:r>
      <w:r w:rsidR="00AD2BC5" w:rsidRPr="00B54DCC">
        <w:t xml:space="preserve">, </w:t>
      </w:r>
      <w:r>
        <w:t>Višegradu</w:t>
      </w:r>
      <w:r w:rsidR="00AD2BC5" w:rsidRPr="00B54DCC">
        <w:t xml:space="preserve"> </w:t>
      </w:r>
      <w:r>
        <w:t>i</w:t>
      </w:r>
      <w:r w:rsidR="00AD2BC5" w:rsidRPr="00B54DCC">
        <w:t xml:space="preserve"> </w:t>
      </w:r>
      <w:r>
        <w:t>Rogatici</w:t>
      </w:r>
      <w:r w:rsidR="00AD2BC5" w:rsidRPr="00B54DCC">
        <w:t xml:space="preserve">. </w:t>
      </w:r>
      <w:r>
        <w:t>Ukupno</w:t>
      </w:r>
      <w:r w:rsidR="00AD2BC5" w:rsidRPr="00B54DCC">
        <w:t xml:space="preserve"> </w:t>
      </w:r>
      <w:r>
        <w:t>u</w:t>
      </w:r>
      <w:r w:rsidR="00AD2BC5" w:rsidRPr="00B54DCC">
        <w:t xml:space="preserve"> </w:t>
      </w:r>
      <w:r>
        <w:t>radu</w:t>
      </w:r>
      <w:r w:rsidR="00AD2BC5" w:rsidRPr="00B54DCC">
        <w:t xml:space="preserve"> </w:t>
      </w:r>
      <w:r w:rsidR="00D953DC" w:rsidRPr="00B54DCC">
        <w:t>19</w:t>
      </w:r>
      <w:r w:rsidR="00336D62" w:rsidRPr="00B54DCC">
        <w:t xml:space="preserve"> </w:t>
      </w:r>
      <w:r>
        <w:t>predmeta</w:t>
      </w:r>
      <w:r w:rsidR="0063732A" w:rsidRPr="00B54DCC">
        <w:t xml:space="preserve"> </w:t>
      </w:r>
      <w:r>
        <w:t>iz</w:t>
      </w:r>
      <w:r w:rsidR="0063732A" w:rsidRPr="00B54DCC">
        <w:t xml:space="preserve"> </w:t>
      </w:r>
      <w:r>
        <w:t>oblasti</w:t>
      </w:r>
      <w:r w:rsidR="003473B9" w:rsidRPr="00B54DCC">
        <w:t xml:space="preserve"> </w:t>
      </w:r>
      <w:r>
        <w:t>privrednih</w:t>
      </w:r>
      <w:r w:rsidR="003473B9" w:rsidRPr="00B54DCC">
        <w:t xml:space="preserve"> </w:t>
      </w:r>
      <w:r>
        <w:t>sporova</w:t>
      </w:r>
      <w:r w:rsidR="003473B9" w:rsidRPr="00B54DCC">
        <w:t xml:space="preserve">, </w:t>
      </w:r>
      <w:r>
        <w:t>imovinsko</w:t>
      </w:r>
      <w:r w:rsidR="003473B9" w:rsidRPr="00B54DCC">
        <w:t xml:space="preserve"> </w:t>
      </w:r>
      <w:r w:rsidR="003473B9" w:rsidRPr="00B54DCC">
        <w:rPr>
          <w:b/>
        </w:rPr>
        <w:t>-</w:t>
      </w:r>
      <w:r w:rsidR="003473B9" w:rsidRPr="00B54DCC">
        <w:t xml:space="preserve"> </w:t>
      </w:r>
      <w:r>
        <w:t>pravnih</w:t>
      </w:r>
      <w:r w:rsidR="003473B9" w:rsidRPr="00B54DCC">
        <w:t xml:space="preserve"> </w:t>
      </w:r>
      <w:r>
        <w:t>sporova</w:t>
      </w:r>
      <w:r w:rsidR="003473B9" w:rsidRPr="00B54DCC">
        <w:t xml:space="preserve"> </w:t>
      </w:r>
      <w:r>
        <w:t>i</w:t>
      </w:r>
      <w:r w:rsidR="003473B9" w:rsidRPr="00B54DCC">
        <w:t xml:space="preserve"> </w:t>
      </w:r>
      <w:r>
        <w:t>sporova</w:t>
      </w:r>
      <w:r w:rsidR="003473B9" w:rsidRPr="00B54DCC">
        <w:t xml:space="preserve"> </w:t>
      </w:r>
      <w:r>
        <w:t>naknade</w:t>
      </w:r>
      <w:r w:rsidR="00AB1715" w:rsidRPr="00B54DCC">
        <w:t xml:space="preserve"> </w:t>
      </w:r>
      <w:r>
        <w:t>štete</w:t>
      </w:r>
      <w:r w:rsidR="00AB1715" w:rsidRPr="00B54DCC">
        <w:t xml:space="preserve"> </w:t>
      </w:r>
      <w:r>
        <w:t>zbog</w:t>
      </w:r>
      <w:r w:rsidR="00AB1715" w:rsidRPr="00B54DCC">
        <w:t xml:space="preserve"> </w:t>
      </w:r>
      <w:r>
        <w:t>neispunjenja</w:t>
      </w:r>
      <w:r w:rsidR="0063732A" w:rsidRPr="00B54DCC">
        <w:t xml:space="preserve"> </w:t>
      </w:r>
      <w:r>
        <w:t>neke</w:t>
      </w:r>
      <w:r w:rsidR="0063732A" w:rsidRPr="00B54DCC">
        <w:t xml:space="preserve"> </w:t>
      </w:r>
      <w:r>
        <w:t>obligatorne</w:t>
      </w:r>
      <w:r w:rsidR="0063732A" w:rsidRPr="00B54DCC">
        <w:t xml:space="preserve"> </w:t>
      </w:r>
      <w:r>
        <w:t>ob</w:t>
      </w:r>
      <w:r w:rsidR="0063732A" w:rsidRPr="00B54DCC">
        <w:t>a</w:t>
      </w:r>
      <w:r>
        <w:t>veze</w:t>
      </w:r>
      <w:r w:rsidR="006668CE" w:rsidRPr="00B54DCC">
        <w:t xml:space="preserve">. </w:t>
      </w:r>
      <w:r>
        <w:t>Od</w:t>
      </w:r>
      <w:r w:rsidR="000754B3" w:rsidRPr="00B54DCC">
        <w:t xml:space="preserve"> </w:t>
      </w:r>
      <w:r>
        <w:t>tog</w:t>
      </w:r>
      <w:r w:rsidR="000754B3" w:rsidRPr="00B54DCC">
        <w:t xml:space="preserve"> </w:t>
      </w:r>
      <w:r>
        <w:t>broj</w:t>
      </w:r>
      <w:r w:rsidR="000754B3" w:rsidRPr="00B54DCC">
        <w:t xml:space="preserve"> </w:t>
      </w:r>
      <w:r>
        <w:t>jedan</w:t>
      </w:r>
      <w:r w:rsidR="000754B3" w:rsidRPr="00B54DCC">
        <w:t xml:space="preserve"> </w:t>
      </w:r>
      <w:r>
        <w:t>predmet</w:t>
      </w:r>
      <w:r w:rsidR="000754B3" w:rsidRPr="00B54DCC">
        <w:t xml:space="preserve"> </w:t>
      </w:r>
      <w:r>
        <w:t>u</w:t>
      </w:r>
      <w:r w:rsidR="003A1D50" w:rsidRPr="00B54DCC">
        <w:t xml:space="preserve"> </w:t>
      </w:r>
      <w:r>
        <w:t>kojem</w:t>
      </w:r>
      <w:r w:rsidR="003A1D50" w:rsidRPr="00B54DCC">
        <w:t xml:space="preserve"> </w:t>
      </w:r>
      <w:r>
        <w:t>je</w:t>
      </w:r>
      <w:r w:rsidR="003A1D50" w:rsidRPr="00B54DCC">
        <w:t xml:space="preserve"> </w:t>
      </w:r>
      <w:r>
        <w:t>subjekt</w:t>
      </w:r>
      <w:r w:rsidR="003A1D50" w:rsidRPr="00B54DCC">
        <w:t xml:space="preserve"> </w:t>
      </w:r>
      <w:r>
        <w:t>kojeg</w:t>
      </w:r>
      <w:r w:rsidR="003A1D50" w:rsidRPr="00B54DCC">
        <w:t xml:space="preserve"> </w:t>
      </w:r>
      <w:r>
        <w:t>zastupa</w:t>
      </w:r>
      <w:r w:rsidR="003A1D50" w:rsidRPr="00B54DCC">
        <w:t xml:space="preserve"> </w:t>
      </w:r>
      <w:r>
        <w:t>Pravobranilaštvo</w:t>
      </w:r>
      <w:r w:rsidR="00933FE5" w:rsidRPr="00933FE5">
        <w:t xml:space="preserve"> </w:t>
      </w:r>
      <w:r>
        <w:t>Republike</w:t>
      </w:r>
      <w:r w:rsidR="00933FE5" w:rsidRPr="00933FE5">
        <w:t xml:space="preserve"> </w:t>
      </w:r>
      <w:r>
        <w:t>Srpske</w:t>
      </w:r>
      <w:r w:rsidR="00F34417" w:rsidRPr="00B54DCC">
        <w:rPr>
          <w:lang w:val="sr-Cyrl-BA"/>
        </w:rPr>
        <w:t xml:space="preserve"> </w:t>
      </w:r>
      <w:r>
        <w:t>tužilac</w:t>
      </w:r>
      <w:r w:rsidR="003A1D50" w:rsidRPr="00B54DCC">
        <w:t xml:space="preserve"> </w:t>
      </w:r>
      <w:r>
        <w:t>i</w:t>
      </w:r>
      <w:r w:rsidR="003A1D50" w:rsidRPr="00B54DCC">
        <w:t xml:space="preserve">  1</w:t>
      </w:r>
      <w:r w:rsidR="000754B3" w:rsidRPr="00B54DCC">
        <w:t xml:space="preserve">8 </w:t>
      </w:r>
      <w:r>
        <w:t>predmeta</w:t>
      </w:r>
      <w:r w:rsidR="000754B3" w:rsidRPr="00B54DCC">
        <w:t xml:space="preserve"> </w:t>
      </w:r>
      <w:r>
        <w:t>u</w:t>
      </w:r>
      <w:r w:rsidR="000754B3" w:rsidRPr="00B54DCC">
        <w:t xml:space="preserve"> </w:t>
      </w:r>
      <w:r>
        <w:t>kojima</w:t>
      </w:r>
      <w:r w:rsidR="000754B3" w:rsidRPr="00B54DCC">
        <w:t xml:space="preserve"> </w:t>
      </w:r>
      <w:r>
        <w:t>su</w:t>
      </w:r>
      <w:r w:rsidR="000754B3" w:rsidRPr="00B54DCC">
        <w:t xml:space="preserve"> </w:t>
      </w:r>
      <w:r>
        <w:t>subjekti</w:t>
      </w:r>
      <w:r w:rsidR="000754B3" w:rsidRPr="00B54DCC">
        <w:t xml:space="preserve"> </w:t>
      </w:r>
      <w:bookmarkStart w:id="1454" w:name="_Hlk141186075"/>
      <w:r>
        <w:t>koje</w:t>
      </w:r>
      <w:r w:rsidR="000754B3" w:rsidRPr="00B54DCC">
        <w:t xml:space="preserve"> </w:t>
      </w:r>
      <w:r>
        <w:t>zastupa</w:t>
      </w:r>
      <w:r w:rsidR="003A1D50" w:rsidRPr="00B54DCC">
        <w:t xml:space="preserve"> </w:t>
      </w:r>
      <w:r>
        <w:t>ovaj</w:t>
      </w:r>
      <w:r w:rsidR="000754B3" w:rsidRPr="00B54DCC">
        <w:t xml:space="preserve"> </w:t>
      </w:r>
      <w:r>
        <w:t>organ</w:t>
      </w:r>
      <w:r w:rsidR="00F34417" w:rsidRPr="00B54DCC">
        <w:rPr>
          <w:lang w:val="sr-Cyrl-BA"/>
        </w:rPr>
        <w:t xml:space="preserve"> </w:t>
      </w:r>
      <w:r>
        <w:t>tuženi</w:t>
      </w:r>
      <w:r w:rsidR="003A1D50" w:rsidRPr="00B54DCC">
        <w:t xml:space="preserve">. </w:t>
      </w:r>
    </w:p>
    <w:bookmarkEnd w:id="1454"/>
    <w:p w14:paraId="0AB9128A" w14:textId="00D014B3" w:rsidR="001462D3" w:rsidRPr="00B54DCC" w:rsidRDefault="00853211" w:rsidP="00344166">
      <w:pPr>
        <w:ind w:firstLine="578"/>
      </w:pPr>
      <w:r>
        <w:rPr>
          <w:b/>
        </w:rPr>
        <w:t>Sjedište</w:t>
      </w:r>
      <w:r w:rsidR="00781AE2" w:rsidRPr="00B54DCC">
        <w:rPr>
          <w:b/>
        </w:rPr>
        <w:t xml:space="preserve"> </w:t>
      </w:r>
      <w:r>
        <w:rPr>
          <w:b/>
        </w:rPr>
        <w:t>z</w:t>
      </w:r>
      <w:r w:rsidR="00781AE2" w:rsidRPr="00B54DCC">
        <w:rPr>
          <w:b/>
        </w:rPr>
        <w:t>a</w:t>
      </w:r>
      <w:r>
        <w:rPr>
          <w:b/>
        </w:rPr>
        <w:t>mjenik</w:t>
      </w:r>
      <w:r w:rsidR="00781AE2" w:rsidRPr="00B54DCC">
        <w:rPr>
          <w:b/>
        </w:rPr>
        <w:t xml:space="preserve">a </w:t>
      </w:r>
      <w:r>
        <w:rPr>
          <w:b/>
        </w:rPr>
        <w:t>pravobranioca</w:t>
      </w:r>
      <w:r w:rsidR="006A3670" w:rsidRPr="00B54DCC">
        <w:rPr>
          <w:b/>
        </w:rPr>
        <w:t xml:space="preserve"> </w:t>
      </w:r>
      <w:r>
        <w:rPr>
          <w:b/>
        </w:rPr>
        <w:t>Trebinje</w:t>
      </w:r>
      <w:r w:rsidR="002810DA" w:rsidRPr="00B54DCC">
        <w:rPr>
          <w:b/>
        </w:rPr>
        <w:t xml:space="preserve">: </w:t>
      </w:r>
      <w:r>
        <w:t>obuhvata</w:t>
      </w:r>
      <w:r w:rsidR="00FD77BD" w:rsidRPr="00B54DCC">
        <w:t xml:space="preserve"> </w:t>
      </w:r>
      <w:r>
        <w:t>područje</w:t>
      </w:r>
      <w:r w:rsidR="00FD77BD" w:rsidRPr="00B54DCC">
        <w:t xml:space="preserve"> </w:t>
      </w:r>
      <w:r>
        <w:t>mjesne</w:t>
      </w:r>
      <w:r w:rsidR="00FD77BD" w:rsidRPr="00B54DCC">
        <w:t xml:space="preserve"> </w:t>
      </w:r>
      <w:r>
        <w:t>nadležnosti</w:t>
      </w:r>
      <w:r w:rsidR="00FD77BD" w:rsidRPr="00B54DCC">
        <w:t xml:space="preserve"> </w:t>
      </w:r>
      <w:r>
        <w:t>osnovnog</w:t>
      </w:r>
      <w:r w:rsidR="00FD77BD" w:rsidRPr="00B54DCC">
        <w:t xml:space="preserve"> </w:t>
      </w:r>
      <w:r>
        <w:t>suda</w:t>
      </w:r>
      <w:r w:rsidR="00FD77BD" w:rsidRPr="00B54DCC">
        <w:t xml:space="preserve"> </w:t>
      </w:r>
      <w:r>
        <w:t>u</w:t>
      </w:r>
      <w:r w:rsidR="00FD77BD" w:rsidRPr="00B54DCC">
        <w:t xml:space="preserve"> </w:t>
      </w:r>
      <w:r>
        <w:t>Trebinju</w:t>
      </w:r>
      <w:r w:rsidR="00FD77BD" w:rsidRPr="00B54DCC">
        <w:t xml:space="preserve"> </w:t>
      </w:r>
      <w:r>
        <w:t>i</w:t>
      </w:r>
      <w:r w:rsidR="00FD77BD" w:rsidRPr="00B54DCC">
        <w:t xml:space="preserve"> </w:t>
      </w:r>
      <w:r>
        <w:t>Nevesinju</w:t>
      </w:r>
      <w:r w:rsidR="00FD77BD" w:rsidRPr="00B54DCC">
        <w:t xml:space="preserve">, </w:t>
      </w:r>
      <w:r>
        <w:t>odnosno</w:t>
      </w:r>
      <w:r w:rsidR="00FD77BD" w:rsidRPr="00B54DCC">
        <w:t xml:space="preserve"> </w:t>
      </w:r>
      <w:r>
        <w:t>Okružnog</w:t>
      </w:r>
      <w:r w:rsidR="008A2CDB" w:rsidRPr="00B54DCC">
        <w:t xml:space="preserve"> </w:t>
      </w:r>
      <w:r>
        <w:t>privrednog</w:t>
      </w:r>
      <w:r w:rsidR="008A2CDB" w:rsidRPr="00B54DCC">
        <w:t xml:space="preserve"> </w:t>
      </w:r>
      <w:r>
        <w:t>suda</w:t>
      </w:r>
      <w:r w:rsidR="008A2CDB" w:rsidRPr="00B54DCC">
        <w:t xml:space="preserve"> </w:t>
      </w:r>
      <w:r>
        <w:t>u</w:t>
      </w:r>
      <w:r w:rsidR="008A2CDB" w:rsidRPr="00B54DCC">
        <w:t xml:space="preserve"> </w:t>
      </w:r>
      <w:r>
        <w:t>Trebinju</w:t>
      </w:r>
      <w:r w:rsidR="008A2CDB" w:rsidRPr="00B54DCC">
        <w:t xml:space="preserve">. </w:t>
      </w:r>
      <w:r>
        <w:t>Ukupno</w:t>
      </w:r>
      <w:r w:rsidR="001462D3" w:rsidRPr="00B54DCC">
        <w:t xml:space="preserve"> </w:t>
      </w:r>
      <w:r>
        <w:t>u</w:t>
      </w:r>
      <w:r w:rsidR="001462D3" w:rsidRPr="00B54DCC">
        <w:t xml:space="preserve"> </w:t>
      </w:r>
      <w:r>
        <w:t>radu</w:t>
      </w:r>
      <w:r w:rsidR="00D953DC" w:rsidRPr="00B54DCC">
        <w:t xml:space="preserve"> 12</w:t>
      </w:r>
      <w:r w:rsidR="001462D3" w:rsidRPr="00B54DCC">
        <w:t xml:space="preserve"> </w:t>
      </w:r>
      <w:r>
        <w:t>predmet</w:t>
      </w:r>
      <w:r w:rsidR="0079186D" w:rsidRPr="00B54DCC">
        <w:t>a</w:t>
      </w:r>
      <w:r w:rsidR="003A1D50" w:rsidRPr="00B54DCC">
        <w:t xml:space="preserve"> </w:t>
      </w:r>
      <w:r>
        <w:t>iz</w:t>
      </w:r>
      <w:r w:rsidR="001462D3" w:rsidRPr="00B54DCC">
        <w:t xml:space="preserve"> </w:t>
      </w:r>
      <w:r>
        <w:t>oblasti</w:t>
      </w:r>
      <w:r w:rsidR="001462D3" w:rsidRPr="00B54DCC">
        <w:t xml:space="preserve"> </w:t>
      </w:r>
      <w:r>
        <w:t>privrednih</w:t>
      </w:r>
      <w:r w:rsidR="001462D3" w:rsidRPr="00B54DCC">
        <w:t xml:space="preserve"> </w:t>
      </w:r>
      <w:r>
        <w:t>sporova</w:t>
      </w:r>
      <w:r w:rsidR="001462D3" w:rsidRPr="00B54DCC">
        <w:t xml:space="preserve">, </w:t>
      </w:r>
      <w:r>
        <w:t>imovinsko</w:t>
      </w:r>
      <w:r w:rsidR="009C24F1" w:rsidRPr="009C24F1">
        <w:t>–</w:t>
      </w:r>
      <w:r>
        <w:t>pravnih</w:t>
      </w:r>
      <w:r w:rsidR="001462D3" w:rsidRPr="00B54DCC">
        <w:t xml:space="preserve"> </w:t>
      </w:r>
      <w:r>
        <w:t>sporova</w:t>
      </w:r>
      <w:r w:rsidR="001462D3" w:rsidRPr="00B54DCC">
        <w:t xml:space="preserve"> </w:t>
      </w:r>
      <w:r>
        <w:t>i</w:t>
      </w:r>
      <w:r w:rsidR="001462D3" w:rsidRPr="00B54DCC">
        <w:t xml:space="preserve"> </w:t>
      </w:r>
      <w:r>
        <w:t>sporova</w:t>
      </w:r>
      <w:r w:rsidR="001462D3" w:rsidRPr="00B54DCC">
        <w:t xml:space="preserve"> </w:t>
      </w:r>
      <w:r>
        <w:t>naknade</w:t>
      </w:r>
      <w:r w:rsidR="001462D3" w:rsidRPr="00B54DCC">
        <w:t xml:space="preserve"> </w:t>
      </w:r>
      <w:r>
        <w:t>štete</w:t>
      </w:r>
      <w:r w:rsidR="001462D3" w:rsidRPr="00B54DCC">
        <w:t xml:space="preserve"> </w:t>
      </w:r>
      <w:r>
        <w:t>zbog</w:t>
      </w:r>
      <w:r w:rsidR="001462D3" w:rsidRPr="00B54DCC">
        <w:t xml:space="preserve"> </w:t>
      </w:r>
      <w:r>
        <w:t>neispunjenja</w:t>
      </w:r>
      <w:r w:rsidR="001462D3" w:rsidRPr="00B54DCC">
        <w:t xml:space="preserve"> </w:t>
      </w:r>
      <w:r>
        <w:t>neke</w:t>
      </w:r>
      <w:r w:rsidR="001462D3" w:rsidRPr="00B54DCC">
        <w:t xml:space="preserve"> </w:t>
      </w:r>
      <w:r>
        <w:t>obligatorne</w:t>
      </w:r>
      <w:r w:rsidR="001462D3" w:rsidRPr="00B54DCC">
        <w:t xml:space="preserve"> </w:t>
      </w:r>
      <w:r>
        <w:t>obaveze</w:t>
      </w:r>
      <w:r w:rsidR="001462D3" w:rsidRPr="00B54DCC">
        <w:t xml:space="preserve">. </w:t>
      </w:r>
      <w:r w:rsidR="003A1D50" w:rsidRPr="00B54DCC">
        <w:t xml:space="preserve"> </w:t>
      </w:r>
      <w:r>
        <w:t>Od</w:t>
      </w:r>
      <w:r w:rsidR="009B58B1" w:rsidRPr="00B54DCC">
        <w:t xml:space="preserve"> </w:t>
      </w:r>
      <w:r>
        <w:t>tog</w:t>
      </w:r>
      <w:r w:rsidR="009B58B1" w:rsidRPr="00B54DCC">
        <w:t xml:space="preserve"> </w:t>
      </w:r>
      <w:r>
        <w:t>broja</w:t>
      </w:r>
      <w:r w:rsidR="00933FE5">
        <w:rPr>
          <w:lang w:val="sr-Cyrl-BA"/>
        </w:rPr>
        <w:t xml:space="preserve"> </w:t>
      </w:r>
      <w:r>
        <w:t>četiri</w:t>
      </w:r>
      <w:r w:rsidR="009B58B1" w:rsidRPr="00B54DCC">
        <w:t xml:space="preserve"> </w:t>
      </w:r>
      <w:r>
        <w:t>predmeta</w:t>
      </w:r>
      <w:r w:rsidR="009B58B1" w:rsidRPr="00B54DCC">
        <w:t xml:space="preserve"> </w:t>
      </w:r>
      <w:r>
        <w:t>u</w:t>
      </w:r>
      <w:r w:rsidR="009B58B1" w:rsidRPr="00B54DCC">
        <w:t xml:space="preserve"> </w:t>
      </w:r>
      <w:r>
        <w:t>kojima</w:t>
      </w:r>
      <w:r w:rsidR="009B58B1" w:rsidRPr="00B54DCC">
        <w:t xml:space="preserve"> </w:t>
      </w:r>
      <w:r>
        <w:t>su</w:t>
      </w:r>
      <w:r w:rsidR="009B58B1" w:rsidRPr="00B54DCC">
        <w:t xml:space="preserve"> </w:t>
      </w:r>
      <w:r>
        <w:t>subjekti</w:t>
      </w:r>
      <w:r w:rsidR="009B58B1" w:rsidRPr="00B54DCC">
        <w:t xml:space="preserve"> </w:t>
      </w:r>
      <w:r>
        <w:t>koje</w:t>
      </w:r>
      <w:r w:rsidR="009B58B1" w:rsidRPr="00B54DCC">
        <w:t xml:space="preserve"> </w:t>
      </w:r>
      <w:r>
        <w:t>zastupa</w:t>
      </w:r>
      <w:r w:rsidR="009B58B1" w:rsidRPr="00B54DCC">
        <w:t xml:space="preserve"> </w:t>
      </w:r>
      <w:r>
        <w:t>Pravobranilaštvo</w:t>
      </w:r>
      <w:r w:rsidR="00933FE5" w:rsidRPr="00933FE5">
        <w:t xml:space="preserve"> </w:t>
      </w:r>
      <w:r>
        <w:t>Republike</w:t>
      </w:r>
      <w:r w:rsidR="00933FE5" w:rsidRPr="00933FE5">
        <w:t xml:space="preserve"> </w:t>
      </w:r>
      <w:r>
        <w:t>Srpske</w:t>
      </w:r>
      <w:r w:rsidR="009B58B1" w:rsidRPr="00B54DCC">
        <w:t xml:space="preserve"> </w:t>
      </w:r>
      <w:r>
        <w:t>tužioci</w:t>
      </w:r>
      <w:r w:rsidR="009B58B1" w:rsidRPr="00B54DCC">
        <w:t xml:space="preserve"> </w:t>
      </w:r>
      <w:r>
        <w:t>i</w:t>
      </w:r>
      <w:r w:rsidR="009B58B1" w:rsidRPr="00B54DCC">
        <w:t xml:space="preserve"> </w:t>
      </w:r>
      <w:r>
        <w:t>osam</w:t>
      </w:r>
      <w:r w:rsidR="009B58B1" w:rsidRPr="00B54DCC">
        <w:t xml:space="preserve"> </w:t>
      </w:r>
      <w:r>
        <w:t>predmeta</w:t>
      </w:r>
      <w:r w:rsidR="009B58B1" w:rsidRPr="00B54DCC">
        <w:t xml:space="preserve"> </w:t>
      </w:r>
      <w:r>
        <w:t>u</w:t>
      </w:r>
      <w:r w:rsidR="009B58B1" w:rsidRPr="00B54DCC">
        <w:t xml:space="preserve"> </w:t>
      </w:r>
      <w:r>
        <w:t>kojima</w:t>
      </w:r>
      <w:r w:rsidR="009B58B1" w:rsidRPr="00B54DCC">
        <w:t xml:space="preserve"> </w:t>
      </w:r>
      <w:r>
        <w:t>su</w:t>
      </w:r>
      <w:r w:rsidR="009B58B1" w:rsidRPr="00B54DCC">
        <w:t xml:space="preserve"> </w:t>
      </w:r>
      <w:r>
        <w:t>subjekti</w:t>
      </w:r>
      <w:r w:rsidR="003A1D50" w:rsidRPr="00B54DCC">
        <w:t xml:space="preserve"> </w:t>
      </w:r>
      <w:r>
        <w:t>koje</w:t>
      </w:r>
      <w:r w:rsidR="009B58B1" w:rsidRPr="00B54DCC">
        <w:t xml:space="preserve"> </w:t>
      </w:r>
      <w:r>
        <w:t>zastupa</w:t>
      </w:r>
      <w:r w:rsidR="003A1D50" w:rsidRPr="00B54DCC">
        <w:t xml:space="preserve"> </w:t>
      </w:r>
      <w:r>
        <w:t>ovaj</w:t>
      </w:r>
      <w:r w:rsidR="009B58B1" w:rsidRPr="00B54DCC">
        <w:t xml:space="preserve"> </w:t>
      </w:r>
      <w:r>
        <w:t>organ</w:t>
      </w:r>
      <w:r w:rsidR="00F34417" w:rsidRPr="00B54DCC">
        <w:rPr>
          <w:lang w:val="sr-Cyrl-BA"/>
        </w:rPr>
        <w:t xml:space="preserve"> </w:t>
      </w:r>
      <w:r>
        <w:t>tuženi</w:t>
      </w:r>
      <w:r w:rsidR="003A1D50" w:rsidRPr="00B54DCC">
        <w:t xml:space="preserve">. </w:t>
      </w:r>
    </w:p>
    <w:p w14:paraId="1DDDBC09" w14:textId="1583A0B2" w:rsidR="003A1D50" w:rsidRPr="00B54DCC" w:rsidRDefault="00853211" w:rsidP="003A1D50">
      <w:r>
        <w:rPr>
          <w:b/>
        </w:rPr>
        <w:t>Sjedište</w:t>
      </w:r>
      <w:r w:rsidR="006106E7" w:rsidRPr="00B54DCC">
        <w:rPr>
          <w:b/>
        </w:rPr>
        <w:t xml:space="preserve"> </w:t>
      </w:r>
      <w:r>
        <w:rPr>
          <w:b/>
        </w:rPr>
        <w:t>z</w:t>
      </w:r>
      <w:r w:rsidR="006106E7" w:rsidRPr="00B54DCC">
        <w:rPr>
          <w:b/>
        </w:rPr>
        <w:t>a</w:t>
      </w:r>
      <w:r>
        <w:rPr>
          <w:b/>
        </w:rPr>
        <w:t>mjenik</w:t>
      </w:r>
      <w:r w:rsidR="006106E7" w:rsidRPr="00B54DCC">
        <w:rPr>
          <w:b/>
        </w:rPr>
        <w:t xml:space="preserve">a </w:t>
      </w:r>
      <w:r>
        <w:rPr>
          <w:b/>
        </w:rPr>
        <w:t>pravobranioca</w:t>
      </w:r>
      <w:r w:rsidR="000659F7" w:rsidRPr="00B54DCC">
        <w:rPr>
          <w:b/>
        </w:rPr>
        <w:t xml:space="preserve"> </w:t>
      </w:r>
      <w:r>
        <w:rPr>
          <w:b/>
        </w:rPr>
        <w:t>Istočno</w:t>
      </w:r>
      <w:r w:rsidR="006106E7" w:rsidRPr="00B54DCC">
        <w:rPr>
          <w:b/>
        </w:rPr>
        <w:t xml:space="preserve"> </w:t>
      </w:r>
      <w:r>
        <w:rPr>
          <w:b/>
        </w:rPr>
        <w:t>S</w:t>
      </w:r>
      <w:r w:rsidR="006106E7" w:rsidRPr="00B54DCC">
        <w:rPr>
          <w:b/>
        </w:rPr>
        <w:t>a</w:t>
      </w:r>
      <w:r>
        <w:rPr>
          <w:b/>
        </w:rPr>
        <w:t>r</w:t>
      </w:r>
      <w:r w:rsidR="006106E7" w:rsidRPr="00B54DCC">
        <w:rPr>
          <w:b/>
        </w:rPr>
        <w:t>a</w:t>
      </w:r>
      <w:r>
        <w:rPr>
          <w:b/>
        </w:rPr>
        <w:t>jevo</w:t>
      </w:r>
      <w:r w:rsidR="002810DA" w:rsidRPr="00B54DCC">
        <w:rPr>
          <w:b/>
        </w:rPr>
        <w:t xml:space="preserve">: </w:t>
      </w:r>
      <w:r>
        <w:t>obuhvata</w:t>
      </w:r>
      <w:r w:rsidR="006106E7" w:rsidRPr="00B54DCC">
        <w:t xml:space="preserve"> </w:t>
      </w:r>
      <w:r>
        <w:t>područje</w:t>
      </w:r>
      <w:r w:rsidR="006106E7" w:rsidRPr="00B54DCC">
        <w:t xml:space="preserve"> </w:t>
      </w:r>
      <w:r>
        <w:t>mjesne</w:t>
      </w:r>
      <w:r w:rsidR="006106E7" w:rsidRPr="00B54DCC">
        <w:t xml:space="preserve"> </w:t>
      </w:r>
      <w:r>
        <w:t>nadležnosti</w:t>
      </w:r>
      <w:r w:rsidR="006106E7" w:rsidRPr="00B54DCC">
        <w:t xml:space="preserve"> </w:t>
      </w:r>
      <w:r>
        <w:t>osnovnog</w:t>
      </w:r>
      <w:r w:rsidR="006106E7" w:rsidRPr="00B54DCC">
        <w:t xml:space="preserve"> </w:t>
      </w:r>
      <w:r>
        <w:t>suda</w:t>
      </w:r>
      <w:r w:rsidR="006106E7" w:rsidRPr="00B54DCC">
        <w:t xml:space="preserve"> </w:t>
      </w:r>
      <w:r>
        <w:t>u</w:t>
      </w:r>
      <w:r w:rsidR="006106E7" w:rsidRPr="00B54DCC">
        <w:t xml:space="preserve"> </w:t>
      </w:r>
      <w:r>
        <w:t>Sokocu</w:t>
      </w:r>
      <w:r w:rsidR="006106E7" w:rsidRPr="00B54DCC">
        <w:t xml:space="preserve"> </w:t>
      </w:r>
      <w:r>
        <w:t>i</w:t>
      </w:r>
      <w:r w:rsidR="006106E7" w:rsidRPr="00B54DCC">
        <w:t xml:space="preserve"> </w:t>
      </w:r>
      <w:r>
        <w:t>Istočnom</w:t>
      </w:r>
      <w:r w:rsidR="006106E7" w:rsidRPr="00B54DCC">
        <w:t xml:space="preserve"> </w:t>
      </w:r>
      <w:r>
        <w:t>Novom</w:t>
      </w:r>
      <w:r w:rsidR="006106E7" w:rsidRPr="00B54DCC">
        <w:t xml:space="preserve"> </w:t>
      </w:r>
      <w:r>
        <w:t>Sarajevu</w:t>
      </w:r>
      <w:r w:rsidR="006106E7" w:rsidRPr="00B54DCC">
        <w:t xml:space="preserve">, </w:t>
      </w:r>
      <w:r>
        <w:t>odnosno</w:t>
      </w:r>
      <w:r w:rsidR="006106E7" w:rsidRPr="00B54DCC">
        <w:t xml:space="preserve"> </w:t>
      </w:r>
      <w:r>
        <w:t>Okružnog</w:t>
      </w:r>
      <w:r w:rsidR="006106E7" w:rsidRPr="00B54DCC">
        <w:t xml:space="preserve"> </w:t>
      </w:r>
      <w:r>
        <w:t>privrednog</w:t>
      </w:r>
      <w:r w:rsidR="006106E7" w:rsidRPr="00B54DCC">
        <w:t xml:space="preserve"> </w:t>
      </w:r>
      <w:r>
        <w:t>suda</w:t>
      </w:r>
      <w:r w:rsidR="006106E7" w:rsidRPr="00B54DCC">
        <w:t xml:space="preserve"> </w:t>
      </w:r>
      <w:r>
        <w:t>u</w:t>
      </w:r>
      <w:r w:rsidR="006106E7" w:rsidRPr="00B54DCC">
        <w:t xml:space="preserve"> </w:t>
      </w:r>
      <w:r>
        <w:t>Istočnom</w:t>
      </w:r>
      <w:r w:rsidR="006106E7" w:rsidRPr="00B54DCC">
        <w:t xml:space="preserve"> </w:t>
      </w:r>
      <w:r>
        <w:t>Sarajevu</w:t>
      </w:r>
      <w:r w:rsidR="006106E7" w:rsidRPr="00B54DCC">
        <w:t>.</w:t>
      </w:r>
      <w:r w:rsidR="00615F41" w:rsidRPr="00B54DCC">
        <w:t xml:space="preserve"> </w:t>
      </w:r>
      <w:r>
        <w:t>Ukupno</w:t>
      </w:r>
      <w:r w:rsidR="00615F41" w:rsidRPr="00B54DCC">
        <w:t xml:space="preserve"> </w:t>
      </w:r>
      <w:r>
        <w:t>u</w:t>
      </w:r>
      <w:r w:rsidR="00615F41" w:rsidRPr="00B54DCC">
        <w:t xml:space="preserve"> </w:t>
      </w:r>
      <w:r>
        <w:t>radu</w:t>
      </w:r>
      <w:r w:rsidR="00615F41" w:rsidRPr="00B54DCC">
        <w:t xml:space="preserve"> </w:t>
      </w:r>
      <w:r w:rsidR="007E76DC" w:rsidRPr="00B54DCC">
        <w:t>22</w:t>
      </w:r>
      <w:r w:rsidR="00E94DFE" w:rsidRPr="00B54DCC">
        <w:t xml:space="preserve"> </w:t>
      </w:r>
      <w:r>
        <w:t>predmeta</w:t>
      </w:r>
      <w:r w:rsidR="00831C5D" w:rsidRPr="00B54DCC">
        <w:t xml:space="preserve"> </w:t>
      </w:r>
      <w:r>
        <w:t>iz</w:t>
      </w:r>
      <w:r w:rsidR="0038203F" w:rsidRPr="00B54DCC">
        <w:t xml:space="preserve"> </w:t>
      </w:r>
      <w:r>
        <w:t>oblasti</w:t>
      </w:r>
      <w:r w:rsidR="00E94DFE" w:rsidRPr="00B54DCC">
        <w:t xml:space="preserve"> </w:t>
      </w:r>
      <w:r>
        <w:t>privrednih</w:t>
      </w:r>
      <w:r w:rsidR="00E94DFE" w:rsidRPr="00B54DCC">
        <w:t xml:space="preserve"> </w:t>
      </w:r>
      <w:r>
        <w:t>sporova</w:t>
      </w:r>
      <w:r w:rsidR="00E94DFE" w:rsidRPr="00B54DCC">
        <w:t xml:space="preserve">, </w:t>
      </w:r>
      <w:r>
        <w:t>imovinsko</w:t>
      </w:r>
      <w:r w:rsidR="009C24F1" w:rsidRPr="009C24F1">
        <w:t>–</w:t>
      </w:r>
      <w:r>
        <w:t>pravnih</w:t>
      </w:r>
      <w:r w:rsidR="00E94DFE" w:rsidRPr="00B54DCC">
        <w:t xml:space="preserve"> </w:t>
      </w:r>
      <w:r>
        <w:t>sporova</w:t>
      </w:r>
      <w:r w:rsidR="00E94DFE" w:rsidRPr="00B54DCC">
        <w:t xml:space="preserve"> </w:t>
      </w:r>
      <w:r>
        <w:t>i</w:t>
      </w:r>
      <w:r w:rsidR="00E94DFE" w:rsidRPr="00B54DCC">
        <w:t xml:space="preserve"> </w:t>
      </w:r>
      <w:r>
        <w:t>sporova</w:t>
      </w:r>
      <w:r w:rsidR="00E94DFE" w:rsidRPr="00B54DCC">
        <w:t xml:space="preserve"> </w:t>
      </w:r>
      <w:r>
        <w:t>iz</w:t>
      </w:r>
      <w:r w:rsidR="00E94DFE" w:rsidRPr="00B54DCC">
        <w:t xml:space="preserve"> </w:t>
      </w:r>
      <w:r>
        <w:t>naknade</w:t>
      </w:r>
      <w:r w:rsidR="00E94DFE" w:rsidRPr="00B54DCC">
        <w:t xml:space="preserve"> </w:t>
      </w:r>
      <w:r>
        <w:t>štete</w:t>
      </w:r>
      <w:r w:rsidR="00615F41" w:rsidRPr="00B54DCC">
        <w:t>.</w:t>
      </w:r>
      <w:r w:rsidR="00EF2F4D" w:rsidRPr="00B54DCC">
        <w:t xml:space="preserve"> </w:t>
      </w:r>
      <w:r>
        <w:t>Od</w:t>
      </w:r>
      <w:r w:rsidR="003A1D50" w:rsidRPr="00B54DCC">
        <w:t xml:space="preserve"> </w:t>
      </w:r>
      <w:r>
        <w:t>tog</w:t>
      </w:r>
      <w:r w:rsidR="003A1D50" w:rsidRPr="00B54DCC">
        <w:t xml:space="preserve"> </w:t>
      </w:r>
      <w:r>
        <w:t>broja</w:t>
      </w:r>
      <w:r w:rsidR="00933FE5">
        <w:rPr>
          <w:lang w:val="sr-Cyrl-BA"/>
        </w:rPr>
        <w:t xml:space="preserve"> </w:t>
      </w:r>
      <w:r w:rsidR="00EF2F4D" w:rsidRPr="00B54DCC">
        <w:t>5</w:t>
      </w:r>
      <w:r w:rsidR="003A1D50" w:rsidRPr="00B54DCC">
        <w:t xml:space="preserve"> </w:t>
      </w:r>
      <w:r>
        <w:t>predmeta</w:t>
      </w:r>
      <w:r w:rsidR="003A1D50" w:rsidRPr="00B54DCC">
        <w:t xml:space="preserve"> </w:t>
      </w:r>
      <w:r>
        <w:t>u</w:t>
      </w:r>
      <w:r w:rsidR="003A1D50" w:rsidRPr="00B54DCC">
        <w:t xml:space="preserve"> </w:t>
      </w:r>
      <w:r>
        <w:lastRenderedPageBreak/>
        <w:t>kojima</w:t>
      </w:r>
      <w:r w:rsidR="003A1D50" w:rsidRPr="00B54DCC">
        <w:t xml:space="preserve"> </w:t>
      </w:r>
      <w:r>
        <w:t>su</w:t>
      </w:r>
      <w:r w:rsidR="003A1D50" w:rsidRPr="00B54DCC">
        <w:t xml:space="preserve"> </w:t>
      </w:r>
      <w:r>
        <w:t>subjekti</w:t>
      </w:r>
      <w:r w:rsidR="003A1D50" w:rsidRPr="00B54DCC">
        <w:t xml:space="preserve"> </w:t>
      </w:r>
      <w:r>
        <w:t>koje</w:t>
      </w:r>
      <w:r w:rsidR="003A1D50" w:rsidRPr="00B54DCC">
        <w:t xml:space="preserve"> </w:t>
      </w:r>
      <w:r>
        <w:t>zastupa</w:t>
      </w:r>
      <w:r w:rsidR="003A1D50" w:rsidRPr="00B54DCC">
        <w:t xml:space="preserve"> </w:t>
      </w:r>
      <w:r>
        <w:t>Pravobranilaštvo</w:t>
      </w:r>
      <w:r w:rsidR="00933FE5" w:rsidRPr="00933FE5">
        <w:t xml:space="preserve"> </w:t>
      </w:r>
      <w:r>
        <w:t>Republike</w:t>
      </w:r>
      <w:r w:rsidR="00933FE5" w:rsidRPr="00933FE5">
        <w:t xml:space="preserve"> </w:t>
      </w:r>
      <w:r>
        <w:t>Srpske</w:t>
      </w:r>
      <w:r w:rsidR="003A1D50" w:rsidRPr="00B54DCC">
        <w:t xml:space="preserve"> </w:t>
      </w:r>
      <w:r>
        <w:t>tužioci</w:t>
      </w:r>
      <w:r w:rsidR="003A1D50" w:rsidRPr="00B54DCC">
        <w:t xml:space="preserve"> </w:t>
      </w:r>
      <w:r>
        <w:t>i</w:t>
      </w:r>
      <w:r w:rsidR="003A1D50" w:rsidRPr="00B54DCC">
        <w:t xml:space="preserve"> </w:t>
      </w:r>
      <w:r w:rsidR="00EF2F4D" w:rsidRPr="00B54DCC">
        <w:t xml:space="preserve">17 </w:t>
      </w:r>
      <w:r w:rsidR="003A1D50" w:rsidRPr="00B54DCC">
        <w:t xml:space="preserve"> </w:t>
      </w:r>
      <w:r>
        <w:t>predmeta</w:t>
      </w:r>
      <w:r w:rsidR="003A1D50" w:rsidRPr="00B54DCC">
        <w:t xml:space="preserve"> </w:t>
      </w:r>
      <w:r>
        <w:t>u</w:t>
      </w:r>
      <w:r w:rsidR="003A1D50" w:rsidRPr="00B54DCC">
        <w:t xml:space="preserve"> </w:t>
      </w:r>
      <w:r>
        <w:t>kojima</w:t>
      </w:r>
      <w:r w:rsidR="003A1D50" w:rsidRPr="00B54DCC">
        <w:t xml:space="preserve"> </w:t>
      </w:r>
      <w:r>
        <w:t>su</w:t>
      </w:r>
      <w:r w:rsidR="003A1D50" w:rsidRPr="00B54DCC">
        <w:t xml:space="preserve"> </w:t>
      </w:r>
      <w:r>
        <w:t>subjekti</w:t>
      </w:r>
      <w:r w:rsidR="003A1D50" w:rsidRPr="00B54DCC">
        <w:t xml:space="preserve"> </w:t>
      </w:r>
      <w:r>
        <w:t>koje</w:t>
      </w:r>
      <w:r w:rsidR="003A1D50" w:rsidRPr="00B54DCC">
        <w:t xml:space="preserve"> </w:t>
      </w:r>
      <w:r>
        <w:t>zastupa</w:t>
      </w:r>
      <w:r w:rsidR="003A1D50" w:rsidRPr="00B54DCC">
        <w:t xml:space="preserve"> </w:t>
      </w:r>
      <w:r>
        <w:t>ovaj</w:t>
      </w:r>
      <w:r w:rsidR="003A1D50" w:rsidRPr="00B54DCC">
        <w:t xml:space="preserve"> </w:t>
      </w:r>
      <w:r>
        <w:t>organ</w:t>
      </w:r>
      <w:r w:rsidR="00F34417" w:rsidRPr="00B54DCC">
        <w:rPr>
          <w:lang w:val="sr-Cyrl-BA"/>
        </w:rPr>
        <w:t xml:space="preserve"> </w:t>
      </w:r>
      <w:r>
        <w:t>tuženi</w:t>
      </w:r>
      <w:r w:rsidR="003A1D50" w:rsidRPr="00B54DCC">
        <w:t xml:space="preserve">. </w:t>
      </w:r>
    </w:p>
    <w:p w14:paraId="3179C8B9" w14:textId="436734CD" w:rsidR="00D015D7" w:rsidRPr="00B54DCC" w:rsidRDefault="00853211" w:rsidP="00B84CF1">
      <w:r>
        <w:rPr>
          <w:b/>
        </w:rPr>
        <w:t>Sjedište</w:t>
      </w:r>
      <w:r w:rsidR="00E94DFE" w:rsidRPr="00B54DCC">
        <w:rPr>
          <w:b/>
        </w:rPr>
        <w:t xml:space="preserve"> </w:t>
      </w:r>
      <w:r>
        <w:rPr>
          <w:b/>
        </w:rPr>
        <w:t>z</w:t>
      </w:r>
      <w:r w:rsidR="00E94DFE" w:rsidRPr="00B54DCC">
        <w:rPr>
          <w:b/>
        </w:rPr>
        <w:t>a</w:t>
      </w:r>
      <w:r>
        <w:rPr>
          <w:b/>
        </w:rPr>
        <w:t>mjenik</w:t>
      </w:r>
      <w:r w:rsidR="00E94DFE" w:rsidRPr="00B54DCC">
        <w:rPr>
          <w:b/>
        </w:rPr>
        <w:t xml:space="preserve">a </w:t>
      </w:r>
      <w:r>
        <w:rPr>
          <w:b/>
        </w:rPr>
        <w:t>Vl</w:t>
      </w:r>
      <w:r w:rsidR="00E94DFE" w:rsidRPr="00B54DCC">
        <w:rPr>
          <w:b/>
        </w:rPr>
        <w:t>a</w:t>
      </w:r>
      <w:r>
        <w:rPr>
          <w:b/>
        </w:rPr>
        <w:t>senic</w:t>
      </w:r>
      <w:r w:rsidR="00E94DFE" w:rsidRPr="00B54DCC">
        <w:rPr>
          <w:b/>
        </w:rPr>
        <w:t>a</w:t>
      </w:r>
      <w:r w:rsidR="002810DA" w:rsidRPr="00B54DCC">
        <w:rPr>
          <w:b/>
        </w:rPr>
        <w:t xml:space="preserve">: </w:t>
      </w:r>
      <w:r>
        <w:t>obuhvata</w:t>
      </w:r>
      <w:r w:rsidR="00177601" w:rsidRPr="00B54DCC">
        <w:t xml:space="preserve"> </w:t>
      </w:r>
      <w:r>
        <w:t>područje</w:t>
      </w:r>
      <w:r w:rsidR="00177601" w:rsidRPr="00B54DCC">
        <w:t xml:space="preserve"> </w:t>
      </w:r>
      <w:r>
        <w:t>mjesne</w:t>
      </w:r>
      <w:r w:rsidR="00177601" w:rsidRPr="00B54DCC">
        <w:t xml:space="preserve"> </w:t>
      </w:r>
      <w:r>
        <w:t>nadležnosti</w:t>
      </w:r>
      <w:r w:rsidR="00177601" w:rsidRPr="00B54DCC">
        <w:t xml:space="preserve"> </w:t>
      </w:r>
      <w:r>
        <w:t>osnovnog</w:t>
      </w:r>
      <w:r w:rsidR="00177601" w:rsidRPr="00B54DCC">
        <w:t xml:space="preserve"> </w:t>
      </w:r>
      <w:r>
        <w:t>suda</w:t>
      </w:r>
      <w:r w:rsidR="00177601" w:rsidRPr="00B54DCC">
        <w:t xml:space="preserve"> </w:t>
      </w:r>
      <w:r>
        <w:t>u</w:t>
      </w:r>
      <w:r w:rsidR="00177601" w:rsidRPr="00B54DCC">
        <w:t xml:space="preserve"> </w:t>
      </w:r>
      <w:r>
        <w:t>Vlasenici</w:t>
      </w:r>
      <w:r w:rsidR="00177601" w:rsidRPr="00B54DCC">
        <w:t xml:space="preserve"> </w:t>
      </w:r>
      <w:r>
        <w:t>i</w:t>
      </w:r>
      <w:r w:rsidR="00177601" w:rsidRPr="00B54DCC">
        <w:t xml:space="preserve"> </w:t>
      </w:r>
      <w:r>
        <w:t>Srebrenici</w:t>
      </w:r>
      <w:r w:rsidR="00177601" w:rsidRPr="00B54DCC">
        <w:t>.</w:t>
      </w:r>
      <w:r w:rsidR="003B7C2F" w:rsidRPr="00B54DCC">
        <w:t xml:space="preserve"> </w:t>
      </w:r>
      <w:r>
        <w:t>Ukupno</w:t>
      </w:r>
      <w:r w:rsidR="0034368A" w:rsidRPr="00B54DCC">
        <w:t xml:space="preserve"> </w:t>
      </w:r>
      <w:r>
        <w:t>u</w:t>
      </w:r>
      <w:r w:rsidR="0034368A" w:rsidRPr="00B54DCC">
        <w:t xml:space="preserve"> </w:t>
      </w:r>
      <w:r>
        <w:t>radu</w:t>
      </w:r>
      <w:r w:rsidR="0034368A" w:rsidRPr="00B54DCC">
        <w:t xml:space="preserve"> </w:t>
      </w:r>
      <w:r w:rsidR="00C572AB" w:rsidRPr="00B54DCC">
        <w:t>1</w:t>
      </w:r>
      <w:r w:rsidR="000D1B05" w:rsidRPr="00B54DCC">
        <w:t>0</w:t>
      </w:r>
      <w:r w:rsidR="00C572AB" w:rsidRPr="00B54DCC">
        <w:t xml:space="preserve"> </w:t>
      </w:r>
      <w:r>
        <w:t>predmeta</w:t>
      </w:r>
      <w:r w:rsidR="00E37B68" w:rsidRPr="00B54DCC">
        <w:t xml:space="preserve">, </w:t>
      </w:r>
      <w:r>
        <w:t>od</w:t>
      </w:r>
      <w:r w:rsidR="00E37B68" w:rsidRPr="00B54DCC">
        <w:t xml:space="preserve"> </w:t>
      </w:r>
      <w:r>
        <w:t>tog</w:t>
      </w:r>
      <w:r w:rsidR="00E37B68" w:rsidRPr="00B54DCC">
        <w:t xml:space="preserve"> </w:t>
      </w:r>
      <w:r>
        <w:t>broja</w:t>
      </w:r>
      <w:r w:rsidR="00E37B68" w:rsidRPr="00B54DCC">
        <w:t xml:space="preserve">: </w:t>
      </w:r>
      <w:r>
        <w:t>devet</w:t>
      </w:r>
      <w:r w:rsidR="0082137A" w:rsidRPr="00B54DCC">
        <w:t xml:space="preserve"> </w:t>
      </w:r>
      <w:r>
        <w:t>predmeta</w:t>
      </w:r>
      <w:r w:rsidR="00BA3D37" w:rsidRPr="00B54DCC">
        <w:t xml:space="preserve"> </w:t>
      </w:r>
      <w:r>
        <w:t>iz</w:t>
      </w:r>
      <w:r w:rsidR="00BA3D37" w:rsidRPr="00B54DCC">
        <w:t xml:space="preserve"> </w:t>
      </w:r>
      <w:r>
        <w:t>oblasti</w:t>
      </w:r>
      <w:r w:rsidR="003E72BF" w:rsidRPr="00B54DCC">
        <w:t xml:space="preserve"> </w:t>
      </w:r>
      <w:r>
        <w:t>privrednih</w:t>
      </w:r>
      <w:r w:rsidR="003E72BF" w:rsidRPr="00B54DCC">
        <w:t xml:space="preserve"> </w:t>
      </w:r>
      <w:r>
        <w:t>sporova</w:t>
      </w:r>
      <w:r w:rsidR="003E72BF" w:rsidRPr="00B54DCC">
        <w:t xml:space="preserve">, </w:t>
      </w:r>
      <w:r>
        <w:t>imovinsko</w:t>
      </w:r>
      <w:r w:rsidR="009C24F1" w:rsidRPr="009C24F1">
        <w:t>–</w:t>
      </w:r>
      <w:r>
        <w:t>pravnih</w:t>
      </w:r>
      <w:r w:rsidR="003E72BF" w:rsidRPr="00B54DCC">
        <w:t xml:space="preserve"> </w:t>
      </w:r>
      <w:r>
        <w:t>sprova</w:t>
      </w:r>
      <w:r w:rsidR="003E72BF" w:rsidRPr="00B54DCC">
        <w:t xml:space="preserve"> </w:t>
      </w:r>
      <w:r>
        <w:t>i</w:t>
      </w:r>
      <w:r w:rsidR="003E72BF" w:rsidRPr="00B54DCC">
        <w:t xml:space="preserve"> </w:t>
      </w:r>
      <w:r>
        <w:t>sporova</w:t>
      </w:r>
      <w:r w:rsidR="003E72BF" w:rsidRPr="00B54DCC">
        <w:t xml:space="preserve"> </w:t>
      </w:r>
      <w:r>
        <w:t>naknade</w:t>
      </w:r>
      <w:r w:rsidR="003E72BF" w:rsidRPr="00B54DCC">
        <w:t xml:space="preserve"> </w:t>
      </w:r>
      <w:r>
        <w:t>štete</w:t>
      </w:r>
      <w:r w:rsidR="003E72BF" w:rsidRPr="00B54DCC">
        <w:t xml:space="preserve"> </w:t>
      </w:r>
      <w:r>
        <w:t>zbog</w:t>
      </w:r>
      <w:r w:rsidR="003E72BF" w:rsidRPr="00B54DCC">
        <w:t xml:space="preserve"> </w:t>
      </w:r>
      <w:r>
        <w:t>neispunjenja</w:t>
      </w:r>
      <w:r w:rsidR="003E72BF" w:rsidRPr="00B54DCC">
        <w:t xml:space="preserve"> </w:t>
      </w:r>
      <w:r>
        <w:t>neke</w:t>
      </w:r>
      <w:r w:rsidR="003E72BF" w:rsidRPr="00B54DCC">
        <w:t xml:space="preserve"> </w:t>
      </w:r>
      <w:r>
        <w:t>obligatorne</w:t>
      </w:r>
      <w:r w:rsidR="003E72BF" w:rsidRPr="00B54DCC">
        <w:t xml:space="preserve"> </w:t>
      </w:r>
      <w:r>
        <w:t>obaveze</w:t>
      </w:r>
      <w:r w:rsidR="003E72BF" w:rsidRPr="00B54DCC">
        <w:t xml:space="preserve">. </w:t>
      </w:r>
      <w:r>
        <w:t>Jedan</w:t>
      </w:r>
      <w:r w:rsidR="000D1B05" w:rsidRPr="00B54DCC">
        <w:t xml:space="preserve"> </w:t>
      </w:r>
      <w:r>
        <w:t>predmet</w:t>
      </w:r>
      <w:r w:rsidR="003E72BF" w:rsidRPr="00B54DCC">
        <w:t xml:space="preserve"> </w:t>
      </w:r>
      <w:r>
        <w:t>u</w:t>
      </w:r>
      <w:r w:rsidR="003E72BF" w:rsidRPr="00B54DCC">
        <w:t xml:space="preserve"> </w:t>
      </w:r>
      <w:r>
        <w:t>kojem</w:t>
      </w:r>
      <w:r w:rsidR="003E72BF" w:rsidRPr="00B54DCC">
        <w:t xml:space="preserve"> </w:t>
      </w:r>
      <w:r>
        <w:t>je</w:t>
      </w:r>
      <w:r w:rsidR="003E72BF" w:rsidRPr="00B54DCC">
        <w:t xml:space="preserve"> </w:t>
      </w:r>
      <w:r>
        <w:t>tužena</w:t>
      </w:r>
      <w:r w:rsidR="003E72BF" w:rsidRPr="00B54DCC">
        <w:t xml:space="preserve"> </w:t>
      </w:r>
      <w:r>
        <w:t>Republika</w:t>
      </w:r>
      <w:r w:rsidR="003E72BF" w:rsidRPr="00B54DCC">
        <w:t xml:space="preserve"> </w:t>
      </w:r>
      <w:r>
        <w:t>Srpska</w:t>
      </w:r>
      <w:r w:rsidR="003E72BF" w:rsidRPr="00B54DCC">
        <w:t xml:space="preserve"> </w:t>
      </w:r>
      <w:r>
        <w:t>radi</w:t>
      </w:r>
      <w:r w:rsidR="003E72BF" w:rsidRPr="00B54DCC">
        <w:t xml:space="preserve"> </w:t>
      </w:r>
      <w:r>
        <w:t>naknade</w:t>
      </w:r>
      <w:r w:rsidR="003B7C2F" w:rsidRPr="00B54DCC">
        <w:t xml:space="preserve"> </w:t>
      </w:r>
      <w:r>
        <w:t>materijalne</w:t>
      </w:r>
      <w:r w:rsidR="0079186D" w:rsidRPr="00B54DCC">
        <w:t xml:space="preserve"> </w:t>
      </w:r>
      <w:r>
        <w:t>štete</w:t>
      </w:r>
      <w:r w:rsidR="003B7C2F" w:rsidRPr="00B54DCC">
        <w:t xml:space="preserve"> </w:t>
      </w:r>
      <w:r>
        <w:t>nastale</w:t>
      </w:r>
      <w:r w:rsidR="00D015D7" w:rsidRPr="00B54DCC">
        <w:t xml:space="preserve"> </w:t>
      </w:r>
      <w:r>
        <w:t>u</w:t>
      </w:r>
      <w:r w:rsidR="00D015D7" w:rsidRPr="00B54DCC">
        <w:t xml:space="preserve"> </w:t>
      </w:r>
      <w:r>
        <w:t>periodu</w:t>
      </w:r>
      <w:r w:rsidR="00D015D7" w:rsidRPr="00B54DCC">
        <w:t xml:space="preserve"> </w:t>
      </w:r>
      <w:r>
        <w:t>r</w:t>
      </w:r>
      <w:r w:rsidR="006F24C4" w:rsidRPr="00B54DCC">
        <w:t>a</w:t>
      </w:r>
      <w:r>
        <w:t>tnih</w:t>
      </w:r>
      <w:r w:rsidR="006F24C4" w:rsidRPr="00B54DCC">
        <w:t xml:space="preserve"> </w:t>
      </w:r>
      <w:r>
        <w:t>dejst</w:t>
      </w:r>
      <w:r w:rsidR="006F24C4" w:rsidRPr="00B54DCC">
        <w:t>a</w:t>
      </w:r>
      <w:r>
        <w:t>v</w:t>
      </w:r>
      <w:r w:rsidR="006F24C4" w:rsidRPr="00B54DCC">
        <w:t xml:space="preserve">a </w:t>
      </w:r>
      <w:r>
        <w:t>od</w:t>
      </w:r>
      <w:r w:rsidR="006F24C4" w:rsidRPr="00B54DCC">
        <w:t xml:space="preserve"> 20.05.</w:t>
      </w:r>
      <w:r w:rsidR="0079186D" w:rsidRPr="00B54DCC">
        <w:t xml:space="preserve">1992 </w:t>
      </w:r>
      <w:r>
        <w:t>do</w:t>
      </w:r>
      <w:r w:rsidR="006F24C4" w:rsidRPr="00B54DCC">
        <w:t xml:space="preserve"> 19.06.</w:t>
      </w:r>
      <w:r w:rsidR="00E37B68" w:rsidRPr="00B54DCC">
        <w:t xml:space="preserve">1996. </w:t>
      </w:r>
      <w:r>
        <w:t>godine</w:t>
      </w:r>
      <w:r w:rsidR="00A27BA8" w:rsidRPr="00B54DCC">
        <w:t>.</w:t>
      </w:r>
      <w:r w:rsidR="00335409" w:rsidRPr="00B54DCC">
        <w:t xml:space="preserve"> </w:t>
      </w:r>
      <w:r>
        <w:t>Od</w:t>
      </w:r>
      <w:r w:rsidR="00335409" w:rsidRPr="00B54DCC">
        <w:t xml:space="preserve"> </w:t>
      </w:r>
      <w:r>
        <w:t>tog</w:t>
      </w:r>
      <w:r w:rsidR="00335409" w:rsidRPr="00B54DCC">
        <w:t xml:space="preserve"> </w:t>
      </w:r>
      <w:r>
        <w:t>broja</w:t>
      </w:r>
      <w:r w:rsidR="00933FE5">
        <w:rPr>
          <w:lang w:val="sr-Cyrl-BA"/>
        </w:rPr>
        <w:t xml:space="preserve"> </w:t>
      </w:r>
      <w:r w:rsidR="00EF2F4D" w:rsidRPr="00B54DCC">
        <w:t>3</w:t>
      </w:r>
      <w:r w:rsidR="00335409" w:rsidRPr="00B54DCC">
        <w:t xml:space="preserve"> </w:t>
      </w:r>
      <w:r>
        <w:t>predmeta</w:t>
      </w:r>
      <w:r w:rsidR="00335409" w:rsidRPr="00B54DCC">
        <w:t xml:space="preserve"> </w:t>
      </w:r>
      <w:r>
        <w:t>u</w:t>
      </w:r>
      <w:r w:rsidR="00335409" w:rsidRPr="00B54DCC">
        <w:t xml:space="preserve"> </w:t>
      </w:r>
      <w:r>
        <w:t>kojima</w:t>
      </w:r>
      <w:r w:rsidR="00335409" w:rsidRPr="00B54DCC">
        <w:t xml:space="preserve"> </w:t>
      </w:r>
      <w:r>
        <w:t>su</w:t>
      </w:r>
      <w:r w:rsidR="00335409" w:rsidRPr="00B54DCC">
        <w:t xml:space="preserve"> </w:t>
      </w:r>
      <w:r>
        <w:t>subjekti</w:t>
      </w:r>
      <w:r w:rsidR="00335409" w:rsidRPr="00B54DCC">
        <w:t xml:space="preserve"> </w:t>
      </w:r>
      <w:r>
        <w:t>koje</w:t>
      </w:r>
      <w:r w:rsidR="00335409" w:rsidRPr="00B54DCC">
        <w:t xml:space="preserve"> </w:t>
      </w:r>
      <w:r>
        <w:t>zastupa</w:t>
      </w:r>
      <w:r w:rsidR="00335409" w:rsidRPr="00B54DCC">
        <w:t xml:space="preserve"> </w:t>
      </w:r>
      <w:r>
        <w:t>Pravobranilaštvo</w:t>
      </w:r>
      <w:r w:rsidR="00933FE5" w:rsidRPr="00933FE5">
        <w:t xml:space="preserve"> </w:t>
      </w:r>
      <w:r>
        <w:t>Republike</w:t>
      </w:r>
      <w:r w:rsidR="00933FE5" w:rsidRPr="00933FE5">
        <w:t xml:space="preserve"> </w:t>
      </w:r>
      <w:r>
        <w:t>Srpske</w:t>
      </w:r>
      <w:r w:rsidR="00F34417" w:rsidRPr="00B54DCC">
        <w:rPr>
          <w:lang w:val="sr-Cyrl-BA"/>
        </w:rPr>
        <w:t xml:space="preserve"> </w:t>
      </w:r>
      <w:r>
        <w:t>tužioci</w:t>
      </w:r>
      <w:r w:rsidR="00EF2F4D" w:rsidRPr="00B54DCC">
        <w:t xml:space="preserve"> </w:t>
      </w:r>
      <w:r>
        <w:t>i</w:t>
      </w:r>
      <w:r w:rsidR="009C24F1">
        <w:rPr>
          <w:lang w:val="sr-Cyrl-BA"/>
        </w:rPr>
        <w:t xml:space="preserve"> </w:t>
      </w:r>
      <w:r>
        <w:t>sedam</w:t>
      </w:r>
      <w:r w:rsidR="00EF2F4D" w:rsidRPr="00B54DCC">
        <w:t xml:space="preserve"> </w:t>
      </w:r>
      <w:r w:rsidR="00335409" w:rsidRPr="00B54DCC">
        <w:t xml:space="preserve"> </w:t>
      </w:r>
      <w:r>
        <w:t>predmeta</w:t>
      </w:r>
      <w:r w:rsidR="00335409" w:rsidRPr="00B54DCC">
        <w:t xml:space="preserve"> </w:t>
      </w:r>
      <w:r>
        <w:t>u</w:t>
      </w:r>
      <w:r w:rsidR="00335409" w:rsidRPr="00B54DCC">
        <w:t xml:space="preserve"> </w:t>
      </w:r>
      <w:r>
        <w:t>kojima</w:t>
      </w:r>
      <w:r w:rsidR="00335409" w:rsidRPr="00B54DCC">
        <w:t xml:space="preserve"> </w:t>
      </w:r>
      <w:r>
        <w:t>su</w:t>
      </w:r>
      <w:r w:rsidR="00335409" w:rsidRPr="00B54DCC">
        <w:t xml:space="preserve"> </w:t>
      </w:r>
      <w:r>
        <w:t>subjekti</w:t>
      </w:r>
      <w:r w:rsidR="00EF2F4D" w:rsidRPr="00B54DCC">
        <w:t xml:space="preserve"> </w:t>
      </w:r>
      <w:r>
        <w:t>koje</w:t>
      </w:r>
      <w:r w:rsidR="00EF2F4D" w:rsidRPr="00B54DCC">
        <w:t xml:space="preserve"> </w:t>
      </w:r>
      <w:r>
        <w:t>zastupa</w:t>
      </w:r>
      <w:r w:rsidR="00EF2F4D" w:rsidRPr="00B54DCC">
        <w:t xml:space="preserve"> </w:t>
      </w:r>
      <w:r>
        <w:t>ovaj</w:t>
      </w:r>
      <w:r w:rsidR="00EF2F4D" w:rsidRPr="00B54DCC">
        <w:t xml:space="preserve"> </w:t>
      </w:r>
      <w:r>
        <w:t>organ</w:t>
      </w:r>
      <w:r w:rsidR="00F34417" w:rsidRPr="00B54DCC">
        <w:rPr>
          <w:lang w:val="sr-Cyrl-BA"/>
        </w:rPr>
        <w:t xml:space="preserve"> </w:t>
      </w:r>
      <w:r>
        <w:t>tuženi</w:t>
      </w:r>
      <w:r w:rsidR="00EA15C8" w:rsidRPr="00B54DCC">
        <w:t>.</w:t>
      </w:r>
    </w:p>
    <w:p w14:paraId="28162BB0" w14:textId="5D4392DE" w:rsidR="00913DAF" w:rsidRPr="00B54DCC" w:rsidRDefault="00853211" w:rsidP="0011699D">
      <w:r>
        <w:rPr>
          <w:b/>
        </w:rPr>
        <w:t>Sjedište</w:t>
      </w:r>
      <w:r w:rsidR="00177601" w:rsidRPr="00B54DCC">
        <w:rPr>
          <w:b/>
        </w:rPr>
        <w:t xml:space="preserve"> </w:t>
      </w:r>
      <w:r>
        <w:rPr>
          <w:b/>
        </w:rPr>
        <w:t>zamjenika</w:t>
      </w:r>
      <w:r w:rsidR="00177601" w:rsidRPr="00B54DCC">
        <w:rPr>
          <w:b/>
        </w:rPr>
        <w:t xml:space="preserve"> </w:t>
      </w:r>
      <w:r>
        <w:rPr>
          <w:b/>
        </w:rPr>
        <w:t>pravobranioca</w:t>
      </w:r>
      <w:r w:rsidR="00177601" w:rsidRPr="00B54DCC">
        <w:rPr>
          <w:b/>
        </w:rPr>
        <w:t xml:space="preserve"> </w:t>
      </w:r>
      <w:r>
        <w:rPr>
          <w:b/>
        </w:rPr>
        <w:t>Zvornik</w:t>
      </w:r>
      <w:r w:rsidR="00EA15C8" w:rsidRPr="00B54DCC">
        <w:rPr>
          <w:b/>
        </w:rPr>
        <w:t xml:space="preserve">: </w:t>
      </w:r>
      <w:r>
        <w:t>obuhvata</w:t>
      </w:r>
      <w:r w:rsidR="00177601" w:rsidRPr="00B54DCC">
        <w:t xml:space="preserve"> </w:t>
      </w:r>
      <w:r>
        <w:t>područje</w:t>
      </w:r>
      <w:r w:rsidR="00177601" w:rsidRPr="00B54DCC">
        <w:t xml:space="preserve"> </w:t>
      </w:r>
      <w:r>
        <w:t>mjesne</w:t>
      </w:r>
      <w:r w:rsidR="00177601" w:rsidRPr="00B54DCC">
        <w:t xml:space="preserve"> </w:t>
      </w:r>
      <w:r>
        <w:t>nadležnosti</w:t>
      </w:r>
      <w:r w:rsidR="00177601" w:rsidRPr="00B54DCC">
        <w:t xml:space="preserve"> </w:t>
      </w:r>
      <w:r>
        <w:t>osnovnog</w:t>
      </w:r>
      <w:r w:rsidR="00177601" w:rsidRPr="00B54DCC">
        <w:t xml:space="preserve"> </w:t>
      </w:r>
      <w:r>
        <w:t>suda</w:t>
      </w:r>
      <w:r w:rsidR="00177601" w:rsidRPr="00B54DCC">
        <w:t xml:space="preserve"> </w:t>
      </w:r>
      <w:r>
        <w:t>u</w:t>
      </w:r>
      <w:r w:rsidR="00177601" w:rsidRPr="00B54DCC">
        <w:t xml:space="preserve"> </w:t>
      </w:r>
      <w:r>
        <w:t>Zvorniku</w:t>
      </w:r>
      <w:r w:rsidR="00177601" w:rsidRPr="00B54DCC">
        <w:t xml:space="preserve">, </w:t>
      </w:r>
      <w:r>
        <w:t>Vlasenici</w:t>
      </w:r>
      <w:r w:rsidR="00177601" w:rsidRPr="00B54DCC">
        <w:t xml:space="preserve"> </w:t>
      </w:r>
      <w:r>
        <w:t>i</w:t>
      </w:r>
      <w:r w:rsidR="00177601" w:rsidRPr="00B54DCC">
        <w:t xml:space="preserve"> </w:t>
      </w:r>
      <w:r>
        <w:t>Srebrenici</w:t>
      </w:r>
      <w:r w:rsidR="00177601" w:rsidRPr="00B54DCC">
        <w:t xml:space="preserve">, </w:t>
      </w:r>
      <w:r>
        <w:t>odnosno</w:t>
      </w:r>
      <w:r w:rsidR="00177601" w:rsidRPr="00B54DCC">
        <w:t xml:space="preserve"> </w:t>
      </w:r>
      <w:r>
        <w:t>Okružnog</w:t>
      </w:r>
      <w:r w:rsidR="00177601" w:rsidRPr="00B54DCC">
        <w:t xml:space="preserve"> </w:t>
      </w:r>
      <w:r>
        <w:t>privrednog</w:t>
      </w:r>
      <w:r w:rsidR="00177601" w:rsidRPr="00B54DCC">
        <w:t xml:space="preserve"> </w:t>
      </w:r>
      <w:r>
        <w:t>suda</w:t>
      </w:r>
      <w:r w:rsidR="00177601" w:rsidRPr="00B54DCC">
        <w:t xml:space="preserve"> </w:t>
      </w:r>
      <w:r>
        <w:t>u</w:t>
      </w:r>
      <w:r w:rsidR="00177601" w:rsidRPr="00B54DCC">
        <w:t xml:space="preserve"> </w:t>
      </w:r>
      <w:r>
        <w:t>Zvorniku</w:t>
      </w:r>
      <w:r w:rsidR="006E6403" w:rsidRPr="00B54DCC">
        <w:rPr>
          <w:b/>
        </w:rPr>
        <w:t>–</w:t>
      </w:r>
      <w:r>
        <w:t>treba</w:t>
      </w:r>
      <w:r w:rsidR="006E6403" w:rsidRPr="00B54DCC">
        <w:t xml:space="preserve"> </w:t>
      </w:r>
      <w:r>
        <w:t>da</w:t>
      </w:r>
      <w:r w:rsidR="006E6403" w:rsidRPr="00B54DCC">
        <w:t xml:space="preserve"> </w:t>
      </w:r>
      <w:r>
        <w:t>bude</w:t>
      </w:r>
      <w:r w:rsidR="006E6403" w:rsidRPr="00B54DCC">
        <w:t xml:space="preserve"> </w:t>
      </w:r>
      <w:r>
        <w:t>formirano</w:t>
      </w:r>
      <w:r w:rsidR="00B33F9F" w:rsidRPr="00B54DCC">
        <w:t>.</w:t>
      </w:r>
    </w:p>
    <w:p w14:paraId="664D0F5F" w14:textId="49BD825B" w:rsidR="009365BF" w:rsidRPr="00B54DCC" w:rsidRDefault="00853211" w:rsidP="00426AE2">
      <w:r>
        <w:rPr>
          <w:b/>
        </w:rPr>
        <w:t>Odjeljenje</w:t>
      </w:r>
      <w:r w:rsidR="00324252" w:rsidRPr="00B54DCC">
        <w:rPr>
          <w:b/>
        </w:rPr>
        <w:t xml:space="preserve"> </w:t>
      </w:r>
      <w:r>
        <w:rPr>
          <w:b/>
        </w:rPr>
        <w:t>za</w:t>
      </w:r>
      <w:r w:rsidR="00324252" w:rsidRPr="00B54DCC">
        <w:rPr>
          <w:b/>
        </w:rPr>
        <w:t xml:space="preserve"> </w:t>
      </w:r>
      <w:r>
        <w:rPr>
          <w:b/>
        </w:rPr>
        <w:t>eksproprijaciju</w:t>
      </w:r>
      <w:r w:rsidR="00B24E50">
        <w:rPr>
          <w:b/>
          <w:lang w:val="sr-Cyrl-BA"/>
        </w:rPr>
        <w:t xml:space="preserve">: </w:t>
      </w:r>
      <w:r>
        <w:t>imalo</w:t>
      </w:r>
      <w:r w:rsidR="00076985" w:rsidRPr="00B54DCC">
        <w:t xml:space="preserve"> </w:t>
      </w:r>
      <w:r>
        <w:t>je</w:t>
      </w:r>
      <w:r w:rsidR="00342574" w:rsidRPr="00B54DCC">
        <w:t xml:space="preserve"> </w:t>
      </w:r>
      <w:r>
        <w:t>u</w:t>
      </w:r>
      <w:r w:rsidR="0086546D" w:rsidRPr="00B54DCC">
        <w:t xml:space="preserve"> </w:t>
      </w:r>
      <w:r>
        <w:t>radu</w:t>
      </w:r>
      <w:r w:rsidR="00CE7D41" w:rsidRPr="00B54DCC">
        <w:t xml:space="preserve"> </w:t>
      </w:r>
      <w:r>
        <w:t>ukupno</w:t>
      </w:r>
      <w:r w:rsidR="00EB0D8D" w:rsidRPr="00B54DCC">
        <w:t xml:space="preserve"> 22 </w:t>
      </w:r>
      <w:bookmarkStart w:id="1455" w:name="_Toc15902763"/>
      <w:bookmarkStart w:id="1456" w:name="_Toc420526145"/>
      <w:r>
        <w:t>predmeta</w:t>
      </w:r>
      <w:r w:rsidR="00336D62" w:rsidRPr="00B54DCC">
        <w:t xml:space="preserve"> </w:t>
      </w:r>
      <w:r>
        <w:t>iz</w:t>
      </w:r>
      <w:r w:rsidR="00336D62" w:rsidRPr="00B54DCC">
        <w:t xml:space="preserve"> </w:t>
      </w:r>
      <w:r>
        <w:t>oblasti</w:t>
      </w:r>
      <w:r w:rsidR="00336D62" w:rsidRPr="00B54DCC">
        <w:t xml:space="preserve"> </w:t>
      </w:r>
      <w:r>
        <w:t>privrednih</w:t>
      </w:r>
      <w:r w:rsidR="00336D62" w:rsidRPr="00B54DCC">
        <w:t xml:space="preserve"> </w:t>
      </w:r>
      <w:r>
        <w:t>sporova</w:t>
      </w:r>
      <w:r w:rsidR="00336D62" w:rsidRPr="00B54DCC">
        <w:t xml:space="preserve"> </w:t>
      </w:r>
      <w:r>
        <w:t>i</w:t>
      </w:r>
      <w:r w:rsidR="00336D62" w:rsidRPr="00B54DCC">
        <w:t xml:space="preserve"> </w:t>
      </w:r>
      <w:r>
        <w:t>sporova</w:t>
      </w:r>
      <w:r w:rsidR="00336D62" w:rsidRPr="00B54DCC">
        <w:t xml:space="preserve"> </w:t>
      </w:r>
      <w:r>
        <w:t>naknade</w:t>
      </w:r>
      <w:r w:rsidR="00336D62" w:rsidRPr="00B54DCC">
        <w:t xml:space="preserve"> </w:t>
      </w:r>
      <w:r>
        <w:t>štete</w:t>
      </w:r>
      <w:r w:rsidR="00336D62" w:rsidRPr="00B54DCC">
        <w:t xml:space="preserve"> </w:t>
      </w:r>
      <w:r>
        <w:t>zbog</w:t>
      </w:r>
      <w:r w:rsidR="00336D62" w:rsidRPr="00B54DCC">
        <w:t xml:space="preserve"> </w:t>
      </w:r>
      <w:r>
        <w:t>neispunjenja</w:t>
      </w:r>
      <w:r w:rsidR="00336D62" w:rsidRPr="00B54DCC">
        <w:t xml:space="preserve"> </w:t>
      </w:r>
      <w:r>
        <w:t>neke</w:t>
      </w:r>
      <w:r w:rsidR="00336D62" w:rsidRPr="00B54DCC">
        <w:t xml:space="preserve"> </w:t>
      </w:r>
      <w:r>
        <w:t>obligatorne</w:t>
      </w:r>
      <w:r w:rsidR="00336D62" w:rsidRPr="00B54DCC">
        <w:t xml:space="preserve"> </w:t>
      </w:r>
      <w:r>
        <w:t>ob</w:t>
      </w:r>
      <w:r w:rsidR="00336D62" w:rsidRPr="00B54DCC">
        <w:t>a</w:t>
      </w:r>
      <w:r>
        <w:t>veze</w:t>
      </w:r>
      <w:bookmarkEnd w:id="1455"/>
      <w:r w:rsidR="009365BF" w:rsidRPr="00B54DCC">
        <w:t xml:space="preserve"> </w:t>
      </w:r>
      <w:r>
        <w:t>u</w:t>
      </w:r>
      <w:r w:rsidR="009365BF" w:rsidRPr="00B54DCC">
        <w:t xml:space="preserve"> </w:t>
      </w:r>
      <w:r>
        <w:t>kojima</w:t>
      </w:r>
      <w:r w:rsidR="009365BF" w:rsidRPr="00B54DCC">
        <w:t xml:space="preserve"> </w:t>
      </w:r>
      <w:r>
        <w:t>su</w:t>
      </w:r>
      <w:r w:rsidR="009365BF" w:rsidRPr="00B54DCC">
        <w:t xml:space="preserve"> </w:t>
      </w:r>
      <w:r>
        <w:t>subjekti</w:t>
      </w:r>
      <w:r w:rsidR="009365BF" w:rsidRPr="00B54DCC">
        <w:t xml:space="preserve"> </w:t>
      </w:r>
      <w:r>
        <w:t>koje</w:t>
      </w:r>
      <w:r w:rsidR="009365BF" w:rsidRPr="00B54DCC">
        <w:t xml:space="preserve"> </w:t>
      </w:r>
      <w:r>
        <w:t>zastupa</w:t>
      </w:r>
      <w:r w:rsidR="009365BF" w:rsidRPr="00B54DCC">
        <w:t xml:space="preserve"> </w:t>
      </w:r>
      <w:r>
        <w:t>Pravobranilaštvo</w:t>
      </w:r>
      <w:r w:rsidR="00B83F3F" w:rsidRPr="00B54DCC">
        <w:rPr>
          <w:lang w:val="sr-Cyrl-BA"/>
        </w:rPr>
        <w:t xml:space="preserve"> </w:t>
      </w:r>
      <w:r>
        <w:rPr>
          <w:lang w:val="sr-Cyrl-BA"/>
        </w:rPr>
        <w:t>Republike</w:t>
      </w:r>
      <w:r w:rsidR="00E27CA6" w:rsidRPr="00E27CA6">
        <w:rPr>
          <w:lang w:val="sr-Cyrl-BA"/>
        </w:rPr>
        <w:t xml:space="preserve"> </w:t>
      </w:r>
      <w:r>
        <w:rPr>
          <w:lang w:val="sr-Cyrl-BA"/>
        </w:rPr>
        <w:t>Srpske</w:t>
      </w:r>
      <w:r w:rsidR="00E27CA6" w:rsidRPr="00E27CA6">
        <w:rPr>
          <w:lang w:val="sr-Cyrl-BA"/>
        </w:rPr>
        <w:t xml:space="preserve"> </w:t>
      </w:r>
      <w:r>
        <w:t>tužioci</w:t>
      </w:r>
      <w:r w:rsidR="00426AE2">
        <w:t>.</w:t>
      </w:r>
    </w:p>
    <w:p w14:paraId="40BE44AB" w14:textId="2EB66A55" w:rsidR="00E46987" w:rsidRPr="00B54DCC" w:rsidRDefault="00853211" w:rsidP="00E46987">
      <w:pPr>
        <w:keepNext/>
        <w:spacing w:before="240" w:after="240" w:line="276" w:lineRule="auto"/>
        <w:ind w:firstLine="0"/>
        <w:rPr>
          <w:b/>
          <w:lang w:val="sr-Cyrl-BA"/>
        </w:rPr>
      </w:pPr>
      <w:r>
        <w:rPr>
          <w:b/>
        </w:rPr>
        <w:t>Sjedište</w:t>
      </w:r>
      <w:r w:rsidR="0032210A" w:rsidRPr="00B54DCC">
        <w:rPr>
          <w:b/>
        </w:rPr>
        <w:t xml:space="preserve"> </w:t>
      </w:r>
      <w:r>
        <w:rPr>
          <w:b/>
        </w:rPr>
        <w:t>zamjenika</w:t>
      </w:r>
      <w:r w:rsidR="0032210A" w:rsidRPr="00B54DCC">
        <w:rPr>
          <w:b/>
        </w:rPr>
        <w:t xml:space="preserve"> </w:t>
      </w:r>
      <w:r>
        <w:rPr>
          <w:b/>
        </w:rPr>
        <w:t>pravobranioca</w:t>
      </w:r>
      <w:r w:rsidR="00BF19A8" w:rsidRPr="00B54DCC">
        <w:rPr>
          <w:b/>
        </w:rPr>
        <w:t xml:space="preserve"> </w:t>
      </w:r>
      <w:r>
        <w:rPr>
          <w:b/>
        </w:rPr>
        <w:t>Istočno</w:t>
      </w:r>
      <w:r w:rsidR="00743910" w:rsidRPr="00B54DCC">
        <w:rPr>
          <w:b/>
        </w:rPr>
        <w:t xml:space="preserve"> </w:t>
      </w:r>
      <w:r>
        <w:rPr>
          <w:b/>
        </w:rPr>
        <w:t>Sarajevo</w:t>
      </w:r>
      <w:r w:rsidR="00743910" w:rsidRPr="00B54DCC">
        <w:rPr>
          <w:b/>
        </w:rPr>
        <w:t xml:space="preserve">  </w:t>
      </w:r>
    </w:p>
    <w:p w14:paraId="1180DF55" w14:textId="2079EA2F" w:rsidR="00307F70" w:rsidRPr="00B54DCC" w:rsidRDefault="00BD1642" w:rsidP="00922B79">
      <w:pPr>
        <w:keepNext/>
        <w:spacing w:before="240" w:after="0" w:line="276" w:lineRule="auto"/>
        <w:ind w:firstLine="0"/>
      </w:pPr>
      <w:r w:rsidRPr="00B54DCC">
        <w:t>1.</w:t>
      </w:r>
      <w:r w:rsidR="00FF6820" w:rsidRPr="00B54DCC">
        <w:tab/>
      </w:r>
      <w:r w:rsidR="00853211">
        <w:t>Predmet</w:t>
      </w:r>
      <w:r w:rsidRPr="00B54DCC">
        <w:t xml:space="preserve"> </w:t>
      </w:r>
      <w:r w:rsidR="00853211">
        <w:t>broj</w:t>
      </w:r>
      <w:r w:rsidR="00121726" w:rsidRPr="00B54DCC">
        <w:t>:</w:t>
      </w:r>
      <w:r w:rsidR="006104EC" w:rsidRPr="00B54DCC">
        <w:rPr>
          <w:lang w:val="sr-Cyrl-BA"/>
        </w:rPr>
        <w:t xml:space="preserve"> </w:t>
      </w:r>
      <w:r w:rsidR="00853211">
        <w:t>P</w:t>
      </w:r>
      <w:r w:rsidRPr="00B54DCC">
        <w:t xml:space="preserve">-1212/11, </w:t>
      </w:r>
      <w:r w:rsidR="00853211">
        <w:rPr>
          <w:lang w:val="sr-Cyrl-BA"/>
        </w:rPr>
        <w:t>postupak</w:t>
      </w:r>
      <w:r w:rsidR="006104EC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6104EC" w:rsidRPr="00B54DCC">
        <w:rPr>
          <w:lang w:val="sr-Cyrl-BA"/>
        </w:rPr>
        <w:t xml:space="preserve"> </w:t>
      </w:r>
      <w:r w:rsidR="00853211">
        <w:rPr>
          <w:lang w:val="sr-Cyrl-BA"/>
        </w:rPr>
        <w:t>vodio</w:t>
      </w:r>
      <w:r w:rsidR="006104EC" w:rsidRPr="00B54DCC">
        <w:rPr>
          <w:lang w:val="sr-Cyrl-BA"/>
        </w:rPr>
        <w:t xml:space="preserve"> </w:t>
      </w:r>
      <w:r w:rsidR="00853211">
        <w:rPr>
          <w:lang w:val="sr-Cyrl-BA"/>
        </w:rPr>
        <w:t>pred</w:t>
      </w:r>
      <w:r w:rsidR="00AC5338" w:rsidRPr="00B54DCC">
        <w:rPr>
          <w:lang w:val="sr-Cyrl-BA"/>
        </w:rPr>
        <w:t xml:space="preserve"> </w:t>
      </w:r>
      <w:r w:rsidR="00853211">
        <w:t>Sudom</w:t>
      </w:r>
      <w:r w:rsidRPr="00B54DCC">
        <w:t xml:space="preserve"> </w:t>
      </w:r>
      <w:r w:rsidR="00853211">
        <w:t>BiH</w:t>
      </w:r>
      <w:r w:rsidRPr="00B54DCC">
        <w:t xml:space="preserve">, </w:t>
      </w:r>
      <w:r w:rsidR="00853211">
        <w:rPr>
          <w:lang w:val="sr-Cyrl-BA"/>
        </w:rPr>
        <w:t>po</w:t>
      </w:r>
      <w:r w:rsidR="006104EC" w:rsidRPr="00B54DCC">
        <w:rPr>
          <w:lang w:val="sr-Cyrl-BA"/>
        </w:rPr>
        <w:t xml:space="preserve"> </w:t>
      </w:r>
      <w:r w:rsidR="00853211">
        <w:rPr>
          <w:lang w:val="sr-Cyrl-BA"/>
        </w:rPr>
        <w:t>tužbi</w:t>
      </w:r>
      <w:r w:rsidR="00AC5338" w:rsidRPr="00B54DCC">
        <w:t xml:space="preserve"> </w:t>
      </w:r>
      <w:r w:rsidR="00853211">
        <w:rPr>
          <w:lang w:val="sr-Cyrl-BA"/>
        </w:rPr>
        <w:t>t</w:t>
      </w:r>
      <w:r w:rsidR="00853211">
        <w:t>užioca</w:t>
      </w:r>
      <w:r w:rsidRPr="00B54DCC">
        <w:t xml:space="preserve"> </w:t>
      </w:r>
      <w:r w:rsidR="00853211">
        <w:t>Republika</w:t>
      </w:r>
      <w:r w:rsidR="00E944E6" w:rsidRPr="00B54DCC">
        <w:t xml:space="preserve"> </w:t>
      </w:r>
      <w:r w:rsidR="00853211">
        <w:t>Srpska</w:t>
      </w:r>
      <w:r w:rsidRPr="00B54DCC">
        <w:t xml:space="preserve"> </w:t>
      </w:r>
      <w:r w:rsidR="00853211">
        <w:t>protiv</w:t>
      </w:r>
      <w:r w:rsidRPr="00B54DCC">
        <w:t xml:space="preserve"> </w:t>
      </w:r>
      <w:r w:rsidR="00853211">
        <w:t>tužene</w:t>
      </w:r>
      <w:r w:rsidRPr="00B54DCC">
        <w:t xml:space="preserve"> </w:t>
      </w:r>
      <w:r w:rsidR="00853211">
        <w:t>Uprava</w:t>
      </w:r>
      <w:r w:rsidR="00E944E6" w:rsidRPr="00B54DCC">
        <w:t xml:space="preserve"> </w:t>
      </w:r>
      <w:r w:rsidR="00853211">
        <w:t>za</w:t>
      </w:r>
      <w:r w:rsidR="00E944E6" w:rsidRPr="00B54DCC">
        <w:t xml:space="preserve"> </w:t>
      </w:r>
      <w:r w:rsidR="00853211">
        <w:t>indirektno</w:t>
      </w:r>
      <w:r w:rsidR="00E944E6" w:rsidRPr="00B54DCC">
        <w:t xml:space="preserve"> </w:t>
      </w:r>
      <w:r w:rsidR="00853211">
        <w:t>oporezivanje</w:t>
      </w:r>
      <w:r w:rsidR="00E944E6" w:rsidRPr="00B54DCC">
        <w:t xml:space="preserve"> </w:t>
      </w:r>
      <w:r w:rsidR="00853211">
        <w:t>BiH</w:t>
      </w:r>
      <w:r w:rsidR="00AC5338" w:rsidRPr="00B54DCC">
        <w:rPr>
          <w:lang w:val="sr-Cyrl-BA"/>
        </w:rPr>
        <w:t xml:space="preserve">, </w:t>
      </w:r>
      <w:r w:rsidR="00853211">
        <w:rPr>
          <w:lang w:val="sr-Cyrl-BA"/>
        </w:rPr>
        <w:t>a</w:t>
      </w:r>
      <w:r w:rsidR="00AC5338" w:rsidRPr="00B54DCC">
        <w:rPr>
          <w:lang w:val="sr-Cyrl-BA"/>
        </w:rPr>
        <w:t xml:space="preserve"> </w:t>
      </w:r>
      <w:r w:rsidR="00853211">
        <w:rPr>
          <w:lang w:val="sr-Cyrl-BA"/>
        </w:rPr>
        <w:t>koji</w:t>
      </w:r>
      <w:r w:rsidR="00AC5338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AC5338" w:rsidRPr="00B54DCC">
        <w:rPr>
          <w:lang w:val="sr-Cyrl-BA"/>
        </w:rPr>
        <w:t xml:space="preserve"> </w:t>
      </w:r>
      <w:r w:rsidRPr="00B54DCC">
        <w:t xml:space="preserve"> </w:t>
      </w:r>
      <w:r w:rsidR="00853211">
        <w:t>završen</w:t>
      </w:r>
      <w:r w:rsidR="00AC5338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AC5338" w:rsidRPr="00B54DCC">
        <w:rPr>
          <w:lang w:val="sr-Cyrl-BA"/>
        </w:rPr>
        <w:t xml:space="preserve"> </w:t>
      </w:r>
      <w:r w:rsidR="00853211">
        <w:t>pravosnažno</w:t>
      </w:r>
      <w:r w:rsidRPr="00B54DCC">
        <w:t xml:space="preserve"> </w:t>
      </w:r>
      <w:r w:rsidR="00853211">
        <w:t>dobijen</w:t>
      </w:r>
      <w:r w:rsidRPr="00B54DCC">
        <w:t xml:space="preserve"> 07.05.2015. </w:t>
      </w:r>
      <w:r w:rsidR="00853211">
        <w:t>godine</w:t>
      </w:r>
      <w:r w:rsidRPr="00B54DCC">
        <w:t xml:space="preserve">. </w:t>
      </w:r>
      <w:r w:rsidR="00AC5338" w:rsidRPr="00B54DCC">
        <w:rPr>
          <w:lang w:val="sr-Cyrl-BA"/>
        </w:rPr>
        <w:t xml:space="preserve"> </w:t>
      </w:r>
      <w:r w:rsidR="00853211">
        <w:t>Konačnom</w:t>
      </w:r>
      <w:r w:rsidRPr="00B54DCC">
        <w:t xml:space="preserve"> </w:t>
      </w:r>
      <w:r w:rsidR="00853211">
        <w:t>presudom</w:t>
      </w:r>
      <w:r w:rsidRPr="00B54DCC">
        <w:t xml:space="preserve"> </w:t>
      </w:r>
      <w:r w:rsidR="00853211">
        <w:t>Suda</w:t>
      </w:r>
      <w:r w:rsidRPr="00B54DCC">
        <w:t xml:space="preserve"> </w:t>
      </w:r>
      <w:r w:rsidR="00853211">
        <w:t>Bosne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Hercegovine</w:t>
      </w:r>
      <w:r w:rsidRPr="00B54DCC">
        <w:t xml:space="preserve"> </w:t>
      </w:r>
      <w:r w:rsidR="00853211">
        <w:t>broj</w:t>
      </w:r>
      <w:r w:rsidRPr="00B54DCC">
        <w:t xml:space="preserve">: </w:t>
      </w:r>
      <w:r w:rsidR="00853211">
        <w:t>S</w:t>
      </w:r>
      <w:r w:rsidRPr="00B54DCC">
        <w:t xml:space="preserve">1 3 </w:t>
      </w:r>
      <w:r w:rsidR="00853211">
        <w:t>P</w:t>
      </w:r>
      <w:r w:rsidRPr="00B54DCC">
        <w:t xml:space="preserve"> 006452 15 </w:t>
      </w:r>
      <w:r w:rsidR="00853211">
        <w:t>Rev</w:t>
      </w:r>
      <w:r w:rsidRPr="00B54DCC">
        <w:t xml:space="preserve"> </w:t>
      </w:r>
      <w:r w:rsidR="00853211">
        <w:t>od</w:t>
      </w:r>
      <w:r w:rsidRPr="00B54DCC">
        <w:t xml:space="preserve"> 07.05.2015. </w:t>
      </w:r>
      <w:r w:rsidR="00853211">
        <w:t>godine</w:t>
      </w:r>
      <w:r w:rsidRPr="00B54DCC">
        <w:t xml:space="preserve">, </w:t>
      </w:r>
      <w:r w:rsidR="00853211">
        <w:t>usvojena</w:t>
      </w:r>
      <w:r w:rsidRPr="00B54DCC">
        <w:t xml:space="preserve"> </w:t>
      </w:r>
      <w:r w:rsidR="00853211">
        <w:t>je</w:t>
      </w:r>
      <w:r w:rsidRPr="00B54DCC">
        <w:t xml:space="preserve"> </w:t>
      </w:r>
      <w:r w:rsidR="00853211">
        <w:t>revizija</w:t>
      </w:r>
      <w:r w:rsidRPr="00B54DCC">
        <w:t xml:space="preserve"> </w:t>
      </w:r>
      <w:r w:rsidR="00853211">
        <w:t>tužioca</w:t>
      </w:r>
      <w:r w:rsidRPr="00B54DCC">
        <w:t xml:space="preserve">, </w:t>
      </w:r>
      <w:r w:rsidR="00853211">
        <w:t>preinačena</w:t>
      </w:r>
      <w:r w:rsidRPr="00B54DCC">
        <w:t xml:space="preserve"> </w:t>
      </w:r>
      <w:r w:rsidR="00853211">
        <w:t>drugostepena</w:t>
      </w:r>
      <w:r w:rsidRPr="00B54DCC">
        <w:t xml:space="preserve"> </w:t>
      </w:r>
      <w:r w:rsidR="00853211">
        <w:t>presuda</w:t>
      </w:r>
      <w:r w:rsidRPr="00B54DCC">
        <w:t xml:space="preserve"> </w:t>
      </w:r>
      <w:r w:rsidR="00853211">
        <w:t>tog</w:t>
      </w:r>
      <w:r w:rsidRPr="00B54DCC">
        <w:t xml:space="preserve"> </w:t>
      </w:r>
      <w:r w:rsidR="00853211">
        <w:t>suda</w:t>
      </w:r>
      <w:r w:rsidRPr="00B54DCC">
        <w:t xml:space="preserve"> </w:t>
      </w:r>
      <w:r w:rsidR="00853211">
        <w:t>od</w:t>
      </w:r>
      <w:r w:rsidRPr="00B54DCC">
        <w:t xml:space="preserve"> 29.12.2014. </w:t>
      </w:r>
      <w:r w:rsidR="00853211">
        <w:t>godine</w:t>
      </w:r>
      <w:r w:rsidRPr="00B54DCC">
        <w:t xml:space="preserve"> </w:t>
      </w:r>
      <w:r w:rsidR="00853211">
        <w:t>na</w:t>
      </w:r>
      <w:r w:rsidRPr="00B54DCC">
        <w:t xml:space="preserve"> </w:t>
      </w:r>
      <w:r w:rsidR="00853211">
        <w:t>način</w:t>
      </w:r>
      <w:r w:rsidRPr="00B54DCC">
        <w:t xml:space="preserve"> </w:t>
      </w:r>
      <w:r w:rsidR="00853211">
        <w:t>da</w:t>
      </w:r>
      <w:r w:rsidRPr="00B54DCC">
        <w:t xml:space="preserve"> </w:t>
      </w:r>
      <w:r w:rsidR="00853211">
        <w:t>se</w:t>
      </w:r>
      <w:r w:rsidRPr="00B54DCC">
        <w:t xml:space="preserve"> </w:t>
      </w:r>
      <w:r w:rsidR="00853211">
        <w:t>tužena</w:t>
      </w:r>
      <w:r w:rsidRPr="00B54DCC">
        <w:t xml:space="preserve"> </w:t>
      </w:r>
      <w:r w:rsidR="00853211">
        <w:t>B</w:t>
      </w:r>
      <w:r w:rsidR="00853211">
        <w:rPr>
          <w:lang w:val="sr-Cyrl-BA"/>
        </w:rPr>
        <w:t>iH</w:t>
      </w:r>
      <w:r w:rsidR="00AC5338" w:rsidRPr="00B54DCC">
        <w:rPr>
          <w:lang w:val="sr-Cyrl-BA"/>
        </w:rPr>
        <w:t>,</w:t>
      </w:r>
      <w:r w:rsidRPr="00B54DCC">
        <w:t xml:space="preserve"> </w:t>
      </w:r>
      <w:r w:rsidR="00853211">
        <w:t>UIO</w:t>
      </w:r>
      <w:r w:rsidRPr="00B54DCC">
        <w:t xml:space="preserve">  </w:t>
      </w:r>
      <w:r w:rsidR="00853211">
        <w:t>obavezuje</w:t>
      </w:r>
      <w:r w:rsidRPr="00B54DCC">
        <w:t xml:space="preserve"> </w:t>
      </w:r>
      <w:r w:rsidR="00853211">
        <w:t>da</w:t>
      </w:r>
      <w:r w:rsidRPr="00B54DCC">
        <w:t xml:space="preserve"> </w:t>
      </w:r>
      <w:r w:rsidR="00853211">
        <w:t>tužiocu</w:t>
      </w:r>
      <w:r w:rsidRPr="00B54DCC">
        <w:t xml:space="preserve"> </w:t>
      </w:r>
      <w:r w:rsidR="00853211">
        <w:t>isplati</w:t>
      </w:r>
      <w:r w:rsidRPr="00B54DCC">
        <w:t xml:space="preserve"> </w:t>
      </w:r>
      <w:r w:rsidR="00853211">
        <w:t>iznos</w:t>
      </w:r>
      <w:r w:rsidRPr="00B54DCC">
        <w:t xml:space="preserve"> </w:t>
      </w:r>
      <w:r w:rsidR="00853211">
        <w:t>od</w:t>
      </w:r>
      <w:r w:rsidRPr="00B54DCC">
        <w:t xml:space="preserve"> 15.004.650,53 </w:t>
      </w:r>
      <w:r w:rsidR="00853211">
        <w:t>KM</w:t>
      </w:r>
      <w:r w:rsidRPr="00B54DCC">
        <w:t xml:space="preserve"> </w:t>
      </w:r>
      <w:r w:rsidR="00853211">
        <w:t>sa</w:t>
      </w:r>
      <w:r w:rsidRPr="00B54DCC">
        <w:t xml:space="preserve"> </w:t>
      </w:r>
      <w:r w:rsidR="00853211">
        <w:t>pripadajućim</w:t>
      </w:r>
      <w:r w:rsidRPr="00B54DCC">
        <w:t xml:space="preserve"> </w:t>
      </w:r>
      <w:r w:rsidR="00853211">
        <w:t>zakonskim</w:t>
      </w:r>
      <w:r w:rsidRPr="00B54DCC">
        <w:t xml:space="preserve"> </w:t>
      </w:r>
      <w:r w:rsidR="00853211">
        <w:t>zateznim</w:t>
      </w:r>
      <w:r w:rsidRPr="00B54DCC">
        <w:t xml:space="preserve"> </w:t>
      </w:r>
      <w:r w:rsidR="00853211">
        <w:t>kamatama</w:t>
      </w:r>
      <w:r w:rsidRPr="00B54DCC">
        <w:t xml:space="preserve"> </w:t>
      </w:r>
      <w:r w:rsidR="00853211">
        <w:t>počev</w:t>
      </w:r>
      <w:r w:rsidRPr="00B54DCC">
        <w:t xml:space="preserve"> </w:t>
      </w:r>
      <w:r w:rsidR="00853211">
        <w:t>od</w:t>
      </w:r>
      <w:r w:rsidRPr="00B54DCC">
        <w:t xml:space="preserve"> 18.11.2013.</w:t>
      </w:r>
      <w:r w:rsidR="00F35E04" w:rsidRPr="00B54DCC">
        <w:t xml:space="preserve"> </w:t>
      </w:r>
      <w:r w:rsidR="00853211">
        <w:t>godine</w:t>
      </w:r>
      <w:r w:rsidR="00AC5338" w:rsidRPr="00B54DCC">
        <w:rPr>
          <w:lang w:val="sr-Cyrl-BA"/>
        </w:rPr>
        <w:t xml:space="preserve"> </w:t>
      </w:r>
      <w:r w:rsidR="00853211">
        <w:t>pa</w:t>
      </w:r>
      <w:r w:rsidRPr="00B54DCC">
        <w:t xml:space="preserve"> </w:t>
      </w:r>
      <w:r w:rsidR="00853211">
        <w:t>do</w:t>
      </w:r>
      <w:r w:rsidRPr="00B54DCC">
        <w:t xml:space="preserve"> </w:t>
      </w:r>
      <w:r w:rsidR="00853211">
        <w:t>konačne</w:t>
      </w:r>
      <w:r w:rsidRPr="00B54DCC">
        <w:t xml:space="preserve"> </w:t>
      </w:r>
      <w:r w:rsidR="00853211">
        <w:t>isplate</w:t>
      </w:r>
      <w:r w:rsidR="00B54935" w:rsidRPr="00B54DCC">
        <w:rPr>
          <w:lang w:val="sr-Cyrl-BA"/>
        </w:rPr>
        <w:t>,</w:t>
      </w:r>
      <w:r w:rsidRPr="00B54DCC">
        <w:t xml:space="preserve"> </w:t>
      </w:r>
      <w:r w:rsidR="00853211">
        <w:t>te</w:t>
      </w:r>
      <w:r w:rsidRPr="00B54DCC">
        <w:t xml:space="preserve"> </w:t>
      </w:r>
      <w:r w:rsidR="00853211">
        <w:t>da</w:t>
      </w:r>
      <w:r w:rsidRPr="00B54DCC">
        <w:t xml:space="preserve"> </w:t>
      </w:r>
      <w:r w:rsidR="00853211">
        <w:t>naknadi</w:t>
      </w:r>
      <w:r w:rsidRPr="00B54DCC">
        <w:t xml:space="preserve"> </w:t>
      </w:r>
      <w:r w:rsidR="00853211">
        <w:t>troškove</w:t>
      </w:r>
      <w:r w:rsidRPr="00B54DCC">
        <w:t xml:space="preserve"> </w:t>
      </w:r>
      <w:r w:rsidR="00853211">
        <w:t>parničnog</w:t>
      </w:r>
      <w:r w:rsidRPr="00B54DCC">
        <w:t xml:space="preserve"> </w:t>
      </w:r>
      <w:r w:rsidR="00853211">
        <w:t>postupka</w:t>
      </w:r>
      <w:r w:rsidRPr="00B54DCC">
        <w:t xml:space="preserve"> </w:t>
      </w:r>
      <w:r w:rsidR="00853211">
        <w:t>u</w:t>
      </w:r>
      <w:r w:rsidRPr="00B54DCC">
        <w:t xml:space="preserve"> </w:t>
      </w:r>
      <w:r w:rsidR="00853211">
        <w:t>iznosu</w:t>
      </w:r>
      <w:r w:rsidRPr="00B54DCC">
        <w:t xml:space="preserve"> </w:t>
      </w:r>
      <w:r w:rsidR="00853211">
        <w:t>od</w:t>
      </w:r>
      <w:r w:rsidRPr="00B54DCC">
        <w:t xml:space="preserve"> 6.000,00 </w:t>
      </w:r>
      <w:r w:rsidR="00853211">
        <w:t>KM</w:t>
      </w:r>
      <w:r w:rsidR="00A32D59" w:rsidRPr="00B54DCC">
        <w:rPr>
          <w:lang w:val="sr-Cyrl-BA"/>
        </w:rPr>
        <w:t>,</w:t>
      </w:r>
      <w:r w:rsidRPr="00B54DCC">
        <w:t xml:space="preserve"> </w:t>
      </w:r>
      <w:r w:rsidR="00853211">
        <w:t>sve</w:t>
      </w:r>
      <w:r w:rsidRPr="00B54DCC">
        <w:t xml:space="preserve"> </w:t>
      </w:r>
      <w:r w:rsidR="00853211">
        <w:t>u</w:t>
      </w:r>
      <w:r w:rsidRPr="00B54DCC">
        <w:t xml:space="preserve"> </w:t>
      </w:r>
      <w:r w:rsidR="00853211">
        <w:t>roku</w:t>
      </w:r>
      <w:r w:rsidRPr="00B54DCC">
        <w:t xml:space="preserve"> </w:t>
      </w:r>
      <w:r w:rsidR="00853211">
        <w:t>od</w:t>
      </w:r>
      <w:r w:rsidRPr="00B54DCC">
        <w:t xml:space="preserve"> 30 </w:t>
      </w:r>
      <w:r w:rsidR="00853211">
        <w:t>dana</w:t>
      </w:r>
      <w:r w:rsidRPr="00B54DCC">
        <w:t xml:space="preserve"> </w:t>
      </w:r>
      <w:r w:rsidR="00853211">
        <w:t>od</w:t>
      </w:r>
      <w:r w:rsidRPr="00B54DCC">
        <w:t xml:space="preserve"> </w:t>
      </w:r>
      <w:r w:rsidR="00853211">
        <w:t>dana</w:t>
      </w:r>
      <w:r w:rsidRPr="00B54DCC">
        <w:t xml:space="preserve"> </w:t>
      </w:r>
      <w:r w:rsidR="00853211">
        <w:t>prijema</w:t>
      </w:r>
      <w:r w:rsidRPr="00B54DCC">
        <w:t xml:space="preserve"> </w:t>
      </w:r>
      <w:r w:rsidR="00853211">
        <w:t>presude</w:t>
      </w:r>
      <w:r w:rsidRPr="00B54DCC">
        <w:t>.</w:t>
      </w:r>
      <w:r w:rsidR="00F35E04" w:rsidRPr="00B54DCC">
        <w:t xml:space="preserve"> </w:t>
      </w:r>
    </w:p>
    <w:p w14:paraId="775B6E08" w14:textId="508A4B1E" w:rsidR="00671A34" w:rsidRDefault="00853211" w:rsidP="00922B79">
      <w:pPr>
        <w:keepNext/>
        <w:spacing w:before="240" w:after="0" w:line="276" w:lineRule="auto"/>
        <w:ind w:firstLine="0"/>
      </w:pPr>
      <w:r>
        <w:t>Pod</w:t>
      </w:r>
      <w:r w:rsidR="006104EC" w:rsidRPr="00B54DCC">
        <w:t xml:space="preserve"> </w:t>
      </w:r>
      <w:r>
        <w:t>brojem</w:t>
      </w:r>
      <w:r w:rsidR="006104EC" w:rsidRPr="00B54DCC">
        <w:t xml:space="preserve">: </w:t>
      </w:r>
      <w:r>
        <w:t>I</w:t>
      </w:r>
      <w:r w:rsidR="006104EC" w:rsidRPr="00B54DCC">
        <w:t xml:space="preserve">-116/15 </w:t>
      </w:r>
      <w:r>
        <w:t>vodi</w:t>
      </w:r>
      <w:r w:rsidR="006104EC" w:rsidRPr="00B54DCC">
        <w:t xml:space="preserve"> </w:t>
      </w:r>
      <w:r>
        <w:t>se</w:t>
      </w:r>
      <w:r w:rsidR="006104EC" w:rsidRPr="00B54DCC">
        <w:t xml:space="preserve"> </w:t>
      </w:r>
      <w:r>
        <w:t>izvršni</w:t>
      </w:r>
      <w:r w:rsidR="006104EC" w:rsidRPr="00B54DCC">
        <w:t xml:space="preserve"> </w:t>
      </w:r>
      <w:r>
        <w:t>postupak</w:t>
      </w:r>
      <w:r w:rsidR="006104EC" w:rsidRPr="00B54DCC">
        <w:t xml:space="preserve"> </w:t>
      </w:r>
      <w:r>
        <w:t>tražioca</w:t>
      </w:r>
      <w:r w:rsidR="006104EC" w:rsidRPr="00B54DCC">
        <w:t xml:space="preserve"> </w:t>
      </w:r>
      <w:r>
        <w:t>izvršenja</w:t>
      </w:r>
      <w:r w:rsidR="006104EC" w:rsidRPr="00B54DCC">
        <w:t xml:space="preserve"> </w:t>
      </w:r>
      <w:r>
        <w:t>Republika</w:t>
      </w:r>
      <w:r w:rsidR="006104EC" w:rsidRPr="00B54DCC">
        <w:t xml:space="preserve"> </w:t>
      </w:r>
      <w:r>
        <w:t>Srpska</w:t>
      </w:r>
      <w:r w:rsidR="006104EC" w:rsidRPr="00B54DCC">
        <w:t xml:space="preserve"> </w:t>
      </w:r>
      <w:r>
        <w:t>protiv</w:t>
      </w:r>
      <w:r w:rsidR="006104EC" w:rsidRPr="00B54DCC">
        <w:t xml:space="preserve"> </w:t>
      </w:r>
      <w:r>
        <w:t>izvršenika</w:t>
      </w:r>
      <w:r w:rsidR="006104EC" w:rsidRPr="00B54DCC">
        <w:t xml:space="preserve"> </w:t>
      </w:r>
      <w:r>
        <w:t>UIO</w:t>
      </w:r>
      <w:r w:rsidR="006104EC" w:rsidRPr="00B54DCC">
        <w:t xml:space="preserve"> </w:t>
      </w:r>
      <w:r>
        <w:t>BiH</w:t>
      </w:r>
      <w:r w:rsidR="006104EC" w:rsidRPr="00B54DCC">
        <w:t xml:space="preserve"> </w:t>
      </w:r>
      <w:r>
        <w:t>po</w:t>
      </w:r>
      <w:r w:rsidR="006104EC" w:rsidRPr="00B54DCC">
        <w:t xml:space="preserve"> </w:t>
      </w:r>
      <w:r>
        <w:t>osnovu</w:t>
      </w:r>
      <w:r w:rsidR="006104EC" w:rsidRPr="00B54DCC">
        <w:t xml:space="preserve"> </w:t>
      </w:r>
      <w:r>
        <w:t>pravosnažne</w:t>
      </w:r>
      <w:r w:rsidR="006104EC" w:rsidRPr="00B54DCC">
        <w:t xml:space="preserve"> </w:t>
      </w:r>
      <w:r>
        <w:t>presude</w:t>
      </w:r>
      <w:r w:rsidR="006104EC" w:rsidRPr="00B54DCC">
        <w:t xml:space="preserve"> </w:t>
      </w:r>
      <w:r>
        <w:t>Suda</w:t>
      </w:r>
      <w:r w:rsidR="006104EC" w:rsidRPr="00B54DCC">
        <w:t xml:space="preserve"> </w:t>
      </w:r>
      <w:r>
        <w:t>BiH</w:t>
      </w:r>
      <w:r w:rsidR="006104EC" w:rsidRPr="00B54DCC">
        <w:t xml:space="preserve"> </w:t>
      </w:r>
      <w:r>
        <w:t>kojom</w:t>
      </w:r>
      <w:r w:rsidR="006104EC" w:rsidRPr="00B54DCC">
        <w:t xml:space="preserve"> </w:t>
      </w:r>
      <w:r>
        <w:t>je</w:t>
      </w:r>
      <w:r w:rsidR="006104EC" w:rsidRPr="00B54DCC">
        <w:t xml:space="preserve"> </w:t>
      </w:r>
      <w:r>
        <w:t>izvršenik</w:t>
      </w:r>
      <w:r w:rsidR="006104EC" w:rsidRPr="00B54DCC">
        <w:t xml:space="preserve"> </w:t>
      </w:r>
      <w:r>
        <w:t>obavezan</w:t>
      </w:r>
      <w:r w:rsidR="006104EC" w:rsidRPr="00B54DCC">
        <w:t xml:space="preserve"> </w:t>
      </w:r>
      <w:r>
        <w:t>da</w:t>
      </w:r>
      <w:r w:rsidR="006104EC" w:rsidRPr="00B54DCC">
        <w:t xml:space="preserve"> </w:t>
      </w:r>
      <w:r>
        <w:t>tražiocu</w:t>
      </w:r>
      <w:r w:rsidR="006104EC" w:rsidRPr="00B54DCC">
        <w:t xml:space="preserve"> </w:t>
      </w:r>
      <w:r>
        <w:t>izvršenja</w:t>
      </w:r>
      <w:r w:rsidR="006104EC" w:rsidRPr="00B54DCC">
        <w:t xml:space="preserve"> </w:t>
      </w:r>
      <w:r>
        <w:t>isplati</w:t>
      </w:r>
      <w:r w:rsidR="006104EC" w:rsidRPr="00B54DCC">
        <w:t xml:space="preserve"> </w:t>
      </w:r>
      <w:r>
        <w:t>iznos</w:t>
      </w:r>
      <w:r w:rsidR="006104EC" w:rsidRPr="00B54DCC">
        <w:t xml:space="preserve"> </w:t>
      </w:r>
      <w:r>
        <w:t>od</w:t>
      </w:r>
      <w:r w:rsidR="006104EC" w:rsidRPr="00B54DCC">
        <w:t xml:space="preserve"> 15.004.650,53 </w:t>
      </w:r>
      <w:r>
        <w:t>KM</w:t>
      </w:r>
      <w:r w:rsidR="006104EC" w:rsidRPr="00B54DCC">
        <w:t xml:space="preserve"> </w:t>
      </w:r>
      <w:r>
        <w:t>sa</w:t>
      </w:r>
      <w:r w:rsidR="006104EC" w:rsidRPr="00B54DCC">
        <w:t xml:space="preserve"> </w:t>
      </w:r>
      <w:r>
        <w:t>zakonskom</w:t>
      </w:r>
      <w:r w:rsidR="006104EC" w:rsidRPr="00B54DCC">
        <w:t xml:space="preserve"> </w:t>
      </w:r>
      <w:r>
        <w:t>zateznom</w:t>
      </w:r>
      <w:r w:rsidR="006104EC" w:rsidRPr="00B54DCC">
        <w:t xml:space="preserve"> </w:t>
      </w:r>
      <w:r>
        <w:t>kamatom</w:t>
      </w:r>
      <w:r w:rsidR="006104EC" w:rsidRPr="00B54DCC">
        <w:t xml:space="preserve"> </w:t>
      </w:r>
      <w:r>
        <w:t>počev</w:t>
      </w:r>
      <w:r w:rsidR="006104EC" w:rsidRPr="00B54DCC">
        <w:t xml:space="preserve"> </w:t>
      </w:r>
      <w:r>
        <w:t>od</w:t>
      </w:r>
      <w:r w:rsidR="006104EC" w:rsidRPr="00B54DCC">
        <w:t xml:space="preserve"> 18.11.2013. </w:t>
      </w:r>
      <w:r>
        <w:t>godine</w:t>
      </w:r>
      <w:r w:rsidR="006104EC" w:rsidRPr="00B54DCC">
        <w:t xml:space="preserve"> </w:t>
      </w:r>
      <w:r>
        <w:t>pa</w:t>
      </w:r>
      <w:r w:rsidR="006104EC" w:rsidRPr="00B54DCC">
        <w:t xml:space="preserve"> </w:t>
      </w:r>
      <w:r>
        <w:t>do</w:t>
      </w:r>
      <w:r w:rsidR="006104EC" w:rsidRPr="00B54DCC">
        <w:t xml:space="preserve"> </w:t>
      </w:r>
      <w:r>
        <w:t>konačne</w:t>
      </w:r>
      <w:r w:rsidR="006104EC" w:rsidRPr="00B54DCC">
        <w:t xml:space="preserve"> </w:t>
      </w:r>
      <w:r>
        <w:t>isplate</w:t>
      </w:r>
      <w:r w:rsidR="006104EC" w:rsidRPr="00B54DCC">
        <w:t xml:space="preserve">, </w:t>
      </w:r>
      <w:r>
        <w:t>te</w:t>
      </w:r>
      <w:r w:rsidR="006104EC" w:rsidRPr="00B54DCC">
        <w:t xml:space="preserve"> </w:t>
      </w:r>
      <w:r>
        <w:t>troškove</w:t>
      </w:r>
      <w:r w:rsidR="006104EC" w:rsidRPr="00B54DCC">
        <w:t xml:space="preserve"> </w:t>
      </w:r>
      <w:r>
        <w:t>parničnog</w:t>
      </w:r>
      <w:r w:rsidR="006104EC" w:rsidRPr="00B54DCC">
        <w:t xml:space="preserve"> </w:t>
      </w:r>
      <w:r>
        <w:t>postupka</w:t>
      </w:r>
      <w:r w:rsidR="006104EC" w:rsidRPr="00B54DCC">
        <w:t xml:space="preserve"> </w:t>
      </w:r>
      <w:r>
        <w:t>u</w:t>
      </w:r>
      <w:r w:rsidR="006104EC" w:rsidRPr="00B54DCC">
        <w:t xml:space="preserve"> </w:t>
      </w:r>
      <w:r>
        <w:t>iznosu</w:t>
      </w:r>
      <w:r w:rsidR="006104EC" w:rsidRPr="00B54DCC">
        <w:t xml:space="preserve"> </w:t>
      </w:r>
      <w:r>
        <w:t>od</w:t>
      </w:r>
      <w:r w:rsidR="006104EC" w:rsidRPr="00B54DCC">
        <w:t xml:space="preserve"> 6.000,00 </w:t>
      </w:r>
      <w:r>
        <w:t>KM</w:t>
      </w:r>
      <w:r w:rsidR="006104EC" w:rsidRPr="00B54DCC">
        <w:t xml:space="preserve">, </w:t>
      </w:r>
      <w:r>
        <w:t>koji</w:t>
      </w:r>
      <w:r w:rsidR="006104EC" w:rsidRPr="00B54DCC">
        <w:t xml:space="preserve"> </w:t>
      </w:r>
      <w:r>
        <w:t>postupak</w:t>
      </w:r>
      <w:r w:rsidR="006104EC" w:rsidRPr="00B54DCC">
        <w:t xml:space="preserve"> </w:t>
      </w:r>
      <w:r>
        <w:t>je</w:t>
      </w:r>
      <w:r w:rsidR="006104EC" w:rsidRPr="00B54DCC">
        <w:t xml:space="preserve"> </w:t>
      </w:r>
      <w:r>
        <w:t>još</w:t>
      </w:r>
      <w:r w:rsidR="006104EC" w:rsidRPr="00B54DCC">
        <w:t xml:space="preserve"> </w:t>
      </w:r>
      <w:r>
        <w:t>uvijek</w:t>
      </w:r>
      <w:r w:rsidR="006104EC" w:rsidRPr="00B54DCC">
        <w:t xml:space="preserve"> </w:t>
      </w:r>
      <w:r>
        <w:t>u</w:t>
      </w:r>
      <w:r w:rsidR="006104EC" w:rsidRPr="00B54DCC">
        <w:t xml:space="preserve"> </w:t>
      </w:r>
      <w:r>
        <w:t>toku</w:t>
      </w:r>
      <w:r w:rsidR="006104EC" w:rsidRPr="00B54DCC">
        <w:t xml:space="preserve"> </w:t>
      </w:r>
      <w:r>
        <w:t>pred</w:t>
      </w:r>
      <w:r w:rsidR="006104EC" w:rsidRPr="00B54DCC">
        <w:t xml:space="preserve"> </w:t>
      </w:r>
      <w:r>
        <w:t>Sudom</w:t>
      </w:r>
      <w:r w:rsidR="006104EC" w:rsidRPr="00B54DCC">
        <w:t xml:space="preserve"> </w:t>
      </w:r>
      <w:r>
        <w:t>BiH</w:t>
      </w:r>
      <w:r w:rsidR="006104EC" w:rsidRPr="00B54DCC">
        <w:t>.</w:t>
      </w:r>
      <w:r w:rsidR="006104EC" w:rsidRPr="00B54DCC">
        <w:rPr>
          <w:lang w:val="sr-Cyrl-BA"/>
        </w:rPr>
        <w:t xml:space="preserve"> </w:t>
      </w:r>
      <w:r>
        <w:rPr>
          <w:lang w:val="sr-Cyrl-BA"/>
        </w:rPr>
        <w:t>T</w:t>
      </w:r>
      <w:r>
        <w:t>užilac</w:t>
      </w:r>
      <w:r w:rsidR="00BD1642" w:rsidRPr="00B54DCC">
        <w:t xml:space="preserve"> </w:t>
      </w:r>
      <w:r>
        <w:t>Republika</w:t>
      </w:r>
      <w:r w:rsidR="00BD1642" w:rsidRPr="00B54DCC">
        <w:t xml:space="preserve"> </w:t>
      </w:r>
      <w:r>
        <w:t>Srpska</w:t>
      </w:r>
      <w:r w:rsidR="00BD1642" w:rsidRPr="00B54DCC">
        <w:t xml:space="preserve">, </w:t>
      </w:r>
      <w:r>
        <w:t>Ministarstvo</w:t>
      </w:r>
      <w:r w:rsidR="00BD1642" w:rsidRPr="00B54DCC">
        <w:t xml:space="preserve"> </w:t>
      </w:r>
      <w:r>
        <w:t>finansija</w:t>
      </w:r>
      <w:r w:rsidR="00BD1642" w:rsidRPr="00B54DCC">
        <w:t xml:space="preserve"> </w:t>
      </w:r>
      <w:r>
        <w:t>Republike</w:t>
      </w:r>
      <w:r w:rsidR="00434E32" w:rsidRPr="00B54DCC">
        <w:t xml:space="preserve"> </w:t>
      </w:r>
      <w:r>
        <w:t>Srpske</w:t>
      </w:r>
      <w:r w:rsidR="00BD1642" w:rsidRPr="00B54DCC">
        <w:t xml:space="preserve">, </w:t>
      </w:r>
      <w:r>
        <w:t>po</w:t>
      </w:r>
      <w:r w:rsidR="00BD1642" w:rsidRPr="00B54DCC">
        <w:t xml:space="preserve"> </w:t>
      </w:r>
      <w:r>
        <w:t>svom</w:t>
      </w:r>
      <w:r w:rsidR="00BD1642" w:rsidRPr="00B54DCC">
        <w:t xml:space="preserve"> </w:t>
      </w:r>
      <w:r>
        <w:t>zakonskom</w:t>
      </w:r>
      <w:r w:rsidR="00434E32" w:rsidRPr="00B54DCC">
        <w:t xml:space="preserve"> </w:t>
      </w:r>
      <w:r>
        <w:t>zastupniku</w:t>
      </w:r>
      <w:r w:rsidR="00434E32" w:rsidRPr="00B54DCC">
        <w:t xml:space="preserve"> </w:t>
      </w:r>
      <w:r>
        <w:t>Pravobranilaštvu</w:t>
      </w:r>
      <w:r w:rsidR="00434E32" w:rsidRPr="00B54DCC">
        <w:t xml:space="preserve"> </w:t>
      </w:r>
      <w:r>
        <w:t>Republike</w:t>
      </w:r>
      <w:r w:rsidR="00434E32" w:rsidRPr="00B54DCC">
        <w:t xml:space="preserve"> </w:t>
      </w:r>
      <w:r>
        <w:t>Srpske</w:t>
      </w:r>
      <w:r w:rsidR="00434E32" w:rsidRPr="00B54DCC">
        <w:t xml:space="preserve"> </w:t>
      </w:r>
      <w:r>
        <w:rPr>
          <w:lang w:val="sr-Cyrl-BA"/>
        </w:rPr>
        <w:t>je</w:t>
      </w:r>
      <w:r w:rsidR="00B54935" w:rsidRPr="00B54DCC">
        <w:rPr>
          <w:lang w:val="sr-Cyrl-BA"/>
        </w:rPr>
        <w:t xml:space="preserve"> </w:t>
      </w:r>
      <w:r>
        <w:t>tužila</w:t>
      </w:r>
      <w:r w:rsidR="00BD1642" w:rsidRPr="00B54DCC">
        <w:t xml:space="preserve"> </w:t>
      </w:r>
      <w:r>
        <w:t>BiH</w:t>
      </w:r>
      <w:r w:rsidR="00AC5338" w:rsidRPr="00B54DCC">
        <w:rPr>
          <w:lang w:val="sr-Cyrl-BA"/>
        </w:rPr>
        <w:t>,</w:t>
      </w:r>
      <w:r w:rsidR="00BD1642" w:rsidRPr="00B54DCC">
        <w:t xml:space="preserve"> </w:t>
      </w:r>
      <w:r>
        <w:t>UIO</w:t>
      </w:r>
      <w:r w:rsidR="00BD1642" w:rsidRPr="00B54DCC">
        <w:t xml:space="preserve">, </w:t>
      </w:r>
      <w:r>
        <w:t>jer</w:t>
      </w:r>
      <w:r w:rsidR="00BD1642" w:rsidRPr="00B54DCC">
        <w:t xml:space="preserve"> </w:t>
      </w:r>
      <w:r>
        <w:t>je</w:t>
      </w:r>
      <w:r w:rsidR="00BD1642" w:rsidRPr="00B54DCC">
        <w:t xml:space="preserve"> </w:t>
      </w:r>
      <w:r>
        <w:t>prilikom</w:t>
      </w:r>
      <w:r w:rsidR="00BD1642" w:rsidRPr="00B54DCC">
        <w:t xml:space="preserve"> </w:t>
      </w:r>
      <w:r>
        <w:t>raspodjele</w:t>
      </w:r>
      <w:r w:rsidR="00BD1642" w:rsidRPr="00B54DCC">
        <w:t xml:space="preserve"> </w:t>
      </w:r>
      <w:r>
        <w:t>prihoda</w:t>
      </w:r>
      <w:r w:rsidR="00BD1642" w:rsidRPr="00B54DCC">
        <w:t xml:space="preserve"> </w:t>
      </w:r>
      <w:r>
        <w:t>za</w:t>
      </w:r>
      <w:r w:rsidR="00BD1642" w:rsidRPr="00B54DCC">
        <w:t xml:space="preserve"> 2009.</w:t>
      </w:r>
      <w:r w:rsidR="00F35E04" w:rsidRPr="00B54DCC">
        <w:t xml:space="preserve"> </w:t>
      </w:r>
      <w:r>
        <w:t>godinu</w:t>
      </w:r>
      <w:r w:rsidR="00BD1642" w:rsidRPr="00B54DCC">
        <w:t xml:space="preserve"> </w:t>
      </w:r>
      <w:r>
        <w:t>i</w:t>
      </w:r>
      <w:r w:rsidR="00BD1642" w:rsidRPr="00B54DCC">
        <w:t xml:space="preserve"> 2010.</w:t>
      </w:r>
      <w:r w:rsidR="00F35E04" w:rsidRPr="00B54DCC">
        <w:t xml:space="preserve"> </w:t>
      </w:r>
      <w:r>
        <w:t>godinu</w:t>
      </w:r>
      <w:r w:rsidR="00BD1642" w:rsidRPr="00B54DCC">
        <w:t xml:space="preserve"> </w:t>
      </w:r>
      <w:r>
        <w:t>oštetila</w:t>
      </w:r>
      <w:r w:rsidR="00BD1642" w:rsidRPr="00B54DCC">
        <w:t xml:space="preserve"> </w:t>
      </w:r>
      <w:r>
        <w:t>tužioca</w:t>
      </w:r>
      <w:r w:rsidR="00BD1642" w:rsidRPr="00B54DCC">
        <w:t xml:space="preserve"> </w:t>
      </w:r>
      <w:r>
        <w:t>za</w:t>
      </w:r>
      <w:r w:rsidR="00BD1642" w:rsidRPr="00B54DCC">
        <w:t xml:space="preserve"> </w:t>
      </w:r>
      <w:r>
        <w:t>iznos</w:t>
      </w:r>
      <w:r w:rsidR="00BD1642" w:rsidRPr="00B54DCC">
        <w:t xml:space="preserve"> </w:t>
      </w:r>
      <w:r>
        <w:t>od</w:t>
      </w:r>
      <w:r w:rsidR="00BD1642" w:rsidRPr="00B54DCC">
        <w:t xml:space="preserve"> 52.970.338,19 </w:t>
      </w:r>
      <w:r>
        <w:t>KM</w:t>
      </w:r>
      <w:r w:rsidR="00AC5338" w:rsidRPr="00B54DCC">
        <w:rPr>
          <w:lang w:val="sr-Cyrl-BA"/>
        </w:rPr>
        <w:t>,</w:t>
      </w:r>
      <w:r w:rsidR="00BD1642" w:rsidRPr="00B54DCC">
        <w:t> </w:t>
      </w:r>
      <w:r>
        <w:t>odnosno</w:t>
      </w:r>
      <w:r w:rsidR="00AC5338" w:rsidRPr="00B54DCC">
        <w:rPr>
          <w:lang w:val="sr-Cyrl-BA"/>
        </w:rPr>
        <w:t>,</w:t>
      </w:r>
      <w:r w:rsidR="00BD1642" w:rsidRPr="00B54DCC">
        <w:t xml:space="preserve"> </w:t>
      </w:r>
      <w:r>
        <w:t>nezakonito</w:t>
      </w:r>
      <w:r w:rsidR="00BD1642" w:rsidRPr="00B54DCC">
        <w:t xml:space="preserve"> </w:t>
      </w:r>
      <w:r>
        <w:t>raspodijelila</w:t>
      </w:r>
      <w:r w:rsidR="00BD1642" w:rsidRPr="00B54DCC">
        <w:t xml:space="preserve"> </w:t>
      </w:r>
      <w:r>
        <w:t>i</w:t>
      </w:r>
      <w:r w:rsidR="00BD1642" w:rsidRPr="00B54DCC">
        <w:t xml:space="preserve"> </w:t>
      </w:r>
      <w:r>
        <w:t>doznačila</w:t>
      </w:r>
      <w:r w:rsidR="00BD1642" w:rsidRPr="00B54DCC">
        <w:t xml:space="preserve"> </w:t>
      </w:r>
      <w:r>
        <w:t>ovaj</w:t>
      </w:r>
      <w:r w:rsidR="00BD1642" w:rsidRPr="00B54DCC">
        <w:t xml:space="preserve"> </w:t>
      </w:r>
      <w:r>
        <w:t>iznos</w:t>
      </w:r>
      <w:r w:rsidR="00BD1642" w:rsidRPr="00B54DCC">
        <w:t xml:space="preserve"> </w:t>
      </w:r>
      <w:r>
        <w:t>u</w:t>
      </w:r>
      <w:r w:rsidR="00BD1642" w:rsidRPr="00B54DCC">
        <w:t xml:space="preserve"> </w:t>
      </w:r>
      <w:r>
        <w:t>korist</w:t>
      </w:r>
      <w:r w:rsidR="00BD1642" w:rsidRPr="00B54DCC">
        <w:t xml:space="preserve"> </w:t>
      </w:r>
      <w:r>
        <w:t>FBiH</w:t>
      </w:r>
      <w:r w:rsidR="00BD1642" w:rsidRPr="00B54DCC">
        <w:t xml:space="preserve">. </w:t>
      </w:r>
      <w:r>
        <w:t>Pravobranilaštvo</w:t>
      </w:r>
      <w:r w:rsidR="00BD1642" w:rsidRPr="00B54DCC">
        <w:t xml:space="preserve"> </w:t>
      </w:r>
      <w:r>
        <w:rPr>
          <w:lang w:val="sr-Cyrl-BA"/>
        </w:rPr>
        <w:t>Republike</w:t>
      </w:r>
      <w:r w:rsidR="002C4F98">
        <w:rPr>
          <w:lang w:val="sr-Cyrl-BA"/>
        </w:rPr>
        <w:t xml:space="preserve"> </w:t>
      </w:r>
      <w:r>
        <w:rPr>
          <w:lang w:val="sr-Cyrl-BA"/>
        </w:rPr>
        <w:t>Srpske</w:t>
      </w:r>
      <w:r w:rsidR="002C4F98">
        <w:rPr>
          <w:lang w:val="sr-Cyrl-BA"/>
        </w:rPr>
        <w:t xml:space="preserve"> </w:t>
      </w:r>
      <w:r>
        <w:t>je</w:t>
      </w:r>
      <w:r w:rsidR="00BD1642" w:rsidRPr="00B54DCC">
        <w:t xml:space="preserve"> </w:t>
      </w:r>
      <w:r>
        <w:t>pred</w:t>
      </w:r>
      <w:r w:rsidR="00BD1642" w:rsidRPr="00B54DCC">
        <w:t xml:space="preserve"> </w:t>
      </w:r>
      <w:r>
        <w:t>Sudom</w:t>
      </w:r>
      <w:r w:rsidR="00BD1642" w:rsidRPr="00B54DCC">
        <w:t xml:space="preserve"> </w:t>
      </w:r>
      <w:r>
        <w:t>BiH</w:t>
      </w:r>
      <w:r w:rsidR="00BD1642" w:rsidRPr="00B54DCC">
        <w:t xml:space="preserve"> </w:t>
      </w:r>
      <w:r>
        <w:t>pokrenulo</w:t>
      </w:r>
      <w:r w:rsidR="00BD1642" w:rsidRPr="00B54DCC">
        <w:t xml:space="preserve"> </w:t>
      </w:r>
      <w:r>
        <w:t>izvršni</w:t>
      </w:r>
      <w:r w:rsidR="00BD1642" w:rsidRPr="00B54DCC">
        <w:t xml:space="preserve"> </w:t>
      </w:r>
      <w:r>
        <w:t>postupak</w:t>
      </w:r>
      <w:r w:rsidR="00BD1642" w:rsidRPr="00B54DCC">
        <w:t xml:space="preserve"> 16.09.2015.</w:t>
      </w:r>
      <w:r w:rsidR="00AC5338" w:rsidRPr="00B54DCC">
        <w:rPr>
          <w:lang w:val="sr-Cyrl-BA"/>
        </w:rPr>
        <w:t xml:space="preserve"> </w:t>
      </w:r>
      <w:r>
        <w:t>godine</w:t>
      </w:r>
      <w:r w:rsidR="001420DD" w:rsidRPr="00B54DCC">
        <w:t>,</w:t>
      </w:r>
      <w:r w:rsidR="006E6403" w:rsidRPr="00B54DCC">
        <w:t xml:space="preserve"> </w:t>
      </w:r>
      <w:r>
        <w:rPr>
          <w:lang w:val="sr-Cyrl-BA"/>
        </w:rPr>
        <w:t>a</w:t>
      </w:r>
      <w:r w:rsidR="00A32D59" w:rsidRPr="00B54DCC">
        <w:rPr>
          <w:lang w:val="sr-Cyrl-BA"/>
        </w:rPr>
        <w:t xml:space="preserve"> </w:t>
      </w:r>
      <w:r>
        <w:t>Sud</w:t>
      </w:r>
      <w:r w:rsidR="00BD1642" w:rsidRPr="00B54DCC">
        <w:t xml:space="preserve"> </w:t>
      </w:r>
      <w:r>
        <w:t>BiH</w:t>
      </w:r>
      <w:r w:rsidR="00BD1642" w:rsidRPr="00B54DCC">
        <w:t xml:space="preserve"> </w:t>
      </w:r>
      <w:r>
        <w:t>je</w:t>
      </w:r>
      <w:r w:rsidR="00BF2611" w:rsidRPr="00B54DCC">
        <w:t xml:space="preserve"> </w:t>
      </w:r>
      <w:r w:rsidR="00BD1642" w:rsidRPr="00B54DCC">
        <w:t>28.09.2016.</w:t>
      </w:r>
      <w:r w:rsidR="00E46987" w:rsidRPr="00B54DCC">
        <w:t xml:space="preserve"> </w:t>
      </w:r>
      <w:r>
        <w:t>godine</w:t>
      </w:r>
      <w:r w:rsidR="00434E32" w:rsidRPr="00B54DCC">
        <w:t xml:space="preserve"> </w:t>
      </w:r>
      <w:r>
        <w:t>donio</w:t>
      </w:r>
      <w:r w:rsidR="00434E32" w:rsidRPr="00B54DCC">
        <w:t xml:space="preserve"> </w:t>
      </w:r>
      <w:r>
        <w:t>rješenje</w:t>
      </w:r>
      <w:r w:rsidR="00BD1642" w:rsidRPr="00B54DCC">
        <w:t xml:space="preserve"> </w:t>
      </w:r>
      <w:r>
        <w:t>o</w:t>
      </w:r>
      <w:r w:rsidR="00BD1642" w:rsidRPr="00B54DCC">
        <w:t xml:space="preserve"> </w:t>
      </w:r>
      <w:r>
        <w:t>izvršenju</w:t>
      </w:r>
      <w:r w:rsidR="00BD1642" w:rsidRPr="00B54DCC">
        <w:t xml:space="preserve"> </w:t>
      </w:r>
      <w:r>
        <w:t>broj</w:t>
      </w:r>
      <w:r w:rsidR="00A32D59" w:rsidRPr="00B54DCC">
        <w:rPr>
          <w:lang w:val="sr-Cyrl-BA"/>
        </w:rPr>
        <w:t>:</w:t>
      </w:r>
      <w:r w:rsidR="00BD1642" w:rsidRPr="00B54DCC">
        <w:t xml:space="preserve"> </w:t>
      </w:r>
      <w:r>
        <w:t>S</w:t>
      </w:r>
      <w:r w:rsidR="00BD1642" w:rsidRPr="00B54DCC">
        <w:t xml:space="preserve">1 3 </w:t>
      </w:r>
      <w:r>
        <w:t>I</w:t>
      </w:r>
      <w:r w:rsidR="00BD1642" w:rsidRPr="00B54DCC">
        <w:t xml:space="preserve"> 019671 16 </w:t>
      </w:r>
      <w:r>
        <w:t>I</w:t>
      </w:r>
      <w:r w:rsidR="00BD1642" w:rsidRPr="00B54DCC">
        <w:t xml:space="preserve">2 </w:t>
      </w:r>
      <w:r>
        <w:rPr>
          <w:lang w:val="sr-Cyrl-BA"/>
        </w:rPr>
        <w:t>te</w:t>
      </w:r>
      <w:r w:rsidR="00A32D59" w:rsidRPr="00B54DCC">
        <w:rPr>
          <w:lang w:val="sr-Cyrl-BA"/>
        </w:rPr>
        <w:t xml:space="preserve"> </w:t>
      </w:r>
      <w:r>
        <w:t>odredio</w:t>
      </w:r>
      <w:r w:rsidR="00BD1642" w:rsidRPr="00B54DCC">
        <w:t xml:space="preserve"> </w:t>
      </w:r>
      <w:r>
        <w:t>predloženo</w:t>
      </w:r>
      <w:r w:rsidR="00BD1642" w:rsidRPr="00B54DCC">
        <w:t xml:space="preserve"> </w:t>
      </w:r>
      <w:r>
        <w:t>izvršenje</w:t>
      </w:r>
      <w:r w:rsidR="00BD1642" w:rsidRPr="00B54DCC">
        <w:t xml:space="preserve"> </w:t>
      </w:r>
      <w:r>
        <w:t>koje</w:t>
      </w:r>
      <w:r w:rsidR="00BD1642" w:rsidRPr="00B54DCC">
        <w:t xml:space="preserve"> </w:t>
      </w:r>
      <w:r>
        <w:t>će</w:t>
      </w:r>
      <w:r w:rsidR="00BD1642" w:rsidRPr="00B54DCC">
        <w:t xml:space="preserve"> </w:t>
      </w:r>
      <w:r>
        <w:t>se</w:t>
      </w:r>
      <w:r w:rsidR="00BD1642" w:rsidRPr="00B54DCC">
        <w:t xml:space="preserve"> </w:t>
      </w:r>
      <w:r>
        <w:t>provesti</w:t>
      </w:r>
      <w:r w:rsidR="00BD1642" w:rsidRPr="00B54DCC">
        <w:t xml:space="preserve"> </w:t>
      </w:r>
      <w:r>
        <w:t>pljenidbom</w:t>
      </w:r>
      <w:r w:rsidR="00BD1642" w:rsidRPr="00B54DCC">
        <w:t xml:space="preserve"> </w:t>
      </w:r>
      <w:r>
        <w:t>novčanih</w:t>
      </w:r>
      <w:r w:rsidR="00BD1642" w:rsidRPr="00B54DCC">
        <w:t xml:space="preserve"> </w:t>
      </w:r>
      <w:r>
        <w:t>sredstava</w:t>
      </w:r>
      <w:r w:rsidR="00BD1642" w:rsidRPr="00B54DCC">
        <w:t xml:space="preserve"> </w:t>
      </w:r>
      <w:r>
        <w:t>na</w:t>
      </w:r>
      <w:r w:rsidR="00BD1642" w:rsidRPr="00B54DCC">
        <w:t xml:space="preserve"> </w:t>
      </w:r>
      <w:r>
        <w:t>računu</w:t>
      </w:r>
      <w:r w:rsidR="00BD1642" w:rsidRPr="00B54DCC">
        <w:t xml:space="preserve"> </w:t>
      </w:r>
      <w:r>
        <w:t>dužnika</w:t>
      </w:r>
      <w:r w:rsidR="00BD1642" w:rsidRPr="00B54DCC">
        <w:t xml:space="preserve"> </w:t>
      </w:r>
      <w:r>
        <w:t>u</w:t>
      </w:r>
      <w:r w:rsidR="00BD1642" w:rsidRPr="00B54DCC">
        <w:t xml:space="preserve"> </w:t>
      </w:r>
      <w:r>
        <w:t>iznosu</w:t>
      </w:r>
      <w:r w:rsidR="00BD1642" w:rsidRPr="00B54DCC">
        <w:t xml:space="preserve"> </w:t>
      </w:r>
      <w:r>
        <w:t>od</w:t>
      </w:r>
      <w:r w:rsidR="00BD1642" w:rsidRPr="00B54DCC">
        <w:t xml:space="preserve"> 15.004.650,53 </w:t>
      </w:r>
      <w:r>
        <w:t>KM</w:t>
      </w:r>
      <w:r w:rsidR="00BD1642" w:rsidRPr="00B54DCC">
        <w:t xml:space="preserve"> </w:t>
      </w:r>
      <w:r>
        <w:t>sa</w:t>
      </w:r>
      <w:r w:rsidR="00BD1642" w:rsidRPr="00B54DCC">
        <w:t xml:space="preserve"> </w:t>
      </w:r>
      <w:r>
        <w:t>pripadajućim</w:t>
      </w:r>
      <w:r w:rsidR="00BD1642" w:rsidRPr="00B54DCC">
        <w:t xml:space="preserve"> </w:t>
      </w:r>
      <w:r>
        <w:t>zakonskim</w:t>
      </w:r>
      <w:r w:rsidR="00BD1642" w:rsidRPr="00B54DCC">
        <w:t xml:space="preserve"> </w:t>
      </w:r>
      <w:r>
        <w:t>zateznim</w:t>
      </w:r>
      <w:r w:rsidR="00BD1642" w:rsidRPr="00B54DCC">
        <w:t xml:space="preserve"> </w:t>
      </w:r>
      <w:r>
        <w:t>kamatama</w:t>
      </w:r>
      <w:r w:rsidR="00BD1642" w:rsidRPr="00B54DCC">
        <w:t xml:space="preserve"> </w:t>
      </w:r>
      <w:r>
        <w:t>počev</w:t>
      </w:r>
      <w:r w:rsidR="00BD1642" w:rsidRPr="00B54DCC">
        <w:t xml:space="preserve"> </w:t>
      </w:r>
      <w:r>
        <w:t>od</w:t>
      </w:r>
      <w:r w:rsidR="00BD1642" w:rsidRPr="00B54DCC">
        <w:t xml:space="preserve"> </w:t>
      </w:r>
      <w:r w:rsidR="00BD1642" w:rsidRPr="00B54DCC">
        <w:lastRenderedPageBreak/>
        <w:t>18.11.2013.</w:t>
      </w:r>
      <w:r w:rsidR="00E46987" w:rsidRPr="00B54DCC">
        <w:t xml:space="preserve"> </w:t>
      </w:r>
      <w:r>
        <w:t>godine</w:t>
      </w:r>
      <w:r w:rsidR="001420DD" w:rsidRPr="00B54DCC">
        <w:t>.</w:t>
      </w:r>
      <w:r w:rsidR="00BD1642" w:rsidRPr="00B54DCC">
        <w:t xml:space="preserve"> </w:t>
      </w:r>
      <w:r>
        <w:rPr>
          <w:lang w:val="sr-Cyrl-BA"/>
        </w:rPr>
        <w:t>Ovo</w:t>
      </w:r>
      <w:r w:rsidR="00AC5338" w:rsidRPr="00B54DCC">
        <w:rPr>
          <w:lang w:val="sr-Cyrl-BA"/>
        </w:rPr>
        <w:t xml:space="preserve"> </w:t>
      </w:r>
      <w:r>
        <w:t>rješenje</w:t>
      </w:r>
      <w:r w:rsidR="00BD1642" w:rsidRPr="00B54DCC">
        <w:t xml:space="preserve"> </w:t>
      </w:r>
      <w:r>
        <w:t>o</w:t>
      </w:r>
      <w:r w:rsidR="00BD1642" w:rsidRPr="00B54DCC">
        <w:t xml:space="preserve"> </w:t>
      </w:r>
      <w:r>
        <w:t>izvršenju</w:t>
      </w:r>
      <w:r w:rsidR="00434E32" w:rsidRPr="00B54DCC">
        <w:t xml:space="preserve"> </w:t>
      </w:r>
      <w:r>
        <w:t>je</w:t>
      </w:r>
      <w:r w:rsidR="00434E32" w:rsidRPr="00B54DCC">
        <w:t xml:space="preserve"> </w:t>
      </w:r>
      <w:r>
        <w:t>potvrđeno</w:t>
      </w:r>
      <w:r w:rsidR="00434E32" w:rsidRPr="00B54DCC">
        <w:t xml:space="preserve"> </w:t>
      </w:r>
      <w:r>
        <w:t>rješenjem</w:t>
      </w:r>
      <w:r w:rsidR="00BD1642" w:rsidRPr="00B54DCC">
        <w:t xml:space="preserve"> </w:t>
      </w:r>
      <w:r>
        <w:t>Suda</w:t>
      </w:r>
      <w:r w:rsidR="00BD1642" w:rsidRPr="00B54DCC">
        <w:t xml:space="preserve"> </w:t>
      </w:r>
      <w:r>
        <w:t>BiH</w:t>
      </w:r>
      <w:r w:rsidR="00BD1642" w:rsidRPr="00B54DCC">
        <w:t xml:space="preserve"> </w:t>
      </w:r>
      <w:r>
        <w:t>broj</w:t>
      </w:r>
      <w:r w:rsidR="00A32D59" w:rsidRPr="00B54DCC">
        <w:rPr>
          <w:lang w:val="sr-Cyrl-BA"/>
        </w:rPr>
        <w:t>:</w:t>
      </w:r>
      <w:r w:rsidR="00BD1642" w:rsidRPr="00B54DCC">
        <w:t xml:space="preserve"> </w:t>
      </w:r>
      <w:r>
        <w:t>S</w:t>
      </w:r>
      <w:r w:rsidR="00BD1642" w:rsidRPr="00B54DCC">
        <w:t xml:space="preserve">1 3 </w:t>
      </w:r>
      <w:r>
        <w:t>I</w:t>
      </w:r>
      <w:r w:rsidR="00BD1642" w:rsidRPr="00B54DCC">
        <w:t xml:space="preserve"> 019671 16 </w:t>
      </w:r>
      <w:r>
        <w:t>Gž</w:t>
      </w:r>
      <w:r w:rsidR="00BD1642" w:rsidRPr="00B54DCC">
        <w:t xml:space="preserve">2 </w:t>
      </w:r>
      <w:r>
        <w:t>od</w:t>
      </w:r>
      <w:r w:rsidR="00BD1642" w:rsidRPr="00B54DCC">
        <w:t xml:space="preserve"> 08.12.2016.</w:t>
      </w:r>
      <w:r w:rsidR="00E46987" w:rsidRPr="00B54DCC">
        <w:t xml:space="preserve"> </w:t>
      </w:r>
      <w:r>
        <w:t>godine</w:t>
      </w:r>
      <w:r w:rsidR="00BD1642" w:rsidRPr="00B54DCC">
        <w:t xml:space="preserve">. </w:t>
      </w:r>
    </w:p>
    <w:p w14:paraId="6C96DFB8" w14:textId="3D46BD9D" w:rsidR="00550ECF" w:rsidRDefault="00853211" w:rsidP="00671A34">
      <w:pPr>
        <w:keepNext/>
        <w:spacing w:before="240" w:after="0" w:line="276" w:lineRule="auto"/>
        <w:ind w:firstLine="0"/>
      </w:pPr>
      <w:r>
        <w:t>Prema</w:t>
      </w:r>
      <w:r w:rsidR="00E46987" w:rsidRPr="00B54DCC">
        <w:t xml:space="preserve"> </w:t>
      </w:r>
      <w:r>
        <w:t>obavještenju</w:t>
      </w:r>
      <w:r w:rsidR="00E46987" w:rsidRPr="00B54DCC">
        <w:t xml:space="preserve"> </w:t>
      </w:r>
      <w:r>
        <w:t>Ministarstva</w:t>
      </w:r>
      <w:r w:rsidR="00E46987" w:rsidRPr="00B54DCC">
        <w:t xml:space="preserve"> </w:t>
      </w:r>
      <w:r>
        <w:t>finansija</w:t>
      </w:r>
      <w:r w:rsidR="00BD1642" w:rsidRPr="00B54DCC">
        <w:t xml:space="preserve"> </w:t>
      </w:r>
      <w:r>
        <w:t>Republike</w:t>
      </w:r>
      <w:r w:rsidR="00BD1642" w:rsidRPr="00B54DCC">
        <w:t xml:space="preserve"> </w:t>
      </w:r>
      <w:r>
        <w:t>Srpske</w:t>
      </w:r>
      <w:r w:rsidR="00BD1642" w:rsidRPr="00B54DCC">
        <w:t xml:space="preserve"> </w:t>
      </w:r>
      <w:r>
        <w:t>ukupna</w:t>
      </w:r>
      <w:r w:rsidR="00BD1642" w:rsidRPr="00B54DCC">
        <w:t xml:space="preserve"> </w:t>
      </w:r>
      <w:r>
        <w:t>obaveza</w:t>
      </w:r>
      <w:r w:rsidR="00BD1642" w:rsidRPr="00B54DCC">
        <w:t xml:space="preserve"> </w:t>
      </w:r>
      <w:r>
        <w:t>izvršenika</w:t>
      </w:r>
      <w:r w:rsidR="00AC5338" w:rsidRPr="00B54DCC">
        <w:rPr>
          <w:lang w:val="sr-Cyrl-BA"/>
        </w:rPr>
        <w:t>,</w:t>
      </w:r>
      <w:r w:rsidR="00BD1642" w:rsidRPr="00B54DCC">
        <w:t xml:space="preserve"> </w:t>
      </w:r>
      <w:r>
        <w:t>zajedno</w:t>
      </w:r>
      <w:r w:rsidR="00BD1642" w:rsidRPr="00B54DCC">
        <w:t xml:space="preserve"> </w:t>
      </w:r>
      <w:r>
        <w:t>sa</w:t>
      </w:r>
      <w:r w:rsidR="00BD1642" w:rsidRPr="00B54DCC">
        <w:t xml:space="preserve"> </w:t>
      </w:r>
      <w:r>
        <w:t>kamatama</w:t>
      </w:r>
      <w:r w:rsidR="00AC5338" w:rsidRPr="00B54DCC">
        <w:rPr>
          <w:lang w:val="sr-Cyrl-BA"/>
        </w:rPr>
        <w:t>,</w:t>
      </w:r>
      <w:r w:rsidR="00BD1642" w:rsidRPr="00B54DCC">
        <w:t xml:space="preserve"> </w:t>
      </w:r>
      <w:r>
        <w:t>iznosi</w:t>
      </w:r>
      <w:r w:rsidR="00BD1642" w:rsidRPr="00B54DCC">
        <w:t xml:space="preserve"> </w:t>
      </w:r>
      <w:r>
        <w:t>oko</w:t>
      </w:r>
      <w:r w:rsidR="00BD1642" w:rsidRPr="00B54DCC">
        <w:t xml:space="preserve"> 28.000.000,00 </w:t>
      </w:r>
      <w:r>
        <w:t>KM</w:t>
      </w:r>
      <w:r w:rsidR="00BD1642" w:rsidRPr="00B54DCC">
        <w:t xml:space="preserve">, </w:t>
      </w:r>
      <w:r>
        <w:rPr>
          <w:lang w:val="sr-Cyrl-BA"/>
        </w:rPr>
        <w:t>a</w:t>
      </w:r>
      <w:r w:rsidR="00AC5338" w:rsidRPr="00B54DCC">
        <w:rPr>
          <w:lang w:val="sr-Cyrl-BA"/>
        </w:rPr>
        <w:t xml:space="preserve"> </w:t>
      </w:r>
      <w:r>
        <w:t>koju</w:t>
      </w:r>
      <w:r w:rsidR="00BD1642" w:rsidRPr="00B54DCC">
        <w:t xml:space="preserve"> </w:t>
      </w:r>
      <w:r>
        <w:t>obavezu</w:t>
      </w:r>
      <w:r w:rsidR="00BD1642" w:rsidRPr="00B54DCC">
        <w:t xml:space="preserve"> </w:t>
      </w:r>
      <w:r>
        <w:t>izvršenik</w:t>
      </w:r>
      <w:r w:rsidR="00BD1642" w:rsidRPr="00B54DCC">
        <w:t xml:space="preserve"> </w:t>
      </w:r>
      <w:r>
        <w:t>nije</w:t>
      </w:r>
      <w:r w:rsidR="00BD1642" w:rsidRPr="00B54DCC">
        <w:t xml:space="preserve"> </w:t>
      </w:r>
      <w:r>
        <w:t>izmirio</w:t>
      </w:r>
      <w:r w:rsidR="00BD1642" w:rsidRPr="00B54DCC">
        <w:t xml:space="preserve">. </w:t>
      </w:r>
      <w:r>
        <w:t>U</w:t>
      </w:r>
      <w:r w:rsidR="00BD1642" w:rsidRPr="00B54DCC">
        <w:t xml:space="preserve"> </w:t>
      </w:r>
      <w:r>
        <w:t>ovoj</w:t>
      </w:r>
      <w:r w:rsidR="00BD1642" w:rsidRPr="00B54DCC">
        <w:t xml:space="preserve"> </w:t>
      </w:r>
      <w:r>
        <w:t>pravnoj</w:t>
      </w:r>
      <w:r w:rsidR="00BD1642" w:rsidRPr="00B54DCC">
        <w:t xml:space="preserve"> </w:t>
      </w:r>
      <w:r>
        <w:t>stvari</w:t>
      </w:r>
      <w:r w:rsidR="00BD1642" w:rsidRPr="00B54DCC">
        <w:t xml:space="preserve"> </w:t>
      </w:r>
      <w:r>
        <w:t>Pravobranilaštvo</w:t>
      </w:r>
      <w:r w:rsidR="00BD1642" w:rsidRPr="00B54DCC">
        <w:t xml:space="preserve"> </w:t>
      </w:r>
      <w:r>
        <w:t>je</w:t>
      </w:r>
      <w:r w:rsidR="00BD1642" w:rsidRPr="00B54DCC">
        <w:t xml:space="preserve"> </w:t>
      </w:r>
      <w:r>
        <w:rPr>
          <w:lang w:val="sr-Cyrl-BA"/>
        </w:rPr>
        <w:t>više</w:t>
      </w:r>
      <w:r w:rsidR="002C4F98">
        <w:rPr>
          <w:lang w:val="sr-Cyrl-BA"/>
        </w:rPr>
        <w:t xml:space="preserve"> </w:t>
      </w:r>
      <w:r>
        <w:rPr>
          <w:lang w:val="sr-Cyrl-BA"/>
        </w:rPr>
        <w:t>puta</w:t>
      </w:r>
      <w:r w:rsidR="002C4F98">
        <w:rPr>
          <w:lang w:val="sr-Cyrl-BA"/>
        </w:rPr>
        <w:t xml:space="preserve"> </w:t>
      </w:r>
      <w:r>
        <w:t>urgiralo</w:t>
      </w:r>
      <w:r w:rsidR="00434E32" w:rsidRPr="00B54DCC">
        <w:t>,</w:t>
      </w:r>
      <w:r w:rsidR="00BD1642" w:rsidRPr="00B54DCC">
        <w:t xml:space="preserve">  </w:t>
      </w:r>
      <w:r>
        <w:t>pred</w:t>
      </w:r>
      <w:r w:rsidR="00BD1642" w:rsidRPr="00B54DCC">
        <w:t xml:space="preserve"> </w:t>
      </w:r>
      <w:r>
        <w:t>postupajućim</w:t>
      </w:r>
      <w:r w:rsidR="00BD1642" w:rsidRPr="00B54DCC">
        <w:t xml:space="preserve"> </w:t>
      </w:r>
      <w:r>
        <w:t>sudom</w:t>
      </w:r>
      <w:r w:rsidR="00BD1642" w:rsidRPr="00B54DCC">
        <w:t xml:space="preserve"> </w:t>
      </w:r>
      <w:r>
        <w:t>provođenje</w:t>
      </w:r>
      <w:r w:rsidR="00BD1642" w:rsidRPr="00B54DCC">
        <w:t xml:space="preserve"> </w:t>
      </w:r>
      <w:r>
        <w:t>predmetnog</w:t>
      </w:r>
      <w:r w:rsidR="00BD1642" w:rsidRPr="00B54DCC">
        <w:t xml:space="preserve"> </w:t>
      </w:r>
      <w:r>
        <w:t>izvršenja</w:t>
      </w:r>
      <w:r w:rsidR="00BD1642" w:rsidRPr="00B54DCC">
        <w:t xml:space="preserve">. </w:t>
      </w:r>
      <w:r>
        <w:t>Sud</w:t>
      </w:r>
      <w:r w:rsidR="00BD1642" w:rsidRPr="00B54DCC">
        <w:t xml:space="preserve"> </w:t>
      </w:r>
      <w:r>
        <w:t>odbija</w:t>
      </w:r>
      <w:r w:rsidR="00BD1642" w:rsidRPr="00B54DCC">
        <w:t xml:space="preserve"> </w:t>
      </w:r>
      <w:r>
        <w:t>da</w:t>
      </w:r>
      <w:r w:rsidR="00BD1642" w:rsidRPr="00B54DCC">
        <w:t xml:space="preserve"> </w:t>
      </w:r>
      <w:r>
        <w:t>provede</w:t>
      </w:r>
      <w:r w:rsidR="00BD1642" w:rsidRPr="00B54DCC">
        <w:t xml:space="preserve"> </w:t>
      </w:r>
      <w:r>
        <w:t>izvršenje</w:t>
      </w:r>
      <w:r w:rsidR="00BD1642" w:rsidRPr="00B54DCC">
        <w:t xml:space="preserve"> </w:t>
      </w:r>
      <w:r>
        <w:t>i</w:t>
      </w:r>
      <w:r w:rsidR="00BD1642" w:rsidRPr="00B54DCC">
        <w:t xml:space="preserve"> </w:t>
      </w:r>
      <w:r>
        <w:t>prihvata</w:t>
      </w:r>
      <w:r w:rsidR="00BD1642" w:rsidRPr="00B54DCC">
        <w:t xml:space="preserve"> </w:t>
      </w:r>
      <w:r>
        <w:t>prijedloge</w:t>
      </w:r>
      <w:r w:rsidR="00BD1642" w:rsidRPr="00B54DCC">
        <w:t xml:space="preserve"> </w:t>
      </w:r>
      <w:r>
        <w:t>izvršenika</w:t>
      </w:r>
      <w:r w:rsidR="00BD1642" w:rsidRPr="00B54DCC">
        <w:t xml:space="preserve"> </w:t>
      </w:r>
      <w:r>
        <w:t>za</w:t>
      </w:r>
      <w:r w:rsidR="00BD1642" w:rsidRPr="00B54DCC">
        <w:t xml:space="preserve"> </w:t>
      </w:r>
      <w:r>
        <w:t>odgađanje</w:t>
      </w:r>
      <w:r w:rsidR="00BD1642" w:rsidRPr="00B54DCC">
        <w:t xml:space="preserve"> </w:t>
      </w:r>
      <w:r>
        <w:t>postupka</w:t>
      </w:r>
      <w:r w:rsidR="00BD1642" w:rsidRPr="00B54DCC">
        <w:t xml:space="preserve">, </w:t>
      </w:r>
      <w:r>
        <w:t>sa</w:t>
      </w:r>
      <w:r w:rsidR="00BD1642" w:rsidRPr="00B54DCC">
        <w:t xml:space="preserve"> </w:t>
      </w:r>
      <w:r>
        <w:t>obrazloženjem</w:t>
      </w:r>
      <w:r w:rsidR="00BD1642" w:rsidRPr="00B54DCC">
        <w:t xml:space="preserve"> </w:t>
      </w:r>
      <w:r>
        <w:t>da</w:t>
      </w:r>
      <w:r w:rsidR="00BD1642" w:rsidRPr="00B54DCC">
        <w:t xml:space="preserve"> </w:t>
      </w:r>
      <w:r>
        <w:t>se</w:t>
      </w:r>
      <w:r w:rsidR="00BD1642" w:rsidRPr="00B54DCC">
        <w:t xml:space="preserve"> </w:t>
      </w:r>
      <w:r>
        <w:t>na</w:t>
      </w:r>
      <w:r w:rsidR="00BD1642" w:rsidRPr="00B54DCC">
        <w:t xml:space="preserve"> </w:t>
      </w:r>
      <w:r>
        <w:t>navedenim</w:t>
      </w:r>
      <w:r w:rsidR="00BD1642" w:rsidRPr="00B54DCC">
        <w:t xml:space="preserve"> </w:t>
      </w:r>
      <w:r>
        <w:t>računima</w:t>
      </w:r>
      <w:r w:rsidR="00BD1642" w:rsidRPr="00B54DCC">
        <w:t xml:space="preserve"> </w:t>
      </w:r>
      <w:r>
        <w:t>izvršenika</w:t>
      </w:r>
      <w:r w:rsidR="00BD1642" w:rsidRPr="00B54DCC">
        <w:t xml:space="preserve"> </w:t>
      </w:r>
      <w:r>
        <w:t>ne</w:t>
      </w:r>
      <w:r w:rsidR="00BD1642" w:rsidRPr="00B54DCC">
        <w:t xml:space="preserve"> </w:t>
      </w:r>
      <w:r>
        <w:t>može</w:t>
      </w:r>
      <w:r w:rsidR="00BD1642" w:rsidRPr="00B54DCC">
        <w:t xml:space="preserve"> </w:t>
      </w:r>
      <w:r>
        <w:t>provesti</w:t>
      </w:r>
      <w:r w:rsidR="00BD1642" w:rsidRPr="00B54DCC">
        <w:t xml:space="preserve"> </w:t>
      </w:r>
      <w:r>
        <w:t>zapljena</w:t>
      </w:r>
      <w:r w:rsidR="00BD1642" w:rsidRPr="00B54DCC">
        <w:t xml:space="preserve"> </w:t>
      </w:r>
      <w:r>
        <w:t>sredstava</w:t>
      </w:r>
      <w:r w:rsidR="00BD1642" w:rsidRPr="00B54DCC">
        <w:t xml:space="preserve">, </w:t>
      </w:r>
      <w:r>
        <w:t>jer</w:t>
      </w:r>
      <w:r w:rsidR="00BD1642" w:rsidRPr="00B54DCC">
        <w:t xml:space="preserve"> </w:t>
      </w:r>
      <w:r>
        <w:t>istim</w:t>
      </w:r>
      <w:r w:rsidR="00BD1642" w:rsidRPr="00B54DCC">
        <w:t xml:space="preserve"> </w:t>
      </w:r>
      <w:r>
        <w:t>izvršenik</w:t>
      </w:r>
      <w:r w:rsidR="00BD1642" w:rsidRPr="00B54DCC">
        <w:t xml:space="preserve"> </w:t>
      </w:r>
      <w:r>
        <w:t>posluje</w:t>
      </w:r>
      <w:r w:rsidR="00BD1642" w:rsidRPr="00B54DCC">
        <w:t xml:space="preserve"> </w:t>
      </w:r>
      <w:r>
        <w:t>i</w:t>
      </w:r>
      <w:r w:rsidR="00BD1642" w:rsidRPr="00B54DCC">
        <w:t xml:space="preserve"> </w:t>
      </w:r>
      <w:r>
        <w:t>na</w:t>
      </w:r>
      <w:r w:rsidR="00BD1642" w:rsidRPr="00B54DCC">
        <w:t xml:space="preserve"> </w:t>
      </w:r>
      <w:r>
        <w:t>taj</w:t>
      </w:r>
      <w:r w:rsidR="00BD1642" w:rsidRPr="00B54DCC">
        <w:t xml:space="preserve"> </w:t>
      </w:r>
      <w:r>
        <w:t>način</w:t>
      </w:r>
      <w:r w:rsidR="00BD1642" w:rsidRPr="00B54DCC">
        <w:t xml:space="preserve"> </w:t>
      </w:r>
      <w:r>
        <w:t>bi</w:t>
      </w:r>
      <w:r w:rsidR="00BD1642" w:rsidRPr="00B54DCC">
        <w:t xml:space="preserve"> </w:t>
      </w:r>
      <w:r>
        <w:t>pretrpio</w:t>
      </w:r>
      <w:r w:rsidR="00BD1642" w:rsidRPr="00B54DCC">
        <w:t xml:space="preserve"> </w:t>
      </w:r>
      <w:r>
        <w:t>štetu</w:t>
      </w:r>
      <w:r w:rsidR="00BD1642" w:rsidRPr="00B54DCC">
        <w:t xml:space="preserve">. </w:t>
      </w:r>
      <w:r>
        <w:t>Na</w:t>
      </w:r>
      <w:r w:rsidR="00BD1642" w:rsidRPr="00B54DCC">
        <w:t xml:space="preserve"> </w:t>
      </w:r>
      <w:r>
        <w:t>ovaj</w:t>
      </w:r>
      <w:r w:rsidR="00BD1642" w:rsidRPr="00B54DCC">
        <w:t xml:space="preserve"> </w:t>
      </w:r>
      <w:r>
        <w:t>način</w:t>
      </w:r>
      <w:r w:rsidR="00BD1642" w:rsidRPr="00B54DCC">
        <w:t xml:space="preserve"> </w:t>
      </w:r>
      <w:r>
        <w:t>Sud</w:t>
      </w:r>
      <w:r w:rsidR="00BD1642" w:rsidRPr="00B54DCC">
        <w:t xml:space="preserve"> </w:t>
      </w:r>
      <w:r>
        <w:t>pokazuje</w:t>
      </w:r>
      <w:r w:rsidR="00BD1642" w:rsidRPr="00B54DCC">
        <w:t xml:space="preserve"> </w:t>
      </w:r>
      <w:r>
        <w:t>krajnju</w:t>
      </w:r>
      <w:r w:rsidR="00BD1642" w:rsidRPr="00B54DCC">
        <w:t xml:space="preserve"> </w:t>
      </w:r>
      <w:r>
        <w:t>pristrasnost</w:t>
      </w:r>
      <w:r w:rsidR="00BD1642" w:rsidRPr="00B54DCC">
        <w:t xml:space="preserve"> </w:t>
      </w:r>
      <w:r>
        <w:t>u</w:t>
      </w:r>
      <w:r w:rsidR="00BD1642" w:rsidRPr="00B54DCC">
        <w:t xml:space="preserve"> </w:t>
      </w:r>
      <w:r>
        <w:t>postupanju</w:t>
      </w:r>
      <w:r w:rsidR="00BD1642" w:rsidRPr="00B54DCC">
        <w:t xml:space="preserve"> </w:t>
      </w:r>
      <w:r>
        <w:t>u</w:t>
      </w:r>
      <w:r w:rsidR="00BD1642" w:rsidRPr="00B54DCC">
        <w:t xml:space="preserve"> </w:t>
      </w:r>
      <w:r>
        <w:t>korist</w:t>
      </w:r>
      <w:r w:rsidR="00BD1642" w:rsidRPr="00B54DCC">
        <w:t xml:space="preserve"> </w:t>
      </w:r>
      <w:r>
        <w:t>izvršenika</w:t>
      </w:r>
      <w:r w:rsidR="00BD1642" w:rsidRPr="00B54DCC">
        <w:t xml:space="preserve"> </w:t>
      </w:r>
      <w:r>
        <w:t>i</w:t>
      </w:r>
      <w:r w:rsidR="00BD1642" w:rsidRPr="00B54DCC">
        <w:t xml:space="preserve"> </w:t>
      </w:r>
      <w:r>
        <w:t>Republika</w:t>
      </w:r>
      <w:r w:rsidR="00BD1642" w:rsidRPr="00B54DCC">
        <w:t xml:space="preserve"> </w:t>
      </w:r>
      <w:r>
        <w:t>Srpska</w:t>
      </w:r>
      <w:r w:rsidR="00BD1642" w:rsidRPr="00B54DCC">
        <w:t xml:space="preserve"> </w:t>
      </w:r>
      <w:r>
        <w:t>trpi</w:t>
      </w:r>
      <w:r w:rsidR="00BD1642" w:rsidRPr="00B54DCC">
        <w:t xml:space="preserve"> </w:t>
      </w:r>
      <w:r>
        <w:t>štetu</w:t>
      </w:r>
      <w:r w:rsidR="00BD1642" w:rsidRPr="00B54DCC">
        <w:t xml:space="preserve">. </w:t>
      </w:r>
      <w:r>
        <w:t>Pravobranilaštvo</w:t>
      </w:r>
      <w:r w:rsidR="00BD1642" w:rsidRPr="00B54DCC">
        <w:t xml:space="preserve"> </w:t>
      </w:r>
      <w:r>
        <w:t>je</w:t>
      </w:r>
      <w:r w:rsidR="00BD1642" w:rsidRPr="00B54DCC">
        <w:t xml:space="preserve"> </w:t>
      </w:r>
      <w:r>
        <w:t>do</w:t>
      </w:r>
      <w:r w:rsidR="00BD1642" w:rsidRPr="00B54DCC">
        <w:t xml:space="preserve"> </w:t>
      </w:r>
      <w:r>
        <w:t>izrade</w:t>
      </w:r>
      <w:r w:rsidR="00615ED3" w:rsidRPr="00B54DCC">
        <w:t xml:space="preserve"> </w:t>
      </w:r>
      <w:r>
        <w:t>ovog</w:t>
      </w:r>
      <w:r w:rsidR="00615ED3" w:rsidRPr="00B54DCC">
        <w:t xml:space="preserve"> </w:t>
      </w:r>
      <w:r>
        <w:t>izvještaja</w:t>
      </w:r>
      <w:r w:rsidR="00BD1642" w:rsidRPr="00B54DCC">
        <w:t xml:space="preserve"> </w:t>
      </w:r>
      <w:r>
        <w:t>naplatilo</w:t>
      </w:r>
      <w:r w:rsidR="00BD1642" w:rsidRPr="00B54DCC">
        <w:t xml:space="preserve"> </w:t>
      </w:r>
      <w:r>
        <w:t>dio</w:t>
      </w:r>
      <w:r w:rsidR="00BD1642" w:rsidRPr="00B54DCC">
        <w:t xml:space="preserve"> </w:t>
      </w:r>
      <w:r>
        <w:t>potraživanja</w:t>
      </w:r>
      <w:r w:rsidR="00BD1642" w:rsidRPr="00B54DCC">
        <w:t xml:space="preserve"> </w:t>
      </w:r>
      <w:r>
        <w:t>u</w:t>
      </w:r>
      <w:r w:rsidR="00BD1642" w:rsidRPr="00B54DCC">
        <w:t xml:space="preserve"> </w:t>
      </w:r>
      <w:r>
        <w:t>iznosu</w:t>
      </w:r>
      <w:r w:rsidR="00BD1642" w:rsidRPr="00B54DCC">
        <w:t xml:space="preserve"> </w:t>
      </w:r>
      <w:r>
        <w:t>od</w:t>
      </w:r>
      <w:r w:rsidR="00BD1642" w:rsidRPr="00B54DCC">
        <w:t xml:space="preserve"> 4.593.004,97 </w:t>
      </w:r>
      <w:r>
        <w:t>KM</w:t>
      </w:r>
      <w:r w:rsidR="00BD1642" w:rsidRPr="00B54DCC">
        <w:t xml:space="preserve">. </w:t>
      </w:r>
      <w:r>
        <w:t>Na</w:t>
      </w:r>
      <w:r w:rsidR="0064029D" w:rsidRPr="00B54DCC">
        <w:t xml:space="preserve"> </w:t>
      </w:r>
      <w:r>
        <w:t>rješenje</w:t>
      </w:r>
      <w:r w:rsidR="00BD1642" w:rsidRPr="00B54DCC">
        <w:t xml:space="preserve"> </w:t>
      </w:r>
      <w:r>
        <w:t>Suda</w:t>
      </w:r>
      <w:r w:rsidR="00BD1642" w:rsidRPr="00B54DCC">
        <w:t xml:space="preserve"> </w:t>
      </w:r>
      <w:r>
        <w:t>BiH</w:t>
      </w:r>
      <w:r w:rsidR="00BD1642" w:rsidRPr="00B54DCC">
        <w:t xml:space="preserve"> </w:t>
      </w:r>
      <w:r>
        <w:t>broj</w:t>
      </w:r>
      <w:r w:rsidR="00A32D59" w:rsidRPr="00B54DCC">
        <w:rPr>
          <w:lang w:val="sr-Cyrl-BA"/>
        </w:rPr>
        <w:t>:</w:t>
      </w:r>
      <w:r w:rsidR="00BD1642" w:rsidRPr="00B54DCC">
        <w:t xml:space="preserve"> </w:t>
      </w:r>
      <w:r>
        <w:t>S</w:t>
      </w:r>
      <w:r w:rsidR="00BD1642" w:rsidRPr="00B54DCC">
        <w:t xml:space="preserve">1 3 I 019671 21 </w:t>
      </w:r>
      <w:r>
        <w:t>I</w:t>
      </w:r>
      <w:r w:rsidR="00BD1642" w:rsidRPr="00B54DCC">
        <w:t xml:space="preserve"> 8 </w:t>
      </w:r>
      <w:r>
        <w:t>kojim</w:t>
      </w:r>
      <w:r w:rsidR="00BD1642" w:rsidRPr="00B54DCC">
        <w:t xml:space="preserve"> </w:t>
      </w:r>
      <w:r>
        <w:t>se</w:t>
      </w:r>
      <w:r w:rsidR="00BD1642" w:rsidRPr="00B54DCC">
        <w:t xml:space="preserve"> </w:t>
      </w:r>
      <w:r>
        <w:t>odgađa</w:t>
      </w:r>
      <w:r w:rsidR="00BD1642" w:rsidRPr="00B54DCC">
        <w:t xml:space="preserve"> </w:t>
      </w:r>
      <w:r>
        <w:t>izvršenje</w:t>
      </w:r>
      <w:r w:rsidR="00BD1642" w:rsidRPr="00B54DCC">
        <w:t xml:space="preserve">, </w:t>
      </w:r>
      <w:r>
        <w:t>Pravobranilaštvo</w:t>
      </w:r>
      <w:r w:rsidR="0064029D" w:rsidRPr="00B54DCC">
        <w:t xml:space="preserve"> </w:t>
      </w:r>
      <w:r>
        <w:t>Republike</w:t>
      </w:r>
      <w:r w:rsidR="00671A34" w:rsidRPr="00671A34">
        <w:t xml:space="preserve"> </w:t>
      </w:r>
      <w:r>
        <w:t>Srpske</w:t>
      </w:r>
      <w:r w:rsidR="00671A34" w:rsidRPr="00671A34">
        <w:t xml:space="preserve"> </w:t>
      </w:r>
      <w:r>
        <w:rPr>
          <w:lang w:val="sr-Cyrl-BA"/>
        </w:rPr>
        <w:t>je</w:t>
      </w:r>
      <w:r w:rsidR="00AC5338" w:rsidRPr="00B54DCC">
        <w:rPr>
          <w:lang w:val="sr-Cyrl-BA"/>
        </w:rPr>
        <w:t xml:space="preserve"> </w:t>
      </w:r>
      <w:r>
        <w:rPr>
          <w:lang w:val="sr-Cyrl-BA"/>
        </w:rPr>
        <w:t>izjavilo</w:t>
      </w:r>
      <w:r w:rsidR="00AC5338" w:rsidRPr="00B54DCC">
        <w:rPr>
          <w:lang w:val="sr-Cyrl-BA"/>
        </w:rPr>
        <w:t xml:space="preserve"> </w:t>
      </w:r>
      <w:r>
        <w:t>žalbu</w:t>
      </w:r>
      <w:r w:rsidR="00BD1642" w:rsidRPr="00B54DCC">
        <w:t xml:space="preserve"> </w:t>
      </w:r>
      <w:r>
        <w:t>ukazujući</w:t>
      </w:r>
      <w:r w:rsidR="00BD1642" w:rsidRPr="00B54DCC">
        <w:t xml:space="preserve"> </w:t>
      </w:r>
      <w:r>
        <w:t>na</w:t>
      </w:r>
      <w:r w:rsidR="00BD1642" w:rsidRPr="00B54DCC">
        <w:t xml:space="preserve"> </w:t>
      </w:r>
      <w:r>
        <w:t>niz</w:t>
      </w:r>
      <w:r w:rsidR="00BD1642" w:rsidRPr="00B54DCC">
        <w:t xml:space="preserve"> </w:t>
      </w:r>
      <w:r>
        <w:t>nepravilnosti</w:t>
      </w:r>
      <w:r w:rsidR="002C4F98">
        <w:rPr>
          <w:lang w:val="sr-Cyrl-BA"/>
        </w:rPr>
        <w:t>,</w:t>
      </w:r>
      <w:r w:rsidR="00AC5338" w:rsidRPr="00B54DCC">
        <w:rPr>
          <w:lang w:val="sr-Cyrl-BA"/>
        </w:rPr>
        <w:t xml:space="preserve"> </w:t>
      </w:r>
      <w:r>
        <w:rPr>
          <w:lang w:val="sr-Cyrl-BA"/>
        </w:rPr>
        <w:t>te</w:t>
      </w:r>
      <w:r w:rsidR="00AC5338" w:rsidRPr="00B54DCC">
        <w:rPr>
          <w:lang w:val="sr-Cyrl-BA"/>
        </w:rPr>
        <w:t xml:space="preserve"> </w:t>
      </w:r>
      <w:r>
        <w:rPr>
          <w:lang w:val="sr-Cyrl-BA"/>
        </w:rPr>
        <w:t>na</w:t>
      </w:r>
      <w:r w:rsidR="00BD1642" w:rsidRPr="00B54DCC">
        <w:t xml:space="preserve"> </w:t>
      </w:r>
      <w:r>
        <w:t>nepostojanje</w:t>
      </w:r>
      <w:r w:rsidR="00BD1642" w:rsidRPr="00B54DCC">
        <w:t xml:space="preserve"> </w:t>
      </w:r>
      <w:r>
        <w:t>zakonskog</w:t>
      </w:r>
      <w:r w:rsidR="00BD1642" w:rsidRPr="00B54DCC">
        <w:t xml:space="preserve"> </w:t>
      </w:r>
      <w:r>
        <w:t>uporišta</w:t>
      </w:r>
      <w:r w:rsidR="00BD1642" w:rsidRPr="00B54DCC">
        <w:t xml:space="preserve"> </w:t>
      </w:r>
      <w:r>
        <w:t>za</w:t>
      </w:r>
      <w:r w:rsidR="00BD1642" w:rsidRPr="00B54DCC">
        <w:t xml:space="preserve"> </w:t>
      </w:r>
      <w:r>
        <w:t>takvo</w:t>
      </w:r>
      <w:r w:rsidR="00BD1642" w:rsidRPr="00B54DCC">
        <w:t xml:space="preserve"> </w:t>
      </w:r>
      <w:r>
        <w:t>postupanje</w:t>
      </w:r>
      <w:r w:rsidR="00BD1642" w:rsidRPr="00B54DCC">
        <w:t xml:space="preserve"> </w:t>
      </w:r>
      <w:r>
        <w:t>Suda</w:t>
      </w:r>
      <w:r w:rsidR="00BD1642" w:rsidRPr="00B54DCC">
        <w:t xml:space="preserve">. </w:t>
      </w:r>
      <w:r>
        <w:t>Međutim</w:t>
      </w:r>
      <w:r w:rsidR="00BD1642" w:rsidRPr="00B54DCC">
        <w:t xml:space="preserve">, </w:t>
      </w:r>
      <w:r>
        <w:t>Sud</w:t>
      </w:r>
      <w:r w:rsidR="00BD1642" w:rsidRPr="00B54DCC">
        <w:t xml:space="preserve"> </w:t>
      </w:r>
      <w:r>
        <w:t>rješenjem</w:t>
      </w:r>
      <w:r w:rsidR="00BD1642" w:rsidRPr="00B54DCC">
        <w:t xml:space="preserve"> </w:t>
      </w:r>
      <w:r>
        <w:t>broj</w:t>
      </w:r>
      <w:r w:rsidR="00A32D59" w:rsidRPr="00B54DCC">
        <w:rPr>
          <w:lang w:val="sr-Cyrl-BA"/>
        </w:rPr>
        <w:t>:</w:t>
      </w:r>
      <w:r w:rsidR="006C15A4" w:rsidRPr="00B54DCC">
        <w:rPr>
          <w:lang w:val="sr-Cyrl-BA"/>
        </w:rPr>
        <w:t xml:space="preserve"> </w:t>
      </w:r>
      <w:r>
        <w:t>S</w:t>
      </w:r>
      <w:r w:rsidR="00BD1642" w:rsidRPr="00B54DCC">
        <w:t xml:space="preserve">1 3 </w:t>
      </w:r>
      <w:r>
        <w:t>I</w:t>
      </w:r>
      <w:r w:rsidR="00BD1642" w:rsidRPr="00B54DCC">
        <w:t xml:space="preserve"> 019671 21 </w:t>
      </w:r>
      <w:r>
        <w:t>Gž</w:t>
      </w:r>
      <w:r w:rsidR="00BD1642" w:rsidRPr="00B54DCC">
        <w:t xml:space="preserve"> 9 </w:t>
      </w:r>
      <w:r>
        <w:t>od</w:t>
      </w:r>
      <w:r w:rsidR="00BD1642" w:rsidRPr="00B54DCC">
        <w:t xml:space="preserve"> 15.09.2021. </w:t>
      </w:r>
      <w:r>
        <w:t>godine</w:t>
      </w:r>
      <w:r w:rsidR="00BD1642" w:rsidRPr="00B54DCC">
        <w:t xml:space="preserve"> </w:t>
      </w:r>
      <w:r>
        <w:t>žalbu</w:t>
      </w:r>
      <w:r w:rsidR="00BD1642" w:rsidRPr="00B54DCC">
        <w:t xml:space="preserve"> </w:t>
      </w:r>
      <w:r>
        <w:t>odbija</w:t>
      </w:r>
      <w:r w:rsidR="00BD1642" w:rsidRPr="00B54DCC">
        <w:t xml:space="preserve"> </w:t>
      </w:r>
      <w:r>
        <w:t>i</w:t>
      </w:r>
      <w:r w:rsidR="00BD1642" w:rsidRPr="00B54DCC">
        <w:t xml:space="preserve"> </w:t>
      </w:r>
      <w:r>
        <w:t>prvostepeno</w:t>
      </w:r>
      <w:r w:rsidR="00BD1642" w:rsidRPr="00B54DCC">
        <w:t xml:space="preserve"> </w:t>
      </w:r>
      <w:r>
        <w:t>rješenje</w:t>
      </w:r>
      <w:r w:rsidR="00BD1642" w:rsidRPr="00B54DCC">
        <w:t xml:space="preserve"> </w:t>
      </w:r>
      <w:r>
        <w:t>potvrđuje</w:t>
      </w:r>
      <w:r w:rsidR="00BD1642" w:rsidRPr="00B54DCC">
        <w:t>.</w:t>
      </w:r>
      <w:r w:rsidR="0064029D" w:rsidRPr="00B54DCC">
        <w:t xml:space="preserve"> </w:t>
      </w:r>
      <w:r>
        <w:t>Nadalje</w:t>
      </w:r>
      <w:r w:rsidR="0064029D" w:rsidRPr="00B54DCC">
        <w:t xml:space="preserve">, </w:t>
      </w:r>
      <w:r>
        <w:t>rješenjem</w:t>
      </w:r>
      <w:r w:rsidR="00BD1642" w:rsidRPr="00B54DCC">
        <w:t xml:space="preserve"> </w:t>
      </w:r>
      <w:r>
        <w:t>Suda</w:t>
      </w:r>
      <w:r w:rsidR="00BD1642" w:rsidRPr="00B54DCC">
        <w:t xml:space="preserve"> </w:t>
      </w:r>
      <w:r>
        <w:t>BiH</w:t>
      </w:r>
      <w:r w:rsidR="00BD1642" w:rsidRPr="00B54DCC">
        <w:t xml:space="preserve"> </w:t>
      </w:r>
      <w:r>
        <w:t>broj</w:t>
      </w:r>
      <w:r w:rsidR="00A32D59" w:rsidRPr="00B54DCC">
        <w:rPr>
          <w:lang w:val="sr-Cyrl-BA"/>
        </w:rPr>
        <w:t>:</w:t>
      </w:r>
      <w:r w:rsidR="00BD1642" w:rsidRPr="00B54DCC">
        <w:t xml:space="preserve"> </w:t>
      </w:r>
      <w:r>
        <w:t>S</w:t>
      </w:r>
      <w:r w:rsidR="00BD1642" w:rsidRPr="00B54DCC">
        <w:t xml:space="preserve">1 3 I 019671 22 </w:t>
      </w:r>
      <w:r>
        <w:t>I</w:t>
      </w:r>
      <w:r w:rsidR="00BD1642" w:rsidRPr="00B54DCC">
        <w:t xml:space="preserve"> 9 </w:t>
      </w:r>
      <w:r>
        <w:t>od</w:t>
      </w:r>
      <w:r w:rsidR="00BD1642" w:rsidRPr="00B54DCC">
        <w:t xml:space="preserve"> 10.06.2022. </w:t>
      </w:r>
      <w:r>
        <w:t>godine</w:t>
      </w:r>
      <w:r w:rsidR="00BD1642" w:rsidRPr="00B54DCC">
        <w:t xml:space="preserve"> </w:t>
      </w:r>
      <w:r>
        <w:t>usvaja</w:t>
      </w:r>
      <w:r w:rsidR="00BD1642" w:rsidRPr="00B54DCC">
        <w:t xml:space="preserve"> </w:t>
      </w:r>
      <w:r>
        <w:t>se</w:t>
      </w:r>
      <w:r w:rsidR="00BD1642" w:rsidRPr="00B54DCC">
        <w:t xml:space="preserve"> </w:t>
      </w:r>
      <w:r>
        <w:t>prijedlog</w:t>
      </w:r>
      <w:r w:rsidR="00BD1642" w:rsidRPr="00B54DCC">
        <w:t xml:space="preserve"> </w:t>
      </w:r>
      <w:r>
        <w:t>dužnika</w:t>
      </w:r>
      <w:r w:rsidR="00E46987" w:rsidRPr="00B54DCC">
        <w:t xml:space="preserve"> </w:t>
      </w:r>
      <w:r>
        <w:t>i</w:t>
      </w:r>
      <w:r w:rsidR="00E46987" w:rsidRPr="00B54DCC">
        <w:t xml:space="preserve"> </w:t>
      </w:r>
      <w:r>
        <w:t>odgađa</w:t>
      </w:r>
      <w:r w:rsidR="00E46987" w:rsidRPr="00B54DCC">
        <w:t xml:space="preserve"> </w:t>
      </w:r>
      <w:r>
        <w:t>provođenje</w:t>
      </w:r>
      <w:r w:rsidR="00E46987" w:rsidRPr="00B54DCC">
        <w:t xml:space="preserve"> </w:t>
      </w:r>
      <w:r>
        <w:t>izvršenja</w:t>
      </w:r>
      <w:r w:rsidR="00E46987" w:rsidRPr="00B54DCC">
        <w:t xml:space="preserve"> </w:t>
      </w:r>
      <w:r>
        <w:t>rješenja</w:t>
      </w:r>
      <w:r w:rsidR="00BD1642" w:rsidRPr="00B54DCC">
        <w:t xml:space="preserve"> </w:t>
      </w:r>
      <w:r>
        <w:t>ovog</w:t>
      </w:r>
      <w:r w:rsidR="00BD1642" w:rsidRPr="00B54DCC">
        <w:t xml:space="preserve"> </w:t>
      </w:r>
      <w:r>
        <w:t>suda</w:t>
      </w:r>
      <w:r w:rsidR="00BD1642" w:rsidRPr="00B54DCC">
        <w:t xml:space="preserve"> </w:t>
      </w:r>
      <w:r>
        <w:t>broj</w:t>
      </w:r>
      <w:r w:rsidR="00A32D59" w:rsidRPr="00B54DCC">
        <w:rPr>
          <w:lang w:val="sr-Cyrl-BA"/>
        </w:rPr>
        <w:t>:</w:t>
      </w:r>
      <w:r w:rsidR="00BD1642" w:rsidRPr="00B54DCC">
        <w:t xml:space="preserve"> </w:t>
      </w:r>
      <w:r>
        <w:t>S</w:t>
      </w:r>
      <w:r w:rsidR="00BD1642" w:rsidRPr="00B54DCC">
        <w:t xml:space="preserve"> 1 3 </w:t>
      </w:r>
      <w:r>
        <w:t>I</w:t>
      </w:r>
      <w:r w:rsidR="00BD1642" w:rsidRPr="00B54DCC">
        <w:t xml:space="preserve"> 019671 16 </w:t>
      </w:r>
      <w:r>
        <w:t>I</w:t>
      </w:r>
      <w:r w:rsidR="00BD1642" w:rsidRPr="00B54DCC">
        <w:t xml:space="preserve"> 2 </w:t>
      </w:r>
      <w:r>
        <w:t>od</w:t>
      </w:r>
      <w:r w:rsidR="00BD1642" w:rsidRPr="00B54DCC">
        <w:t xml:space="preserve"> 28.09.2016. </w:t>
      </w:r>
      <w:r>
        <w:t>godine</w:t>
      </w:r>
      <w:r w:rsidR="00BD1642" w:rsidRPr="00B54DCC">
        <w:t xml:space="preserve">, </w:t>
      </w:r>
      <w:r>
        <w:t>dok</w:t>
      </w:r>
      <w:r w:rsidR="00BD1642" w:rsidRPr="00B54DCC">
        <w:t xml:space="preserve"> </w:t>
      </w:r>
      <w:r>
        <w:t>se</w:t>
      </w:r>
      <w:r w:rsidR="00BD1642" w:rsidRPr="00B54DCC">
        <w:t xml:space="preserve"> </w:t>
      </w:r>
      <w:r>
        <w:t>ne</w:t>
      </w:r>
      <w:r w:rsidR="00BD1642" w:rsidRPr="00B54DCC">
        <w:t xml:space="preserve"> </w:t>
      </w:r>
      <w:r>
        <w:t>odluči</w:t>
      </w:r>
      <w:r w:rsidR="00BD1642" w:rsidRPr="00B54DCC">
        <w:t xml:space="preserve"> </w:t>
      </w:r>
      <w:r>
        <w:t>o</w:t>
      </w:r>
      <w:r w:rsidR="00BD1642" w:rsidRPr="00B54DCC">
        <w:t xml:space="preserve"> </w:t>
      </w:r>
      <w:r>
        <w:t>prijedlogu</w:t>
      </w:r>
      <w:r w:rsidR="00BD1642" w:rsidRPr="00B54DCC">
        <w:t xml:space="preserve"> </w:t>
      </w:r>
      <w:r>
        <w:t>dužnika</w:t>
      </w:r>
      <w:r w:rsidR="00BD1642" w:rsidRPr="00B54DCC">
        <w:t xml:space="preserve"> </w:t>
      </w:r>
      <w:r>
        <w:t>da</w:t>
      </w:r>
      <w:r w:rsidR="00BD1642" w:rsidRPr="00B54DCC">
        <w:t xml:space="preserve"> </w:t>
      </w:r>
      <w:r>
        <w:t>se</w:t>
      </w:r>
      <w:r w:rsidR="00BD1642" w:rsidRPr="00B54DCC">
        <w:t xml:space="preserve"> </w:t>
      </w:r>
      <w:r>
        <w:t>izvršenje</w:t>
      </w:r>
      <w:r w:rsidR="00BD1642" w:rsidRPr="00B54DCC">
        <w:t xml:space="preserve"> </w:t>
      </w:r>
      <w:r>
        <w:t>provede</w:t>
      </w:r>
      <w:r w:rsidR="00BD1642" w:rsidRPr="00B54DCC">
        <w:t xml:space="preserve"> </w:t>
      </w:r>
      <w:r>
        <w:t>putem</w:t>
      </w:r>
      <w:r w:rsidR="00BD1642" w:rsidRPr="00B54DCC">
        <w:t xml:space="preserve"> </w:t>
      </w:r>
      <w:r>
        <w:t>Jedinstvenog</w:t>
      </w:r>
      <w:r w:rsidR="00BD1642" w:rsidRPr="00B54DCC">
        <w:t xml:space="preserve"> </w:t>
      </w:r>
      <w:r>
        <w:t>računa</w:t>
      </w:r>
      <w:r w:rsidR="00BD1642" w:rsidRPr="00B54DCC">
        <w:t xml:space="preserve"> </w:t>
      </w:r>
      <w:r>
        <w:t>trezora</w:t>
      </w:r>
      <w:r w:rsidR="00BD1642" w:rsidRPr="00B54DCC">
        <w:t xml:space="preserve"> </w:t>
      </w:r>
      <w:r>
        <w:t>na</w:t>
      </w:r>
      <w:r w:rsidR="00BD1642" w:rsidRPr="00B54DCC">
        <w:t xml:space="preserve"> </w:t>
      </w:r>
      <w:r>
        <w:t>način</w:t>
      </w:r>
      <w:r w:rsidR="00BD1642" w:rsidRPr="00B54DCC">
        <w:t xml:space="preserve"> </w:t>
      </w:r>
      <w:r>
        <w:t>regulisan</w:t>
      </w:r>
      <w:r w:rsidR="00BD1642" w:rsidRPr="00B54DCC">
        <w:t xml:space="preserve"> </w:t>
      </w:r>
      <w:r>
        <w:t>Instrukcijom</w:t>
      </w:r>
      <w:r w:rsidR="00BD1642" w:rsidRPr="00B54DCC">
        <w:t xml:space="preserve"> </w:t>
      </w:r>
      <w:r>
        <w:t>o</w:t>
      </w:r>
      <w:r w:rsidR="00BD1642" w:rsidRPr="00B54DCC">
        <w:t xml:space="preserve"> </w:t>
      </w:r>
      <w:r>
        <w:t>načinu</w:t>
      </w:r>
      <w:r w:rsidR="00BD1642" w:rsidRPr="00B54DCC">
        <w:t xml:space="preserve"> </w:t>
      </w:r>
      <w:r>
        <w:t>izvršenja</w:t>
      </w:r>
      <w:r w:rsidR="00BD1642" w:rsidRPr="00B54DCC">
        <w:t xml:space="preserve"> – </w:t>
      </w:r>
      <w:r>
        <w:t>plaćanja</w:t>
      </w:r>
      <w:r w:rsidR="00BD1642" w:rsidRPr="00B54DCC">
        <w:t xml:space="preserve"> </w:t>
      </w:r>
      <w:r>
        <w:t>izvršnih</w:t>
      </w:r>
      <w:r w:rsidR="00BD1642" w:rsidRPr="00B54DCC">
        <w:t xml:space="preserve"> </w:t>
      </w:r>
      <w:r>
        <w:t>sudskih</w:t>
      </w:r>
      <w:r w:rsidR="00BD1642" w:rsidRPr="00B54DCC">
        <w:t xml:space="preserve"> </w:t>
      </w:r>
      <w:r>
        <w:t>presuda</w:t>
      </w:r>
      <w:r w:rsidR="00BD1642" w:rsidRPr="00B54DCC">
        <w:t xml:space="preserve"> </w:t>
      </w:r>
      <w:r>
        <w:t>preko</w:t>
      </w:r>
      <w:r w:rsidR="00BD1642" w:rsidRPr="00B54DCC">
        <w:t xml:space="preserve"> </w:t>
      </w:r>
      <w:r>
        <w:t>budžeta</w:t>
      </w:r>
      <w:r w:rsidR="00BD1642" w:rsidRPr="00B54DCC">
        <w:t xml:space="preserve"> </w:t>
      </w:r>
      <w:r>
        <w:t>institucija</w:t>
      </w:r>
      <w:r w:rsidR="00BD1642" w:rsidRPr="00B54DCC">
        <w:t xml:space="preserve"> </w:t>
      </w:r>
      <w:r>
        <w:t>BiH</w:t>
      </w:r>
      <w:r w:rsidR="00BD1642" w:rsidRPr="00B54DCC">
        <w:t xml:space="preserve"> </w:t>
      </w:r>
      <w:r>
        <w:t>ili</w:t>
      </w:r>
      <w:r w:rsidR="00BD1642" w:rsidRPr="00B54DCC">
        <w:t xml:space="preserve"> </w:t>
      </w:r>
      <w:r>
        <w:t>do</w:t>
      </w:r>
      <w:r w:rsidR="00BD1642" w:rsidRPr="00B54DCC">
        <w:t xml:space="preserve"> </w:t>
      </w:r>
      <w:r>
        <w:t>novog</w:t>
      </w:r>
      <w:r w:rsidR="00BD1642" w:rsidRPr="00B54DCC">
        <w:t xml:space="preserve"> </w:t>
      </w:r>
      <w:r>
        <w:t>prijedloga</w:t>
      </w:r>
      <w:r w:rsidR="00BD1642" w:rsidRPr="00B54DCC">
        <w:t xml:space="preserve"> </w:t>
      </w:r>
      <w:r>
        <w:t>povjerioca</w:t>
      </w:r>
      <w:r w:rsidR="00BD1642" w:rsidRPr="00B54DCC">
        <w:t xml:space="preserve"> </w:t>
      </w:r>
      <w:r>
        <w:t>za</w:t>
      </w:r>
      <w:r w:rsidR="00BD1642" w:rsidRPr="00B54DCC">
        <w:t xml:space="preserve"> </w:t>
      </w:r>
      <w:r>
        <w:t>izvršenje</w:t>
      </w:r>
      <w:r w:rsidR="00BD1642" w:rsidRPr="00B54DCC">
        <w:t xml:space="preserve"> </w:t>
      </w:r>
      <w:r>
        <w:t>na</w:t>
      </w:r>
      <w:r w:rsidR="00BD1642" w:rsidRPr="00B54DCC">
        <w:t xml:space="preserve"> </w:t>
      </w:r>
      <w:r>
        <w:t>drugi</w:t>
      </w:r>
      <w:r w:rsidR="00BD1642" w:rsidRPr="00B54DCC">
        <w:t xml:space="preserve"> </w:t>
      </w:r>
      <w:r>
        <w:t>način</w:t>
      </w:r>
      <w:r w:rsidR="00BD1642" w:rsidRPr="00B54DCC">
        <w:t xml:space="preserve">, </w:t>
      </w:r>
      <w:r>
        <w:t>a</w:t>
      </w:r>
      <w:r w:rsidR="00BD1642" w:rsidRPr="00B54DCC">
        <w:t xml:space="preserve"> </w:t>
      </w:r>
      <w:r>
        <w:t>najduže</w:t>
      </w:r>
      <w:r w:rsidR="00BD1642" w:rsidRPr="00B54DCC">
        <w:t xml:space="preserve"> </w:t>
      </w:r>
      <w:r>
        <w:t>do</w:t>
      </w:r>
      <w:r w:rsidR="00BD1642" w:rsidRPr="00B54DCC">
        <w:t xml:space="preserve"> 11.06.2023. </w:t>
      </w:r>
      <w:r>
        <w:t>godine</w:t>
      </w:r>
      <w:r w:rsidR="00BD1642" w:rsidRPr="00B54DCC">
        <w:t xml:space="preserve">. </w:t>
      </w:r>
      <w:r w:rsidR="00922B79" w:rsidRPr="00B54DCC">
        <w:rPr>
          <w:lang w:val="sr-Cyrl-BA"/>
        </w:rPr>
        <w:t xml:space="preserve"> </w:t>
      </w:r>
      <w:r>
        <w:rPr>
          <w:lang w:val="sr-Cyrl-BA"/>
        </w:rPr>
        <w:t>R</w:t>
      </w:r>
      <w:r>
        <w:t>ješenjem</w:t>
      </w:r>
      <w:r w:rsidR="00550ECF" w:rsidRPr="00B54DCC">
        <w:t xml:space="preserve"> </w:t>
      </w:r>
      <w:r>
        <w:t>Suda</w:t>
      </w:r>
      <w:r w:rsidR="00550ECF" w:rsidRPr="00B54DCC">
        <w:t xml:space="preserve"> </w:t>
      </w:r>
      <w:r>
        <w:t>BiH</w:t>
      </w:r>
      <w:r w:rsidR="00550ECF" w:rsidRPr="00B54DCC">
        <w:t xml:space="preserve"> </w:t>
      </w:r>
      <w:r>
        <w:t>broj</w:t>
      </w:r>
      <w:r w:rsidR="00A32D59" w:rsidRPr="00B54DCC">
        <w:rPr>
          <w:lang w:val="sr-Cyrl-BA"/>
        </w:rPr>
        <w:t>:</w:t>
      </w:r>
      <w:r w:rsidR="00550ECF" w:rsidRPr="00B54DCC">
        <w:t xml:space="preserve"> </w:t>
      </w:r>
      <w:r>
        <w:t>S</w:t>
      </w:r>
      <w:r w:rsidR="00550ECF" w:rsidRPr="00B54DCC">
        <w:t xml:space="preserve">1 3 </w:t>
      </w:r>
      <w:r>
        <w:t>I</w:t>
      </w:r>
      <w:r w:rsidR="00550ECF" w:rsidRPr="00B54DCC">
        <w:t xml:space="preserve"> 019671 23 </w:t>
      </w:r>
      <w:r>
        <w:t>I</w:t>
      </w:r>
      <w:r w:rsidR="00550ECF" w:rsidRPr="00B54DCC">
        <w:t xml:space="preserve"> 10 </w:t>
      </w:r>
      <w:r>
        <w:t>od</w:t>
      </w:r>
      <w:r w:rsidR="00550ECF" w:rsidRPr="00B54DCC">
        <w:t xml:space="preserve"> 15.</w:t>
      </w:r>
      <w:r w:rsidR="00550ECF" w:rsidRPr="00B54DCC">
        <w:rPr>
          <w:lang w:val="sr-Cyrl-BA"/>
        </w:rPr>
        <w:t xml:space="preserve"> </w:t>
      </w:r>
      <w:r>
        <w:rPr>
          <w:lang w:val="sr-Cyrl-BA"/>
        </w:rPr>
        <w:t>juna</w:t>
      </w:r>
      <w:r w:rsidR="00550ECF" w:rsidRPr="00B54DCC">
        <w:rPr>
          <w:lang w:val="sr-Cyrl-BA"/>
        </w:rPr>
        <w:t xml:space="preserve"> </w:t>
      </w:r>
      <w:r>
        <w:rPr>
          <w:lang w:val="sr-Cyrl-BA"/>
        </w:rPr>
        <w:t>tekuće</w:t>
      </w:r>
      <w:r w:rsidR="00550ECF" w:rsidRPr="00B54DCC">
        <w:t xml:space="preserve"> </w:t>
      </w:r>
      <w:r>
        <w:t>godine</w:t>
      </w:r>
      <w:r w:rsidR="00550ECF" w:rsidRPr="00B54DCC">
        <w:t xml:space="preserve">, </w:t>
      </w:r>
      <w:r>
        <w:t>usvaja</w:t>
      </w:r>
      <w:r w:rsidR="00550ECF" w:rsidRPr="00B54DCC">
        <w:t xml:space="preserve"> </w:t>
      </w:r>
      <w:r>
        <w:t>se</w:t>
      </w:r>
      <w:r w:rsidR="00550ECF" w:rsidRPr="00B54DCC">
        <w:t xml:space="preserve"> </w:t>
      </w:r>
      <w:r>
        <w:t>ponovni</w:t>
      </w:r>
      <w:r w:rsidR="00550ECF" w:rsidRPr="00B54DCC">
        <w:t xml:space="preserve"> </w:t>
      </w:r>
      <w:r>
        <w:t>prijedlog</w:t>
      </w:r>
      <w:r w:rsidR="00550ECF" w:rsidRPr="00B54DCC">
        <w:t xml:space="preserve"> </w:t>
      </w:r>
      <w:r>
        <w:t>dužnika</w:t>
      </w:r>
      <w:r w:rsidR="00550ECF" w:rsidRPr="00B54DCC">
        <w:t xml:space="preserve"> </w:t>
      </w:r>
      <w:r>
        <w:rPr>
          <w:lang w:val="sr-Cyrl-BA"/>
        </w:rPr>
        <w:t>i</w:t>
      </w:r>
      <w:r w:rsidR="00550ECF" w:rsidRPr="00B54DCC">
        <w:t xml:space="preserve"> </w:t>
      </w:r>
      <w:r>
        <w:t>odgađa</w:t>
      </w:r>
      <w:r w:rsidR="00550ECF" w:rsidRPr="00B54DCC">
        <w:t xml:space="preserve"> </w:t>
      </w:r>
      <w:r>
        <w:t>provođenje</w:t>
      </w:r>
      <w:r w:rsidR="00550ECF" w:rsidRPr="00B54DCC">
        <w:t xml:space="preserve"> </w:t>
      </w:r>
      <w:r>
        <w:t>izvršenja</w:t>
      </w:r>
      <w:r w:rsidR="00550ECF" w:rsidRPr="00B54DCC">
        <w:t xml:space="preserve">, </w:t>
      </w:r>
      <w:r>
        <w:rPr>
          <w:lang w:val="sr-Cyrl-BA"/>
        </w:rPr>
        <w:t>r</w:t>
      </w:r>
      <w:r>
        <w:t>ješenja</w:t>
      </w:r>
      <w:r w:rsidR="00550ECF" w:rsidRPr="00B54DCC">
        <w:t xml:space="preserve">  </w:t>
      </w:r>
      <w:r>
        <w:t>ovog</w:t>
      </w:r>
      <w:r w:rsidR="00550ECF" w:rsidRPr="00B54DCC">
        <w:t xml:space="preserve"> </w:t>
      </w:r>
      <w:r>
        <w:t>suda</w:t>
      </w:r>
      <w:r w:rsidR="00550ECF" w:rsidRPr="00B54DCC">
        <w:t xml:space="preserve"> </w:t>
      </w:r>
      <w:r>
        <w:t>broj</w:t>
      </w:r>
      <w:r w:rsidR="00A32D59" w:rsidRPr="00B54DCC">
        <w:rPr>
          <w:lang w:val="sr-Cyrl-BA"/>
        </w:rPr>
        <w:t>:</w:t>
      </w:r>
      <w:r w:rsidR="00550ECF" w:rsidRPr="00B54DCC">
        <w:t xml:space="preserve"> </w:t>
      </w:r>
      <w:r>
        <w:t>S</w:t>
      </w:r>
      <w:r w:rsidR="00550ECF" w:rsidRPr="00B54DCC">
        <w:t xml:space="preserve">1 3 </w:t>
      </w:r>
      <w:r>
        <w:t>I</w:t>
      </w:r>
      <w:r w:rsidR="00550ECF" w:rsidRPr="00B54DCC">
        <w:t xml:space="preserve"> 019671 16 </w:t>
      </w:r>
      <w:r>
        <w:t>I</w:t>
      </w:r>
      <w:r w:rsidR="00550ECF" w:rsidRPr="00B54DCC">
        <w:t xml:space="preserve"> 2 </w:t>
      </w:r>
      <w:r>
        <w:t>od</w:t>
      </w:r>
      <w:r w:rsidR="00550ECF" w:rsidRPr="00B54DCC">
        <w:t xml:space="preserve"> 28.09.2016. </w:t>
      </w:r>
      <w:r>
        <w:t>godine</w:t>
      </w:r>
      <w:r w:rsidR="00550ECF" w:rsidRPr="00B54DCC">
        <w:t xml:space="preserve">, </w:t>
      </w:r>
      <w:r>
        <w:t>dok</w:t>
      </w:r>
      <w:r w:rsidR="00550ECF" w:rsidRPr="00B54DCC">
        <w:t xml:space="preserve"> </w:t>
      </w:r>
      <w:r>
        <w:t>se</w:t>
      </w:r>
      <w:r w:rsidR="00550ECF" w:rsidRPr="00B54DCC">
        <w:t xml:space="preserve"> </w:t>
      </w:r>
      <w:r>
        <w:t>ne</w:t>
      </w:r>
      <w:r w:rsidR="00550ECF" w:rsidRPr="00B54DCC">
        <w:t xml:space="preserve"> </w:t>
      </w:r>
      <w:r>
        <w:t>odluči</w:t>
      </w:r>
      <w:r w:rsidR="00550ECF" w:rsidRPr="00B54DCC">
        <w:t xml:space="preserve"> </w:t>
      </w:r>
      <w:r>
        <w:t>o</w:t>
      </w:r>
      <w:r w:rsidR="00550ECF" w:rsidRPr="00B54DCC">
        <w:t xml:space="preserve"> </w:t>
      </w:r>
      <w:r>
        <w:t>prijedlogu</w:t>
      </w:r>
      <w:r w:rsidR="00550ECF" w:rsidRPr="00B54DCC">
        <w:t xml:space="preserve"> </w:t>
      </w:r>
      <w:r>
        <w:t>dužnika</w:t>
      </w:r>
      <w:r w:rsidR="00550ECF" w:rsidRPr="00B54DCC">
        <w:t xml:space="preserve"> </w:t>
      </w:r>
      <w:r>
        <w:t>da</w:t>
      </w:r>
      <w:r w:rsidR="00550ECF" w:rsidRPr="00B54DCC">
        <w:t xml:space="preserve"> </w:t>
      </w:r>
      <w:r>
        <w:t>se</w:t>
      </w:r>
      <w:r w:rsidR="00550ECF" w:rsidRPr="00B54DCC">
        <w:t xml:space="preserve"> </w:t>
      </w:r>
      <w:r>
        <w:t>izvršenje</w:t>
      </w:r>
      <w:r w:rsidR="00550ECF" w:rsidRPr="00B54DCC">
        <w:t xml:space="preserve"> </w:t>
      </w:r>
      <w:r>
        <w:t>provede</w:t>
      </w:r>
      <w:r w:rsidR="00550ECF" w:rsidRPr="00B54DCC">
        <w:t xml:space="preserve"> </w:t>
      </w:r>
      <w:r>
        <w:t>putem</w:t>
      </w:r>
      <w:r w:rsidR="00550ECF" w:rsidRPr="00B54DCC">
        <w:t xml:space="preserve"> </w:t>
      </w:r>
      <w:r>
        <w:t>Jedinstvenog</w:t>
      </w:r>
      <w:r w:rsidR="00550ECF" w:rsidRPr="00B54DCC">
        <w:t xml:space="preserve"> </w:t>
      </w:r>
      <w:r>
        <w:t>računa</w:t>
      </w:r>
      <w:r w:rsidR="00550ECF" w:rsidRPr="00B54DCC">
        <w:t xml:space="preserve"> </w:t>
      </w:r>
      <w:r>
        <w:t>trezora</w:t>
      </w:r>
      <w:r w:rsidR="00550ECF" w:rsidRPr="00B54DCC">
        <w:t xml:space="preserve"> </w:t>
      </w:r>
      <w:r>
        <w:t>na</w:t>
      </w:r>
      <w:r w:rsidR="00550ECF" w:rsidRPr="00B54DCC">
        <w:t xml:space="preserve"> </w:t>
      </w:r>
      <w:r>
        <w:t>način</w:t>
      </w:r>
      <w:r w:rsidR="00550ECF" w:rsidRPr="00B54DCC">
        <w:t xml:space="preserve"> </w:t>
      </w:r>
      <w:r>
        <w:t>regulisan</w:t>
      </w:r>
      <w:r w:rsidR="00550ECF" w:rsidRPr="00B54DCC">
        <w:t xml:space="preserve"> </w:t>
      </w:r>
      <w:r>
        <w:t>Instrukcijom</w:t>
      </w:r>
      <w:r w:rsidR="00550ECF" w:rsidRPr="00B54DCC">
        <w:t xml:space="preserve"> </w:t>
      </w:r>
      <w:r>
        <w:t>o</w:t>
      </w:r>
      <w:r w:rsidR="00550ECF" w:rsidRPr="00B54DCC">
        <w:t xml:space="preserve"> </w:t>
      </w:r>
      <w:r>
        <w:t>načinu</w:t>
      </w:r>
      <w:r w:rsidR="00550ECF" w:rsidRPr="00B54DCC">
        <w:t xml:space="preserve"> </w:t>
      </w:r>
      <w:r>
        <w:t>izvršenja</w:t>
      </w:r>
      <w:r w:rsidR="00550ECF" w:rsidRPr="00B54DCC">
        <w:t xml:space="preserve"> – </w:t>
      </w:r>
      <w:r>
        <w:t>plaćanja</w:t>
      </w:r>
      <w:r w:rsidR="00550ECF" w:rsidRPr="00B54DCC">
        <w:t xml:space="preserve"> </w:t>
      </w:r>
      <w:r>
        <w:t>izvršnih</w:t>
      </w:r>
      <w:r w:rsidR="00550ECF" w:rsidRPr="00B54DCC">
        <w:t xml:space="preserve"> </w:t>
      </w:r>
      <w:r>
        <w:t>sudskih</w:t>
      </w:r>
      <w:r w:rsidR="00550ECF" w:rsidRPr="00B54DCC">
        <w:t xml:space="preserve"> </w:t>
      </w:r>
      <w:r>
        <w:t>presuda</w:t>
      </w:r>
      <w:r w:rsidR="00550ECF" w:rsidRPr="00B54DCC">
        <w:t xml:space="preserve"> </w:t>
      </w:r>
      <w:r>
        <w:t>preko</w:t>
      </w:r>
      <w:r w:rsidR="00550ECF" w:rsidRPr="00B54DCC">
        <w:t xml:space="preserve"> </w:t>
      </w:r>
      <w:r>
        <w:t>budžeta</w:t>
      </w:r>
      <w:r w:rsidR="00550ECF" w:rsidRPr="00B54DCC">
        <w:t xml:space="preserve"> </w:t>
      </w:r>
      <w:r>
        <w:t>Institucija</w:t>
      </w:r>
      <w:r w:rsidR="00550ECF" w:rsidRPr="00B54DCC">
        <w:t xml:space="preserve"> </w:t>
      </w:r>
      <w:r>
        <w:t>BiH</w:t>
      </w:r>
      <w:r w:rsidR="00550ECF" w:rsidRPr="00B54DCC">
        <w:t xml:space="preserve">, </w:t>
      </w:r>
      <w:r>
        <w:t>ili</w:t>
      </w:r>
      <w:r w:rsidR="00550ECF" w:rsidRPr="00B54DCC">
        <w:t xml:space="preserve"> </w:t>
      </w:r>
      <w:r>
        <w:t>do</w:t>
      </w:r>
      <w:r w:rsidR="00550ECF" w:rsidRPr="00B54DCC">
        <w:t xml:space="preserve"> </w:t>
      </w:r>
      <w:r>
        <w:t>novog</w:t>
      </w:r>
      <w:r w:rsidR="00550ECF" w:rsidRPr="00B54DCC">
        <w:t xml:space="preserve"> </w:t>
      </w:r>
      <w:r>
        <w:t>prijedloga</w:t>
      </w:r>
      <w:r w:rsidR="00550ECF" w:rsidRPr="00B54DCC">
        <w:t xml:space="preserve"> </w:t>
      </w:r>
      <w:r>
        <w:t>povjerioca</w:t>
      </w:r>
      <w:r w:rsidR="00550ECF" w:rsidRPr="00B54DCC">
        <w:t xml:space="preserve"> </w:t>
      </w:r>
      <w:r>
        <w:t>za</w:t>
      </w:r>
      <w:r w:rsidR="00550ECF" w:rsidRPr="00B54DCC">
        <w:t xml:space="preserve"> </w:t>
      </w:r>
      <w:r>
        <w:t>izvršenje</w:t>
      </w:r>
      <w:r w:rsidR="00550ECF" w:rsidRPr="00B54DCC">
        <w:t xml:space="preserve"> </w:t>
      </w:r>
      <w:r>
        <w:t>na</w:t>
      </w:r>
      <w:r w:rsidR="00550ECF" w:rsidRPr="00B54DCC">
        <w:t xml:space="preserve"> </w:t>
      </w:r>
      <w:r>
        <w:t>drugi</w:t>
      </w:r>
      <w:r w:rsidR="00550ECF" w:rsidRPr="00B54DCC">
        <w:t xml:space="preserve"> </w:t>
      </w:r>
      <w:r>
        <w:t>način</w:t>
      </w:r>
      <w:r w:rsidR="00550ECF" w:rsidRPr="00B54DCC">
        <w:t xml:space="preserve">, </w:t>
      </w:r>
      <w:r>
        <w:t>a</w:t>
      </w:r>
      <w:r w:rsidR="00550ECF" w:rsidRPr="00B54DCC">
        <w:t xml:space="preserve"> </w:t>
      </w:r>
      <w:r>
        <w:t>najduže</w:t>
      </w:r>
      <w:r w:rsidR="00550ECF" w:rsidRPr="00B54DCC">
        <w:t xml:space="preserve"> </w:t>
      </w:r>
      <w:r>
        <w:t>do</w:t>
      </w:r>
      <w:r w:rsidR="00550ECF" w:rsidRPr="00B54DCC">
        <w:t xml:space="preserve"> 11.06.2024. </w:t>
      </w:r>
      <w:r>
        <w:t>godine</w:t>
      </w:r>
      <w:r w:rsidR="00550ECF" w:rsidRPr="00B54DCC">
        <w:t>.</w:t>
      </w:r>
      <w:r w:rsidR="00550ECF" w:rsidRPr="00B54DCC">
        <w:rPr>
          <w:lang w:val="sr-Cyrl-BA"/>
        </w:rPr>
        <w:t xml:space="preserve"> </w:t>
      </w:r>
      <w:r>
        <w:t>Na</w:t>
      </w:r>
      <w:r w:rsidR="00550ECF" w:rsidRPr="00B54DCC">
        <w:t xml:space="preserve"> </w:t>
      </w:r>
      <w:r>
        <w:t>pomenuto</w:t>
      </w:r>
      <w:r w:rsidR="00550ECF" w:rsidRPr="00B54DCC">
        <w:t xml:space="preserve"> </w:t>
      </w:r>
      <w:r>
        <w:t>rješenje</w:t>
      </w:r>
      <w:r w:rsidR="00550ECF" w:rsidRPr="00B54DCC">
        <w:t xml:space="preserve"> </w:t>
      </w:r>
      <w:r>
        <w:t>Pravobranilaštvo</w:t>
      </w:r>
      <w:r w:rsidR="00A32D59" w:rsidRPr="00B54DCC">
        <w:rPr>
          <w:lang w:val="sr-Cyrl-BA"/>
        </w:rPr>
        <w:t xml:space="preserve"> </w:t>
      </w:r>
      <w:r>
        <w:rPr>
          <w:lang w:val="sr-Cyrl-BA"/>
        </w:rPr>
        <w:t>Republike</w:t>
      </w:r>
      <w:r w:rsidR="00687A6D" w:rsidRPr="00687A6D">
        <w:rPr>
          <w:lang w:val="sr-Cyrl-BA"/>
        </w:rPr>
        <w:t xml:space="preserve"> </w:t>
      </w:r>
      <w:r>
        <w:rPr>
          <w:lang w:val="sr-Cyrl-BA"/>
        </w:rPr>
        <w:t>Srpske</w:t>
      </w:r>
      <w:r w:rsidR="00550ECF" w:rsidRPr="00B54DCC">
        <w:t xml:space="preserve"> </w:t>
      </w:r>
      <w:r>
        <w:t>je</w:t>
      </w:r>
      <w:r w:rsidR="00550ECF" w:rsidRPr="00B54DCC">
        <w:t xml:space="preserve"> </w:t>
      </w:r>
      <w:r>
        <w:t>izjavilo</w:t>
      </w:r>
      <w:r w:rsidR="00550ECF" w:rsidRPr="00B54DCC">
        <w:t xml:space="preserve"> </w:t>
      </w:r>
      <w:r>
        <w:t>žalbu</w:t>
      </w:r>
      <w:r w:rsidR="00550ECF" w:rsidRPr="00B54DCC">
        <w:t xml:space="preserve"> </w:t>
      </w:r>
      <w:r>
        <w:t>Vijeću</w:t>
      </w:r>
      <w:r w:rsidR="00550ECF" w:rsidRPr="00B54DCC">
        <w:t xml:space="preserve"> </w:t>
      </w:r>
      <w:r>
        <w:t>upravnog</w:t>
      </w:r>
      <w:r w:rsidR="00550ECF" w:rsidRPr="00B54DCC">
        <w:t xml:space="preserve"> </w:t>
      </w:r>
      <w:r>
        <w:t>o</w:t>
      </w:r>
      <w:r>
        <w:rPr>
          <w:lang w:val="sr-Cyrl-BA"/>
        </w:rPr>
        <w:t>dj</w:t>
      </w:r>
      <w:r>
        <w:t>eljenja</w:t>
      </w:r>
      <w:r w:rsidR="00550ECF" w:rsidRPr="00B54DCC">
        <w:t xml:space="preserve"> </w:t>
      </w:r>
      <w:r>
        <w:t>Suda</w:t>
      </w:r>
      <w:r w:rsidR="00550ECF" w:rsidRPr="00B54DCC">
        <w:t xml:space="preserve"> </w:t>
      </w:r>
      <w:r>
        <w:t>BiH</w:t>
      </w:r>
      <w:r w:rsidR="00550ECF" w:rsidRPr="00B54DCC">
        <w:t xml:space="preserve">, </w:t>
      </w:r>
      <w:r>
        <w:t>sa</w:t>
      </w:r>
      <w:r w:rsidR="00550ECF" w:rsidRPr="00B54DCC">
        <w:t xml:space="preserve"> </w:t>
      </w:r>
      <w:r>
        <w:t>zahtjevom</w:t>
      </w:r>
      <w:r w:rsidR="00550ECF" w:rsidRPr="00B54DCC">
        <w:t xml:space="preserve"> </w:t>
      </w:r>
      <w:r>
        <w:t>da</w:t>
      </w:r>
      <w:r w:rsidR="00550ECF" w:rsidRPr="00B54DCC">
        <w:t xml:space="preserve"> </w:t>
      </w:r>
      <w:r>
        <w:t>žalbu</w:t>
      </w:r>
      <w:r w:rsidR="00550ECF" w:rsidRPr="00B54DCC">
        <w:t xml:space="preserve"> </w:t>
      </w:r>
      <w:r>
        <w:t>usvoji</w:t>
      </w:r>
      <w:r w:rsidR="00550ECF" w:rsidRPr="00B54DCC">
        <w:t xml:space="preserve">, </w:t>
      </w:r>
      <w:r>
        <w:t>ukine</w:t>
      </w:r>
      <w:r w:rsidR="00550ECF" w:rsidRPr="00B54DCC">
        <w:t xml:space="preserve"> </w:t>
      </w:r>
      <w:r>
        <w:t>predmetno</w:t>
      </w:r>
      <w:r w:rsidR="00550ECF" w:rsidRPr="00B54DCC">
        <w:t xml:space="preserve"> </w:t>
      </w:r>
      <w:r>
        <w:t>rješenje</w:t>
      </w:r>
      <w:r w:rsidR="00550ECF" w:rsidRPr="00B54DCC">
        <w:t xml:space="preserve"> </w:t>
      </w:r>
      <w:r>
        <w:t>kojim</w:t>
      </w:r>
      <w:r w:rsidR="00550ECF" w:rsidRPr="00B54DCC">
        <w:t xml:space="preserve"> </w:t>
      </w:r>
      <w:r>
        <w:t>se</w:t>
      </w:r>
      <w:r w:rsidR="00550ECF" w:rsidRPr="00B54DCC">
        <w:t xml:space="preserve"> </w:t>
      </w:r>
      <w:r>
        <w:t>odgađa</w:t>
      </w:r>
      <w:r w:rsidR="00550ECF" w:rsidRPr="00B54DCC">
        <w:t xml:space="preserve"> </w:t>
      </w:r>
      <w:r>
        <w:t>provođenje</w:t>
      </w:r>
      <w:r w:rsidR="00550ECF" w:rsidRPr="00B54DCC">
        <w:t xml:space="preserve"> </w:t>
      </w:r>
      <w:r>
        <w:t>rješenja</w:t>
      </w:r>
      <w:r w:rsidR="00550ECF" w:rsidRPr="00B54DCC">
        <w:t xml:space="preserve"> </w:t>
      </w:r>
      <w:r>
        <w:t>od</w:t>
      </w:r>
      <w:r w:rsidR="00760FB3" w:rsidRPr="00B54DCC">
        <w:rPr>
          <w:lang w:val="sr-Cyrl-BA"/>
        </w:rPr>
        <w:t xml:space="preserve"> </w:t>
      </w:r>
      <w:r w:rsidR="00550ECF" w:rsidRPr="00B54DCC">
        <w:t xml:space="preserve">28.09.2016. </w:t>
      </w:r>
      <w:r>
        <w:t>godine</w:t>
      </w:r>
      <w:r w:rsidR="00550ECF" w:rsidRPr="00B54DCC">
        <w:t xml:space="preserve"> </w:t>
      </w:r>
      <w:r>
        <w:rPr>
          <w:lang w:val="sr-Cyrl-BA"/>
        </w:rPr>
        <w:t>i</w:t>
      </w:r>
      <w:r w:rsidR="00550ECF" w:rsidRPr="00B54DCC">
        <w:t xml:space="preserve"> </w:t>
      </w:r>
      <w:r>
        <w:t>nastavi</w:t>
      </w:r>
      <w:r w:rsidR="00550ECF" w:rsidRPr="00B54DCC">
        <w:t xml:space="preserve"> </w:t>
      </w:r>
      <w:r>
        <w:t>izvršni</w:t>
      </w:r>
      <w:r w:rsidR="00550ECF" w:rsidRPr="00B54DCC">
        <w:t xml:space="preserve"> </w:t>
      </w:r>
      <w:r>
        <w:t>postupak</w:t>
      </w:r>
      <w:r w:rsidR="00550ECF" w:rsidRPr="00B54DCC">
        <w:t xml:space="preserve"> </w:t>
      </w:r>
      <w:r>
        <w:t>u</w:t>
      </w:r>
      <w:r w:rsidR="00550ECF" w:rsidRPr="00B54DCC">
        <w:t xml:space="preserve"> </w:t>
      </w:r>
      <w:r>
        <w:t>skladu</w:t>
      </w:r>
      <w:r w:rsidR="00550ECF" w:rsidRPr="00B54DCC">
        <w:t xml:space="preserve"> </w:t>
      </w:r>
      <w:r>
        <w:t>sa</w:t>
      </w:r>
      <w:r w:rsidR="00550ECF" w:rsidRPr="00B54DCC">
        <w:t xml:space="preserve"> </w:t>
      </w:r>
      <w:r>
        <w:t>odredbama</w:t>
      </w:r>
      <w:r w:rsidR="00550ECF" w:rsidRPr="00B54DCC">
        <w:t xml:space="preserve"> </w:t>
      </w:r>
      <w:r>
        <w:t>Zakona</w:t>
      </w:r>
      <w:r w:rsidR="00550ECF" w:rsidRPr="00B54DCC">
        <w:t xml:space="preserve"> </w:t>
      </w:r>
      <w:r>
        <w:t>o</w:t>
      </w:r>
      <w:r w:rsidR="00550ECF" w:rsidRPr="00B54DCC">
        <w:t xml:space="preserve"> </w:t>
      </w:r>
      <w:r>
        <w:t>izvršnom</w:t>
      </w:r>
      <w:r w:rsidR="00550ECF" w:rsidRPr="00B54DCC">
        <w:t xml:space="preserve"> </w:t>
      </w:r>
      <w:r>
        <w:t>postupku</w:t>
      </w:r>
      <w:r w:rsidR="00550ECF" w:rsidRPr="00B54DCC">
        <w:t xml:space="preserve"> </w:t>
      </w:r>
      <w:r>
        <w:t>pred</w:t>
      </w:r>
      <w:r w:rsidR="00550ECF" w:rsidRPr="00B54DCC">
        <w:t xml:space="preserve"> </w:t>
      </w:r>
      <w:r>
        <w:t>Sudom</w:t>
      </w:r>
      <w:r w:rsidR="00550ECF" w:rsidRPr="00B54DCC">
        <w:t xml:space="preserve"> </w:t>
      </w:r>
      <w:r>
        <w:t>BiH</w:t>
      </w:r>
      <w:r w:rsidR="00550ECF" w:rsidRPr="00B54DCC">
        <w:t>.</w:t>
      </w:r>
      <w:r w:rsidR="00550ECF" w:rsidRPr="00B54DCC">
        <w:rPr>
          <w:lang w:val="sr-Cyrl-BA"/>
        </w:rPr>
        <w:t xml:space="preserve"> </w:t>
      </w:r>
      <w:r>
        <w:rPr>
          <w:lang w:val="sr-Cyrl-BA"/>
        </w:rPr>
        <w:t>Č</w:t>
      </w:r>
      <w:r>
        <w:t>eka</w:t>
      </w:r>
      <w:r w:rsidR="00550ECF" w:rsidRPr="00B54DCC">
        <w:t xml:space="preserve"> </w:t>
      </w:r>
      <w:r>
        <w:t>se</w:t>
      </w:r>
      <w:r w:rsidR="00550ECF" w:rsidRPr="00B54DCC">
        <w:t xml:space="preserve"> </w:t>
      </w:r>
      <w:r>
        <w:t>odluka</w:t>
      </w:r>
      <w:r w:rsidR="00550ECF" w:rsidRPr="00B54DCC">
        <w:t xml:space="preserve"> </w:t>
      </w:r>
      <w:r>
        <w:t>po</w:t>
      </w:r>
      <w:r w:rsidR="00550ECF" w:rsidRPr="00B54DCC">
        <w:t xml:space="preserve"> </w:t>
      </w:r>
      <w:r>
        <w:t>žalbi</w:t>
      </w:r>
      <w:r w:rsidR="00550ECF" w:rsidRPr="00B54DCC">
        <w:t>.</w:t>
      </w:r>
    </w:p>
    <w:p w14:paraId="26B72189" w14:textId="77777777" w:rsidR="008A4A37" w:rsidRDefault="008A4A37" w:rsidP="00922B79">
      <w:pPr>
        <w:spacing w:before="0" w:line="276" w:lineRule="auto"/>
        <w:ind w:firstLine="0"/>
        <w:rPr>
          <w:lang w:val="sr-Cyrl-BA"/>
        </w:rPr>
      </w:pPr>
    </w:p>
    <w:p w14:paraId="055072AE" w14:textId="27929346" w:rsidR="00B7394D" w:rsidRPr="00B54DCC" w:rsidRDefault="00B7394D" w:rsidP="00922B79">
      <w:pPr>
        <w:spacing w:before="0" w:line="276" w:lineRule="auto"/>
        <w:ind w:firstLine="0"/>
        <w:rPr>
          <w:lang w:val="sr-Cyrl-BA"/>
        </w:rPr>
      </w:pPr>
      <w:r w:rsidRPr="00B54DCC">
        <w:rPr>
          <w:lang w:val="sr-Cyrl-BA"/>
        </w:rPr>
        <w:t>2.</w:t>
      </w:r>
      <w:r w:rsidRPr="00B54DCC">
        <w:rPr>
          <w:lang w:val="sr-Cyrl-BA"/>
        </w:rPr>
        <w:tab/>
      </w:r>
      <w:r w:rsidR="00853211">
        <w:rPr>
          <w:lang w:val="sr-Cyrl-BA"/>
        </w:rPr>
        <w:t>Predmet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bro</w:t>
      </w:r>
      <w:r w:rsidRPr="00B54DCC">
        <w:rPr>
          <w:lang w:val="sr-Cyrl-BA"/>
        </w:rPr>
        <w:t xml:space="preserve">j: </w:t>
      </w:r>
      <w:r w:rsidR="00853211">
        <w:rPr>
          <w:lang w:val="sr-Cyrl-BA"/>
        </w:rPr>
        <w:t>P</w:t>
      </w:r>
      <w:r w:rsidRPr="00B54DCC">
        <w:rPr>
          <w:lang w:val="sr-Cyrl-BA"/>
        </w:rPr>
        <w:t>-23/2</w:t>
      </w:r>
      <w:r w:rsidR="00315501" w:rsidRPr="00B54DCC">
        <w:rPr>
          <w:lang w:val="sr-Latn-BA"/>
        </w:rPr>
        <w:t>1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postupak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vodio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pred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Okružnim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privrednim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sudom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Istočnom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Sarajevu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pravnoj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stvari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tužitelja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Republika</w:t>
      </w:r>
      <w:r w:rsidR="004F5784">
        <w:rPr>
          <w:lang w:val="sr-Cyrl-BA"/>
        </w:rPr>
        <w:t xml:space="preserve"> </w:t>
      </w:r>
      <w:r w:rsidR="00853211">
        <w:rPr>
          <w:lang w:val="sr-Cyrl-BA"/>
        </w:rPr>
        <w:t>Srpska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Ministarstvo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poljoprivrede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šumarstva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vodoprivrede</w:t>
      </w:r>
      <w:r w:rsidR="004F5784">
        <w:rPr>
          <w:lang w:val="sr-Cyrl-BA"/>
        </w:rPr>
        <w:t xml:space="preserve"> </w:t>
      </w:r>
      <w:r w:rsidR="00853211">
        <w:rPr>
          <w:lang w:val="sr-Cyrl-BA"/>
        </w:rPr>
        <w:t>protiv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tužene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Opština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Sokolac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radi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duga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v</w:t>
      </w:r>
      <w:r w:rsidRPr="00B54DCC">
        <w:rPr>
          <w:lang w:val="sr-Cyrl-BA"/>
        </w:rPr>
        <w:t>.</w:t>
      </w:r>
      <w:r w:rsidR="00853211">
        <w:rPr>
          <w:lang w:val="sr-Cyrl-BA"/>
        </w:rPr>
        <w:t>s</w:t>
      </w:r>
      <w:r w:rsidRPr="00B54DCC">
        <w:rPr>
          <w:lang w:val="sr-Cyrl-BA"/>
        </w:rPr>
        <w:t xml:space="preserve">. 360.238,47 </w:t>
      </w:r>
      <w:r w:rsidR="00853211">
        <w:rPr>
          <w:lang w:val="sr-Cyrl-BA"/>
        </w:rPr>
        <w:t>KM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koji</w:t>
      </w:r>
      <w:r w:rsidR="004F5784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4F5784">
        <w:rPr>
          <w:lang w:val="sr-Cyrl-BA"/>
        </w:rPr>
        <w:t xml:space="preserve"> </w:t>
      </w:r>
      <w:r w:rsidR="00853211">
        <w:rPr>
          <w:lang w:val="sr-Cyrl-BA"/>
        </w:rPr>
        <w:t>nastao</w:t>
      </w:r>
      <w:r w:rsidR="004F5784">
        <w:rPr>
          <w:lang w:val="sr-Cyrl-BA"/>
        </w:rPr>
        <w:t xml:space="preserve"> </w:t>
      </w:r>
      <w:r w:rsidR="00853211">
        <w:rPr>
          <w:lang w:val="sr-Cyrl-BA"/>
        </w:rPr>
        <w:t>zbog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kršenja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Ugovora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namjenskom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kreditu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sanaciju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vodovodnog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sistema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Opštini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Sokolac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Potpisanim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ugovorom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tužitelj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obavezao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će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okviru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projekta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Svjetske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banke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rekonstrukciju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obnovu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usmjeriti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opštini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Sokolac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sredstva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iznosu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od</w:t>
      </w:r>
      <w:r w:rsidRPr="00B54DCC">
        <w:rPr>
          <w:lang w:val="sr-Cyrl-BA"/>
        </w:rPr>
        <w:t xml:space="preserve"> 800.000,00 </w:t>
      </w:r>
      <w:r w:rsidR="00853211">
        <w:rPr>
          <w:lang w:val="sr-Cyrl-BA"/>
        </w:rPr>
        <w:t>USD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ekvivalentno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troškovima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robe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ili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radova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dok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tuženi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obavezao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će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dio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kredita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vratiti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roku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od</w:t>
      </w:r>
      <w:r w:rsidRPr="00B54DCC">
        <w:rPr>
          <w:lang w:val="sr-Cyrl-BA"/>
        </w:rPr>
        <w:t xml:space="preserve"> 30 </w:t>
      </w:r>
      <w:r w:rsidR="00853211">
        <w:rPr>
          <w:lang w:val="sr-Cyrl-BA"/>
        </w:rPr>
        <w:t>godina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sa</w:t>
      </w:r>
      <w:r w:rsidRPr="00B54DCC">
        <w:rPr>
          <w:lang w:val="sr-Cyrl-BA"/>
        </w:rPr>
        <w:t xml:space="preserve"> „grace“ </w:t>
      </w:r>
      <w:r w:rsidR="00853211">
        <w:rPr>
          <w:lang w:val="sr-Cyrl-BA"/>
        </w:rPr>
        <w:t>periodom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od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sedam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godina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bez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kamata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Vlada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dana</w:t>
      </w:r>
      <w:r w:rsidRPr="00B54DCC">
        <w:rPr>
          <w:lang w:val="sr-Cyrl-BA"/>
        </w:rPr>
        <w:t xml:space="preserve"> 16.10.2008. </w:t>
      </w:r>
      <w:r w:rsidR="00853211">
        <w:rPr>
          <w:lang w:val="sr-Cyrl-BA"/>
        </w:rPr>
        <w:t>godine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donijela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Odluku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utvrdila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ukupnu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visinu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zaduženja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opština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gradova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prema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kojoj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utvrđeno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procenat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povrata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kredita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opštine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Sokolac</w:t>
      </w:r>
      <w:r w:rsidRPr="00B54DCC">
        <w:rPr>
          <w:lang w:val="sr-Cyrl-BA"/>
        </w:rPr>
        <w:t xml:space="preserve"> 100%, </w:t>
      </w:r>
      <w:r w:rsidR="00853211">
        <w:rPr>
          <w:lang w:val="sr-Cyrl-BA"/>
        </w:rPr>
        <w:t>odnosno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iznos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od</w:t>
      </w:r>
      <w:r w:rsidRPr="00B54DCC">
        <w:rPr>
          <w:lang w:val="sr-Cyrl-BA"/>
        </w:rPr>
        <w:t xml:space="preserve"> 854.583,62 </w:t>
      </w:r>
      <w:r w:rsidR="00853211">
        <w:rPr>
          <w:lang w:val="sr-Cyrl-BA"/>
        </w:rPr>
        <w:t>USD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po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kursu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Centralne</w:t>
      </w:r>
      <w:r w:rsidR="00315501" w:rsidRPr="00B54DCC">
        <w:rPr>
          <w:lang w:val="sr-Cyrl-BA"/>
        </w:rPr>
        <w:t xml:space="preserve"> </w:t>
      </w:r>
      <w:r w:rsidR="00853211">
        <w:rPr>
          <w:lang w:val="sr-Cyrl-BA"/>
        </w:rPr>
        <w:t>banke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lastRenderedPageBreak/>
        <w:t>BiH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dan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vraćanja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Tužba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podignuta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jer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tuženi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nije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pridržavao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ugovora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odluke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Vlade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8A4A37" w:rsidRPr="008A4A37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Tužbenim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zahtjevom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potražuje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neisplaćeni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dug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Pr="00B54DCC">
        <w:rPr>
          <w:lang w:val="sr-Cyrl-BA"/>
        </w:rPr>
        <w:t xml:space="preserve"> 2016 - 2021. </w:t>
      </w:r>
      <w:r w:rsidR="00853211">
        <w:rPr>
          <w:lang w:val="sr-Cyrl-BA"/>
        </w:rPr>
        <w:t>godinu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iznosu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od</w:t>
      </w:r>
      <w:r w:rsidRPr="00B54DCC">
        <w:rPr>
          <w:lang w:val="sr-Cyrl-BA"/>
        </w:rPr>
        <w:t xml:space="preserve"> 220.103,45 </w:t>
      </w:r>
      <w:r w:rsidR="00853211">
        <w:rPr>
          <w:lang w:val="sr-Cyrl-BA"/>
        </w:rPr>
        <w:t>USD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protivvrijednost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valuti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kursu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Centralne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banke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BiH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Presudom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Okružnog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privrednog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suda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Istočnom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Sarajevu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broj</w:t>
      </w:r>
      <w:r w:rsidR="007B5297">
        <w:rPr>
          <w:lang w:val="sr-Cyrl-BA"/>
        </w:rPr>
        <w:t>:</w:t>
      </w:r>
      <w:r w:rsidRPr="00B54DCC">
        <w:rPr>
          <w:lang w:val="sr-Cyrl-BA"/>
        </w:rPr>
        <w:t xml:space="preserve">61 0 </w:t>
      </w:r>
      <w:r w:rsidR="00853211">
        <w:rPr>
          <w:lang w:val="sr-Cyrl-BA"/>
        </w:rPr>
        <w:t>Ps</w:t>
      </w:r>
      <w:r w:rsidRPr="00B54DCC">
        <w:rPr>
          <w:lang w:val="sr-Cyrl-BA"/>
        </w:rPr>
        <w:t xml:space="preserve"> 014101 21 </w:t>
      </w:r>
      <w:r w:rsidR="00853211">
        <w:rPr>
          <w:lang w:val="sr-Cyrl-BA"/>
        </w:rPr>
        <w:t>Ps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od</w:t>
      </w:r>
      <w:r w:rsidRPr="00B54DCC">
        <w:rPr>
          <w:lang w:val="sr-Cyrl-BA"/>
        </w:rPr>
        <w:t xml:space="preserve"> 27.04.2022. </w:t>
      </w:r>
      <w:r w:rsidR="00853211">
        <w:rPr>
          <w:lang w:val="sr-Cyrl-BA"/>
        </w:rPr>
        <w:t>godine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usvojen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tužbeni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zahtjev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kao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potraživani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troškovi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ovog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organa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iznosu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od</w:t>
      </w:r>
      <w:r w:rsidRPr="00B54DCC">
        <w:rPr>
          <w:lang w:val="sr-Cyrl-BA"/>
        </w:rPr>
        <w:t xml:space="preserve"> 5.655,00 </w:t>
      </w:r>
      <w:r w:rsidR="00853211">
        <w:rPr>
          <w:lang w:val="sr-Cyrl-BA"/>
        </w:rPr>
        <w:t>KM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međuvremenu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predmet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dobijen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arhiviran</w:t>
      </w:r>
      <w:r w:rsidRPr="00B54DCC">
        <w:rPr>
          <w:lang w:val="sr-Cyrl-BA"/>
        </w:rPr>
        <w:t>.</w:t>
      </w:r>
    </w:p>
    <w:p w14:paraId="5D290CD9" w14:textId="5BA5B671" w:rsidR="00FA77A7" w:rsidRPr="00B54DCC" w:rsidRDefault="00853211" w:rsidP="007F5058">
      <w:pPr>
        <w:spacing w:before="240" w:after="0" w:line="276" w:lineRule="auto"/>
        <w:ind w:firstLine="0"/>
        <w:rPr>
          <w:b/>
          <w:lang w:val="sr-Cyrl-BA"/>
        </w:rPr>
      </w:pPr>
      <w:r>
        <w:rPr>
          <w:b/>
        </w:rPr>
        <w:t>Sjedište</w:t>
      </w:r>
      <w:r w:rsidR="00FA77A7" w:rsidRPr="00B54DCC">
        <w:rPr>
          <w:b/>
        </w:rPr>
        <w:t xml:space="preserve"> </w:t>
      </w:r>
      <w:r>
        <w:rPr>
          <w:b/>
        </w:rPr>
        <w:t>zamjenika</w:t>
      </w:r>
      <w:r w:rsidR="00FA77A7" w:rsidRPr="00B54DCC">
        <w:rPr>
          <w:b/>
        </w:rPr>
        <w:t xml:space="preserve"> </w:t>
      </w:r>
      <w:r>
        <w:rPr>
          <w:b/>
        </w:rPr>
        <w:t>pravobranioca</w:t>
      </w:r>
      <w:r w:rsidR="00BF19A8" w:rsidRPr="00B54DCC">
        <w:rPr>
          <w:b/>
        </w:rPr>
        <w:t xml:space="preserve"> </w:t>
      </w:r>
      <w:r>
        <w:rPr>
          <w:b/>
        </w:rPr>
        <w:t>Bijeljina</w:t>
      </w:r>
      <w:r w:rsidR="00FE5DCD" w:rsidRPr="00B54DCC">
        <w:rPr>
          <w:b/>
          <w:lang w:val="sr-Cyrl-BA"/>
        </w:rPr>
        <w:t xml:space="preserve"> </w:t>
      </w:r>
    </w:p>
    <w:p w14:paraId="7F9A7C9C" w14:textId="6D156A8D" w:rsidR="00C82A49" w:rsidRPr="00B54DCC" w:rsidRDefault="00D208A2" w:rsidP="0098564C">
      <w:pPr>
        <w:ind w:firstLine="0"/>
        <w:rPr>
          <w:b/>
          <w:bCs/>
        </w:rPr>
      </w:pPr>
      <w:r>
        <w:rPr>
          <w:lang w:val="sr-Cyrl-BA"/>
        </w:rPr>
        <w:t>3</w:t>
      </w:r>
      <w:r w:rsidR="0098564C" w:rsidRPr="00B54DCC">
        <w:rPr>
          <w:lang w:val="sr-Cyrl-BA"/>
        </w:rPr>
        <w:t xml:space="preserve">.    </w:t>
      </w:r>
      <w:r w:rsidR="0098564C" w:rsidRPr="00B54DCC">
        <w:rPr>
          <w:lang w:val="sr-Cyrl-BA"/>
        </w:rPr>
        <w:tab/>
      </w:r>
      <w:r w:rsidR="00853211">
        <w:t>Predmet</w:t>
      </w:r>
      <w:r w:rsidR="00DD143D" w:rsidRPr="00B54DCC">
        <w:t xml:space="preserve"> </w:t>
      </w:r>
      <w:r w:rsidR="00853211">
        <w:t>broj</w:t>
      </w:r>
      <w:r w:rsidR="00DD143D" w:rsidRPr="00B54DCC">
        <w:t>:</w:t>
      </w:r>
      <w:r w:rsidR="00954C2D" w:rsidRPr="00B54DCC">
        <w:rPr>
          <w:lang w:val="sr-Cyrl-BA"/>
        </w:rPr>
        <w:t xml:space="preserve"> </w:t>
      </w:r>
      <w:r w:rsidR="00853211">
        <w:t>P</w:t>
      </w:r>
      <w:r w:rsidR="00DD143D" w:rsidRPr="00B54DCC">
        <w:t xml:space="preserve">-432/16, </w:t>
      </w:r>
      <w:r w:rsidR="00853211">
        <w:t>tužilac</w:t>
      </w:r>
      <w:r w:rsidR="00DD143D" w:rsidRPr="00B54DCC">
        <w:t xml:space="preserve"> „</w:t>
      </w:r>
      <w:r w:rsidR="00853211">
        <w:t>Cetaneks</w:t>
      </w:r>
      <w:r w:rsidR="00DD143D" w:rsidRPr="00B54DCC">
        <w:t xml:space="preserve">“ </w:t>
      </w:r>
      <w:r w:rsidR="00853211">
        <w:t>d</w:t>
      </w:r>
      <w:r w:rsidR="00DD143D" w:rsidRPr="00B54DCC">
        <w:t>.</w:t>
      </w:r>
      <w:r w:rsidR="00853211">
        <w:t>o</w:t>
      </w:r>
      <w:r w:rsidR="00DD143D" w:rsidRPr="00B54DCC">
        <w:t>.</w:t>
      </w:r>
      <w:r w:rsidR="00853211">
        <w:t>o</w:t>
      </w:r>
      <w:r w:rsidR="00DD143D" w:rsidRPr="00B54DCC">
        <w:t xml:space="preserve">. </w:t>
      </w:r>
      <w:r w:rsidR="00853211">
        <w:t>Brčko</w:t>
      </w:r>
      <w:r w:rsidR="00C470C2" w:rsidRPr="00B54DCC">
        <w:t>,</w:t>
      </w:r>
      <w:r w:rsidR="00DD143D" w:rsidRPr="00B54DCC">
        <w:t xml:space="preserve"> </w:t>
      </w:r>
      <w:r w:rsidR="00853211">
        <w:t>tuženi</w:t>
      </w:r>
      <w:r w:rsidR="00DD143D" w:rsidRPr="00B54DCC">
        <w:t xml:space="preserve"> </w:t>
      </w:r>
      <w:r w:rsidR="00853211">
        <w:t>Brčko</w:t>
      </w:r>
      <w:r w:rsidR="00DD143D" w:rsidRPr="00B54DCC">
        <w:t xml:space="preserve"> </w:t>
      </w:r>
      <w:r w:rsidR="00853211">
        <w:rPr>
          <w:lang w:val="sr-Cyrl-BA"/>
        </w:rPr>
        <w:t>D</w:t>
      </w:r>
      <w:r w:rsidR="00853211">
        <w:t>istrikt</w:t>
      </w:r>
      <w:r w:rsidR="00DD143D" w:rsidRPr="00B54DCC">
        <w:t xml:space="preserve"> </w:t>
      </w:r>
      <w:r w:rsidR="00853211">
        <w:t>BiH</w:t>
      </w:r>
      <w:r w:rsidR="00DD143D" w:rsidRPr="00B54DCC">
        <w:t xml:space="preserve"> </w:t>
      </w:r>
      <w:r w:rsidR="00853211">
        <w:t>i</w:t>
      </w:r>
      <w:r w:rsidR="00DD143D" w:rsidRPr="00B54DCC">
        <w:t xml:space="preserve"> </w:t>
      </w:r>
      <w:r w:rsidR="00853211">
        <w:t>Republika</w:t>
      </w:r>
      <w:r w:rsidR="00DD143D" w:rsidRPr="00B54DCC">
        <w:t xml:space="preserve"> </w:t>
      </w:r>
      <w:r w:rsidR="00853211">
        <w:t>Srpska</w:t>
      </w:r>
      <w:r w:rsidR="00DD143D" w:rsidRPr="00B54DCC">
        <w:t xml:space="preserve">, </w:t>
      </w:r>
      <w:r w:rsidR="00853211">
        <w:t>radi</w:t>
      </w:r>
      <w:r w:rsidR="00DD143D" w:rsidRPr="00B54DCC">
        <w:t xml:space="preserve"> </w:t>
      </w:r>
      <w:r w:rsidR="00853211">
        <w:t>naknade</w:t>
      </w:r>
      <w:r w:rsidR="00DD143D" w:rsidRPr="00B54DCC">
        <w:t xml:space="preserve"> </w:t>
      </w:r>
      <w:r w:rsidR="00853211">
        <w:t>štete</w:t>
      </w:r>
      <w:r w:rsidR="00DD143D" w:rsidRPr="00B54DCC">
        <w:t xml:space="preserve">, </w:t>
      </w:r>
      <w:r w:rsidR="00853211">
        <w:t>v</w:t>
      </w:r>
      <w:r w:rsidR="00DD143D" w:rsidRPr="00B54DCC">
        <w:t>.</w:t>
      </w:r>
      <w:r w:rsidR="00853211">
        <w:rPr>
          <w:lang w:val="sr-Cyrl-BA"/>
        </w:rPr>
        <w:t>s</w:t>
      </w:r>
      <w:r w:rsidR="00DD143D" w:rsidRPr="00B54DCC">
        <w:t xml:space="preserve">. 10.951.640,09 </w:t>
      </w:r>
      <w:r w:rsidR="00853211">
        <w:t>KM</w:t>
      </w:r>
      <w:r w:rsidR="00DD143D" w:rsidRPr="00B54DCC">
        <w:t xml:space="preserve">. </w:t>
      </w:r>
      <w:r w:rsidR="00853211">
        <w:t>Tužba</w:t>
      </w:r>
      <w:r w:rsidR="00C82A49" w:rsidRPr="00B54DCC">
        <w:t xml:space="preserve"> </w:t>
      </w:r>
      <w:r w:rsidR="00C82A49" w:rsidRPr="00B54DCC">
        <w:rPr>
          <w:lang w:val="en-US"/>
        </w:rPr>
        <w:t xml:space="preserve">je </w:t>
      </w:r>
      <w:r w:rsidR="00853211">
        <w:t>podnesena</w:t>
      </w:r>
      <w:r w:rsidR="00C82A49" w:rsidRPr="00B54DCC">
        <w:t xml:space="preserve"> </w:t>
      </w:r>
      <w:r w:rsidR="00853211">
        <w:t>dana</w:t>
      </w:r>
      <w:r w:rsidR="00C82A49" w:rsidRPr="00B54DCC">
        <w:t xml:space="preserve"> 15.10.2016. </w:t>
      </w:r>
      <w:r w:rsidR="00853211">
        <w:t>godine</w:t>
      </w:r>
      <w:r w:rsidR="00C82A49" w:rsidRPr="00B54DCC">
        <w:t xml:space="preserve"> </w:t>
      </w:r>
      <w:r w:rsidR="00853211">
        <w:t>radi</w:t>
      </w:r>
      <w:r w:rsidR="00C82A49" w:rsidRPr="00B54DCC">
        <w:t xml:space="preserve"> </w:t>
      </w:r>
      <w:r w:rsidR="00853211">
        <w:t>dvostruke</w:t>
      </w:r>
      <w:r w:rsidR="00C82A49" w:rsidRPr="00B54DCC">
        <w:t xml:space="preserve"> </w:t>
      </w:r>
      <w:r w:rsidR="00853211">
        <w:t>naplate</w:t>
      </w:r>
      <w:r w:rsidR="00C82A49" w:rsidRPr="00B54DCC">
        <w:t xml:space="preserve"> </w:t>
      </w:r>
      <w:r w:rsidR="00853211">
        <w:t>poreza</w:t>
      </w:r>
      <w:r w:rsidR="00C82A49" w:rsidRPr="00B54DCC">
        <w:t xml:space="preserve"> </w:t>
      </w:r>
      <w:r w:rsidR="00853211">
        <w:t>od</w:t>
      </w:r>
      <w:r w:rsidR="00C82A49" w:rsidRPr="00B54DCC">
        <w:t xml:space="preserve"> </w:t>
      </w:r>
      <w:r w:rsidR="00853211">
        <w:t>strane</w:t>
      </w:r>
      <w:r w:rsidR="00C82A49" w:rsidRPr="00B54DCC">
        <w:t xml:space="preserve"> </w:t>
      </w:r>
      <w:r w:rsidR="00853211">
        <w:t>Republike</w:t>
      </w:r>
      <w:r w:rsidR="00C82A49" w:rsidRPr="00B54DCC">
        <w:t xml:space="preserve"> </w:t>
      </w:r>
      <w:r w:rsidR="00853211">
        <w:t>Srpske</w:t>
      </w:r>
      <w:r w:rsidR="00C82A49" w:rsidRPr="00B54DCC">
        <w:t xml:space="preserve"> </w:t>
      </w:r>
      <w:r w:rsidR="00853211">
        <w:t>i</w:t>
      </w:r>
      <w:r w:rsidR="00C82A49" w:rsidRPr="00B54DCC">
        <w:t xml:space="preserve"> </w:t>
      </w:r>
      <w:r w:rsidR="00C82A49" w:rsidRPr="00B54DCC">
        <w:rPr>
          <w:lang w:val="en-US"/>
        </w:rPr>
        <w:t>o</w:t>
      </w:r>
      <w:r w:rsidR="00853211">
        <w:rPr>
          <w:lang w:val="sr-Cyrl-BA"/>
        </w:rPr>
        <w:t>d</w:t>
      </w:r>
      <w:r w:rsidR="00C82A49" w:rsidRPr="00B54DCC">
        <w:rPr>
          <w:lang w:val="en-US"/>
        </w:rPr>
        <w:t xml:space="preserve"> </w:t>
      </w:r>
      <w:r w:rsidR="00853211">
        <w:t>Brčko</w:t>
      </w:r>
      <w:r w:rsidR="00C82A49" w:rsidRPr="00B54DCC">
        <w:t xml:space="preserve"> </w:t>
      </w:r>
      <w:r w:rsidR="00853211">
        <w:rPr>
          <w:lang w:val="sr-Cyrl-BA"/>
        </w:rPr>
        <w:t>D</w:t>
      </w:r>
      <w:r w:rsidR="00853211">
        <w:t>istrikta</w:t>
      </w:r>
      <w:r w:rsidR="00C82A49" w:rsidRPr="00B54DCC">
        <w:t xml:space="preserve"> </w:t>
      </w:r>
      <w:r w:rsidR="00853211">
        <w:t>BiH</w:t>
      </w:r>
      <w:r w:rsidR="00C82A49" w:rsidRPr="00B54DCC">
        <w:t>.</w:t>
      </w:r>
      <w:r w:rsidR="00DD143D" w:rsidRPr="00B54DCC">
        <w:t xml:space="preserve"> </w:t>
      </w:r>
      <w:r w:rsidR="00853211">
        <w:t>Nad</w:t>
      </w:r>
      <w:r w:rsidR="00DD143D" w:rsidRPr="00B54DCC">
        <w:t xml:space="preserve"> </w:t>
      </w:r>
      <w:r w:rsidR="00853211">
        <w:t>tužiocem</w:t>
      </w:r>
      <w:r w:rsidR="00DD143D" w:rsidRPr="00B54DCC">
        <w:t xml:space="preserve"> </w:t>
      </w:r>
      <w:r w:rsidR="00853211">
        <w:t>je</w:t>
      </w:r>
      <w:r w:rsidR="00DD143D" w:rsidRPr="00B54DCC">
        <w:t xml:space="preserve"> </w:t>
      </w:r>
      <w:r w:rsidR="00853211">
        <w:t>otvoren</w:t>
      </w:r>
      <w:r w:rsidR="00DD143D" w:rsidRPr="00B54DCC">
        <w:t xml:space="preserve"> </w:t>
      </w:r>
      <w:r w:rsidR="00853211">
        <w:t>stečajni</w:t>
      </w:r>
      <w:r w:rsidR="00DD143D" w:rsidRPr="00B54DCC">
        <w:t xml:space="preserve"> </w:t>
      </w:r>
      <w:r w:rsidR="00853211">
        <w:t>postupak</w:t>
      </w:r>
      <w:r w:rsidR="00DD143D" w:rsidRPr="00B54DCC">
        <w:t xml:space="preserve"> </w:t>
      </w:r>
      <w:r w:rsidR="00853211">
        <w:t>rješenjem</w:t>
      </w:r>
      <w:r w:rsidR="00DD143D" w:rsidRPr="00B54DCC">
        <w:t xml:space="preserve"> </w:t>
      </w:r>
      <w:r w:rsidR="00853211">
        <w:t>Osnovnog</w:t>
      </w:r>
      <w:r w:rsidR="00DD143D" w:rsidRPr="00B54DCC">
        <w:t xml:space="preserve"> </w:t>
      </w:r>
      <w:r w:rsidR="00853211">
        <w:t>suda</w:t>
      </w:r>
      <w:r w:rsidR="00DD143D" w:rsidRPr="00B54DCC">
        <w:t xml:space="preserve"> </w:t>
      </w:r>
      <w:r w:rsidR="00853211">
        <w:t>Brčko</w:t>
      </w:r>
      <w:r w:rsidR="00DD143D" w:rsidRPr="00B54DCC">
        <w:t xml:space="preserve"> </w:t>
      </w:r>
      <w:r w:rsidR="00853211">
        <w:rPr>
          <w:lang w:val="sr-Cyrl-BA"/>
        </w:rPr>
        <w:t>D</w:t>
      </w:r>
      <w:r w:rsidR="00853211">
        <w:t>istrikta</w:t>
      </w:r>
      <w:r w:rsidR="00DD143D" w:rsidRPr="00B54DCC">
        <w:t xml:space="preserve"> </w:t>
      </w:r>
      <w:r w:rsidR="00853211">
        <w:t>BiH</w:t>
      </w:r>
      <w:r w:rsidR="00DD143D" w:rsidRPr="00B54DCC">
        <w:t xml:space="preserve"> </w:t>
      </w:r>
      <w:r w:rsidR="00853211">
        <w:t>broj</w:t>
      </w:r>
      <w:r w:rsidR="00DD143D" w:rsidRPr="00B54DCC">
        <w:t xml:space="preserve">: 96 0 </w:t>
      </w:r>
      <w:r w:rsidR="00853211">
        <w:t>P</w:t>
      </w:r>
      <w:r w:rsidR="00DD143D" w:rsidRPr="00B54DCC">
        <w:t xml:space="preserve"> 100420 21 </w:t>
      </w:r>
      <w:r w:rsidR="00853211">
        <w:t>P</w:t>
      </w:r>
      <w:r w:rsidR="00DD143D" w:rsidRPr="00B54DCC">
        <w:t xml:space="preserve"> 2 </w:t>
      </w:r>
      <w:r w:rsidR="00853211">
        <w:t>od</w:t>
      </w:r>
      <w:r w:rsidR="00DD143D" w:rsidRPr="00B54DCC">
        <w:t xml:space="preserve"> 17.08.2021. </w:t>
      </w:r>
      <w:r w:rsidR="00853211">
        <w:t>godine</w:t>
      </w:r>
      <w:r w:rsidR="00C82A49" w:rsidRPr="00B54DCC">
        <w:rPr>
          <w:lang w:val="en-US"/>
        </w:rPr>
        <w:t xml:space="preserve">. </w:t>
      </w:r>
      <w:r w:rsidR="00853211">
        <w:rPr>
          <w:lang w:val="sr-Cyrl-BA"/>
        </w:rPr>
        <w:t>Postupak</w:t>
      </w:r>
      <w:r w:rsidR="00C82A49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C82A49" w:rsidRPr="00B54DCC">
        <w:rPr>
          <w:lang w:val="sr-Cyrl-BA"/>
        </w:rPr>
        <w:t xml:space="preserve"> </w:t>
      </w:r>
      <w:r w:rsidR="00853211">
        <w:rPr>
          <w:lang w:val="sr-Cyrl-BA"/>
        </w:rPr>
        <w:t>toku</w:t>
      </w:r>
      <w:r w:rsidR="00C82A49" w:rsidRPr="00B54DCC">
        <w:rPr>
          <w:lang w:val="sr-Cyrl-BA"/>
        </w:rPr>
        <w:t>.</w:t>
      </w:r>
    </w:p>
    <w:p w14:paraId="41B60F4A" w14:textId="597EEA2F" w:rsidR="0098564C" w:rsidRPr="00B54DCC" w:rsidRDefault="00D208A2" w:rsidP="0098564C">
      <w:pPr>
        <w:ind w:firstLine="0"/>
        <w:rPr>
          <w:lang w:val="sr-Cyrl-BA"/>
        </w:rPr>
      </w:pPr>
      <w:r>
        <w:rPr>
          <w:lang w:val="sr-Cyrl-BA"/>
        </w:rPr>
        <w:t>4</w:t>
      </w:r>
      <w:r w:rsidR="0098564C" w:rsidRPr="00B54DCC">
        <w:rPr>
          <w:lang w:val="sr-Cyrl-BA"/>
        </w:rPr>
        <w:t xml:space="preserve">.   </w:t>
      </w:r>
      <w:r w:rsidR="0098564C" w:rsidRPr="00B54DCC">
        <w:rPr>
          <w:lang w:val="sr-Cyrl-BA"/>
        </w:rPr>
        <w:tab/>
      </w:r>
      <w:r w:rsidR="00853211">
        <w:t>Predmet</w:t>
      </w:r>
      <w:r w:rsidR="00921BD2" w:rsidRPr="00B54DCC">
        <w:t xml:space="preserve"> </w:t>
      </w:r>
      <w:r w:rsidR="00853211">
        <w:t>broj</w:t>
      </w:r>
      <w:r w:rsidR="00921BD2" w:rsidRPr="00B54DCC">
        <w:t xml:space="preserve">: </w:t>
      </w:r>
      <w:r w:rsidR="00853211">
        <w:t>P</w:t>
      </w:r>
      <w:r w:rsidR="00921BD2" w:rsidRPr="00B54DCC">
        <w:t xml:space="preserve">-80/21, </w:t>
      </w:r>
      <w:r w:rsidR="00853211">
        <w:t>Fabrika</w:t>
      </w:r>
      <w:r w:rsidR="00921BD2" w:rsidRPr="00B54DCC">
        <w:t xml:space="preserve"> </w:t>
      </w:r>
      <w:r w:rsidR="00853211">
        <w:t>glinice</w:t>
      </w:r>
      <w:r w:rsidR="00921BD2" w:rsidRPr="00B54DCC">
        <w:t xml:space="preserve"> „</w:t>
      </w:r>
      <w:r w:rsidR="00853211">
        <w:t>Birač</w:t>
      </w:r>
      <w:r w:rsidR="00921BD2" w:rsidRPr="00B54DCC">
        <w:t xml:space="preserve">“ </w:t>
      </w:r>
      <w:r w:rsidR="00853211">
        <w:t>a</w:t>
      </w:r>
      <w:r w:rsidR="00921BD2" w:rsidRPr="00B54DCC">
        <w:t>.</w:t>
      </w:r>
      <w:r w:rsidR="00853211">
        <w:t>d</w:t>
      </w:r>
      <w:r w:rsidR="00921BD2" w:rsidRPr="00B54DCC">
        <w:t xml:space="preserve">. </w:t>
      </w:r>
      <w:r w:rsidR="00853211">
        <w:t>Zvornik</w:t>
      </w:r>
      <w:r w:rsidR="00921BD2" w:rsidRPr="00B54DCC">
        <w:t xml:space="preserve"> </w:t>
      </w:r>
      <w:r w:rsidR="00853211">
        <w:t>u</w:t>
      </w:r>
      <w:r w:rsidR="00921BD2" w:rsidRPr="00B54DCC">
        <w:t xml:space="preserve"> </w:t>
      </w:r>
      <w:r w:rsidR="00853211">
        <w:t>stečaju</w:t>
      </w:r>
      <w:r w:rsidR="00921BD2" w:rsidRPr="00B54DCC">
        <w:t xml:space="preserve"> </w:t>
      </w:r>
      <w:r w:rsidR="00853211">
        <w:t>protiv</w:t>
      </w:r>
      <w:r w:rsidR="00921BD2" w:rsidRPr="00B54DCC">
        <w:t xml:space="preserve"> </w:t>
      </w:r>
      <w:r w:rsidR="00853211">
        <w:t>Republike</w:t>
      </w:r>
      <w:r w:rsidR="00921BD2" w:rsidRPr="00B54DCC">
        <w:t xml:space="preserve"> </w:t>
      </w:r>
      <w:r w:rsidR="00853211">
        <w:t>Srpske</w:t>
      </w:r>
      <w:r w:rsidR="00921BD2" w:rsidRPr="00B54DCC">
        <w:t xml:space="preserve"> </w:t>
      </w:r>
      <w:r w:rsidR="00853211">
        <w:t>radi</w:t>
      </w:r>
      <w:r w:rsidR="00921BD2" w:rsidRPr="00B54DCC">
        <w:t xml:space="preserve"> </w:t>
      </w:r>
      <w:r w:rsidR="00853211">
        <w:t>utvrđivanja</w:t>
      </w:r>
      <w:r w:rsidR="00921BD2" w:rsidRPr="00B54DCC">
        <w:t xml:space="preserve"> </w:t>
      </w:r>
      <w:r w:rsidR="00853211">
        <w:t>pravnog</w:t>
      </w:r>
      <w:r w:rsidR="00921BD2" w:rsidRPr="00B54DCC">
        <w:t xml:space="preserve"> </w:t>
      </w:r>
      <w:r w:rsidR="00853211">
        <w:t>dejstva</w:t>
      </w:r>
      <w:r w:rsidR="00921BD2" w:rsidRPr="00B54DCC">
        <w:t xml:space="preserve"> </w:t>
      </w:r>
      <w:r w:rsidR="00853211">
        <w:t>Odluke</w:t>
      </w:r>
      <w:r w:rsidR="00921BD2" w:rsidRPr="00B54DCC">
        <w:t xml:space="preserve"> </w:t>
      </w:r>
      <w:r w:rsidR="00853211">
        <w:t>Vlade</w:t>
      </w:r>
      <w:r w:rsidR="00921BD2" w:rsidRPr="00B54DCC">
        <w:t xml:space="preserve"> </w:t>
      </w:r>
      <w:r w:rsidR="00853211">
        <w:t>Republike</w:t>
      </w:r>
      <w:r w:rsidR="00921BD2" w:rsidRPr="00B54DCC">
        <w:t xml:space="preserve"> </w:t>
      </w:r>
      <w:r w:rsidR="00853211">
        <w:t>Srpske</w:t>
      </w:r>
      <w:r w:rsidR="00921BD2" w:rsidRPr="00B54DCC">
        <w:t xml:space="preserve"> </w:t>
      </w:r>
      <w:r w:rsidR="00853211">
        <w:t>na</w:t>
      </w:r>
      <w:r w:rsidR="00921BD2" w:rsidRPr="00B54DCC">
        <w:t xml:space="preserve"> </w:t>
      </w:r>
      <w:r w:rsidR="00853211">
        <w:t>stečajnu</w:t>
      </w:r>
      <w:r w:rsidR="00921BD2" w:rsidRPr="00B54DCC">
        <w:t xml:space="preserve"> </w:t>
      </w:r>
      <w:r w:rsidR="00853211">
        <w:t>masu</w:t>
      </w:r>
      <w:r w:rsidR="00921BD2" w:rsidRPr="00B54DCC">
        <w:t xml:space="preserve"> </w:t>
      </w:r>
      <w:r w:rsidR="00853211">
        <w:t>u</w:t>
      </w:r>
      <w:r w:rsidR="00921BD2" w:rsidRPr="00B54DCC">
        <w:t xml:space="preserve"> </w:t>
      </w:r>
      <w:r w:rsidR="00853211">
        <w:t>pogledu</w:t>
      </w:r>
      <w:r w:rsidR="00921BD2" w:rsidRPr="00B54DCC">
        <w:t xml:space="preserve"> </w:t>
      </w:r>
      <w:r w:rsidR="00853211">
        <w:t>prava</w:t>
      </w:r>
      <w:r w:rsidR="00921BD2" w:rsidRPr="00B54DCC">
        <w:t xml:space="preserve"> </w:t>
      </w:r>
      <w:r w:rsidR="00853211">
        <w:t>vlasništva</w:t>
      </w:r>
      <w:r w:rsidR="00921BD2" w:rsidRPr="00B54DCC">
        <w:t xml:space="preserve"> </w:t>
      </w:r>
      <w:r w:rsidR="00853211">
        <w:t>na</w:t>
      </w:r>
      <w:r w:rsidR="00921BD2" w:rsidRPr="00B54DCC">
        <w:t xml:space="preserve"> </w:t>
      </w:r>
      <w:r w:rsidR="00853211">
        <w:t>nepokretnostima</w:t>
      </w:r>
      <w:r w:rsidR="00DA1DC5" w:rsidRPr="00DA1DC5">
        <w:rPr>
          <w:b/>
          <w:bCs/>
          <w:lang w:val="sr-Cyrl-BA"/>
        </w:rPr>
        <w:t>-</w:t>
      </w:r>
      <w:r w:rsidR="00853211">
        <w:t>stanovima</w:t>
      </w:r>
      <w:r w:rsidR="00921BD2" w:rsidRPr="00B54DCC">
        <w:t xml:space="preserve"> </w:t>
      </w:r>
      <w:r w:rsidR="00853211">
        <w:t>u</w:t>
      </w:r>
      <w:r w:rsidR="00921BD2" w:rsidRPr="00B54DCC">
        <w:t xml:space="preserve"> </w:t>
      </w:r>
      <w:r w:rsidR="00853211">
        <w:t>Baošiću</w:t>
      </w:r>
      <w:r w:rsidR="00921BD2" w:rsidRPr="00B54DCC">
        <w:t xml:space="preserve">, </w:t>
      </w:r>
      <w:r w:rsidR="00853211">
        <w:t>Republika</w:t>
      </w:r>
      <w:r w:rsidR="00921BD2" w:rsidRPr="00B54DCC">
        <w:t xml:space="preserve"> </w:t>
      </w:r>
      <w:r w:rsidR="00853211">
        <w:t>Crna</w:t>
      </w:r>
      <w:r w:rsidR="00921BD2" w:rsidRPr="00B54DCC">
        <w:t xml:space="preserve"> </w:t>
      </w:r>
      <w:r w:rsidR="00853211">
        <w:t>Gora</w:t>
      </w:r>
      <w:r w:rsidR="00C470C2" w:rsidRPr="00B54DCC">
        <w:t xml:space="preserve">, </w:t>
      </w:r>
      <w:r w:rsidR="00853211">
        <w:t>v</w:t>
      </w:r>
      <w:r w:rsidR="00C470C2" w:rsidRPr="00B54DCC">
        <w:t>.</w:t>
      </w:r>
      <w:r w:rsidR="00853211">
        <w:t>s</w:t>
      </w:r>
      <w:r w:rsidR="00C470C2" w:rsidRPr="00B54DCC">
        <w:t>.</w:t>
      </w:r>
      <w:r w:rsidR="00921BD2" w:rsidRPr="00B54DCC">
        <w:t xml:space="preserve"> 879.137,76 </w:t>
      </w:r>
      <w:r w:rsidR="00853211">
        <w:t>KM</w:t>
      </w:r>
      <w:r w:rsidR="00921BD2" w:rsidRPr="00B54DCC">
        <w:t xml:space="preserve">. </w:t>
      </w:r>
      <w:r w:rsidR="00853211">
        <w:t>Okružni</w:t>
      </w:r>
      <w:r w:rsidR="00921BD2" w:rsidRPr="00B54DCC">
        <w:t xml:space="preserve"> </w:t>
      </w:r>
      <w:r w:rsidR="00853211">
        <w:t>privredni</w:t>
      </w:r>
      <w:r w:rsidR="00921BD2" w:rsidRPr="00B54DCC">
        <w:t xml:space="preserve"> </w:t>
      </w:r>
      <w:r w:rsidR="00853211">
        <w:t>sud</w:t>
      </w:r>
      <w:r w:rsidR="00921BD2" w:rsidRPr="00B54DCC">
        <w:t xml:space="preserve"> </w:t>
      </w:r>
      <w:r w:rsidR="00853211">
        <w:t>u</w:t>
      </w:r>
      <w:r w:rsidR="00921BD2" w:rsidRPr="00B54DCC">
        <w:t xml:space="preserve"> </w:t>
      </w:r>
      <w:r w:rsidR="00853211">
        <w:t>Bijeljini</w:t>
      </w:r>
      <w:r w:rsidR="00921BD2" w:rsidRPr="00B54DCC">
        <w:t xml:space="preserve"> </w:t>
      </w:r>
      <w:r w:rsidR="00853211">
        <w:rPr>
          <w:lang w:val="sr-Cyrl-BA"/>
        </w:rPr>
        <w:t>je</w:t>
      </w:r>
      <w:r w:rsidR="00092E3D" w:rsidRPr="00B54DCC">
        <w:rPr>
          <w:lang w:val="sr-Cyrl-BA"/>
        </w:rPr>
        <w:t xml:space="preserve"> </w:t>
      </w:r>
      <w:r w:rsidR="00853211">
        <w:t>donio</w:t>
      </w:r>
      <w:r w:rsidR="00921BD2" w:rsidRPr="00B54DCC">
        <w:t xml:space="preserve"> </w:t>
      </w:r>
      <w:r w:rsidR="00853211">
        <w:t>presudu</w:t>
      </w:r>
      <w:r w:rsidR="00921BD2" w:rsidRPr="00B54DCC">
        <w:t xml:space="preserve"> </w:t>
      </w:r>
      <w:r w:rsidR="00853211">
        <w:t>broj</w:t>
      </w:r>
      <w:r w:rsidR="00921BD2" w:rsidRPr="00B54DCC">
        <w:t xml:space="preserve">: 59 </w:t>
      </w:r>
      <w:r w:rsidR="00853211">
        <w:t>Ps</w:t>
      </w:r>
      <w:r w:rsidR="00921BD2" w:rsidRPr="00B54DCC">
        <w:t xml:space="preserve"> 037101 21 </w:t>
      </w:r>
      <w:r w:rsidR="00853211">
        <w:t>Ps</w:t>
      </w:r>
      <w:r w:rsidR="00921BD2" w:rsidRPr="00B54DCC">
        <w:t xml:space="preserve"> </w:t>
      </w:r>
      <w:r w:rsidR="00853211">
        <w:t>od</w:t>
      </w:r>
      <w:r w:rsidR="00921BD2" w:rsidRPr="00B54DCC">
        <w:t xml:space="preserve"> 04.04.2022. </w:t>
      </w:r>
      <w:r w:rsidR="00853211">
        <w:t>godine</w:t>
      </w:r>
      <w:r w:rsidR="00921BD2" w:rsidRPr="00B54DCC">
        <w:t xml:space="preserve"> </w:t>
      </w:r>
      <w:r w:rsidR="00853211">
        <w:t>kojom</w:t>
      </w:r>
      <w:r w:rsidR="00921BD2" w:rsidRPr="00B54DCC">
        <w:t xml:space="preserve"> </w:t>
      </w:r>
      <w:r w:rsidR="00853211">
        <w:t>usvaja</w:t>
      </w:r>
      <w:r w:rsidR="00921BD2" w:rsidRPr="00B54DCC">
        <w:t xml:space="preserve"> </w:t>
      </w:r>
      <w:r w:rsidR="00853211">
        <w:t>tužbeni</w:t>
      </w:r>
      <w:r w:rsidR="00921BD2" w:rsidRPr="00B54DCC">
        <w:t xml:space="preserve"> </w:t>
      </w:r>
      <w:r w:rsidR="00853211">
        <w:t>zahtjev</w:t>
      </w:r>
      <w:r w:rsidR="00921BD2" w:rsidRPr="00B54DCC">
        <w:t xml:space="preserve"> </w:t>
      </w:r>
      <w:r w:rsidR="00853211">
        <w:t>tužioca</w:t>
      </w:r>
      <w:r w:rsidR="00921BD2" w:rsidRPr="00B54DCC">
        <w:t xml:space="preserve"> </w:t>
      </w:r>
      <w:r w:rsidR="00853211">
        <w:t>i</w:t>
      </w:r>
      <w:r w:rsidR="00921BD2" w:rsidRPr="00B54DCC">
        <w:t xml:space="preserve"> </w:t>
      </w:r>
      <w:r w:rsidR="00853211">
        <w:t>utvrđuje</w:t>
      </w:r>
      <w:r w:rsidR="00921BD2" w:rsidRPr="00B54DCC">
        <w:t xml:space="preserve"> </w:t>
      </w:r>
      <w:r w:rsidR="00853211">
        <w:t>da</w:t>
      </w:r>
      <w:r w:rsidR="00921BD2" w:rsidRPr="00B54DCC">
        <w:t xml:space="preserve"> </w:t>
      </w:r>
      <w:r w:rsidR="00853211">
        <w:t>je</w:t>
      </w:r>
      <w:r w:rsidR="00921BD2" w:rsidRPr="00B54DCC">
        <w:t xml:space="preserve"> </w:t>
      </w:r>
      <w:r w:rsidR="00853211">
        <w:t>gore</w:t>
      </w:r>
      <w:r w:rsidR="00921BD2" w:rsidRPr="00B54DCC">
        <w:t xml:space="preserve"> </w:t>
      </w:r>
      <w:r w:rsidR="00853211">
        <w:t>navedena</w:t>
      </w:r>
      <w:r w:rsidR="00921BD2" w:rsidRPr="00B54DCC">
        <w:t xml:space="preserve"> </w:t>
      </w:r>
      <w:r w:rsidR="00853211">
        <w:t>odluka</w:t>
      </w:r>
      <w:r w:rsidR="00921BD2" w:rsidRPr="00B54DCC">
        <w:t xml:space="preserve"> </w:t>
      </w:r>
      <w:r w:rsidR="00853211">
        <w:t>Vlade</w:t>
      </w:r>
      <w:r w:rsidR="00921BD2" w:rsidRPr="00B54DCC">
        <w:t xml:space="preserve">  </w:t>
      </w:r>
      <w:r w:rsidR="00853211">
        <w:t>Republike</w:t>
      </w:r>
      <w:r w:rsidR="00921BD2" w:rsidRPr="00B54DCC">
        <w:t xml:space="preserve"> </w:t>
      </w:r>
      <w:r w:rsidR="00853211">
        <w:t>Srpske</w:t>
      </w:r>
      <w:r w:rsidR="00921BD2" w:rsidRPr="00B54DCC">
        <w:t xml:space="preserve"> </w:t>
      </w:r>
      <w:r w:rsidR="00853211">
        <w:t>bez</w:t>
      </w:r>
      <w:r w:rsidR="00921BD2" w:rsidRPr="00B54DCC">
        <w:t xml:space="preserve"> </w:t>
      </w:r>
      <w:r w:rsidR="00853211">
        <w:t>pravnog</w:t>
      </w:r>
      <w:r w:rsidR="00921BD2" w:rsidRPr="00B54DCC">
        <w:t xml:space="preserve"> </w:t>
      </w:r>
      <w:r w:rsidR="00853211">
        <w:t>značaja</w:t>
      </w:r>
      <w:r w:rsidR="00921BD2" w:rsidRPr="00B54DCC">
        <w:t xml:space="preserve"> </w:t>
      </w:r>
      <w:r w:rsidR="00853211">
        <w:t>na</w:t>
      </w:r>
      <w:r w:rsidR="00921BD2" w:rsidRPr="00B54DCC">
        <w:t xml:space="preserve"> </w:t>
      </w:r>
      <w:r w:rsidR="00853211">
        <w:t>stečajnu</w:t>
      </w:r>
      <w:r w:rsidR="00921BD2" w:rsidRPr="00B54DCC">
        <w:t xml:space="preserve"> </w:t>
      </w:r>
      <w:r w:rsidR="00853211">
        <w:t>masu</w:t>
      </w:r>
      <w:r w:rsidR="00921BD2" w:rsidRPr="00B54DCC">
        <w:t xml:space="preserve"> </w:t>
      </w:r>
      <w:r w:rsidR="00853211">
        <w:t>tužioca</w:t>
      </w:r>
      <w:r w:rsidR="00921BD2" w:rsidRPr="00B54DCC">
        <w:t xml:space="preserve"> </w:t>
      </w:r>
      <w:r w:rsidR="00853211">
        <w:t>a</w:t>
      </w:r>
      <w:r w:rsidR="00921BD2" w:rsidRPr="00B54DCC">
        <w:t xml:space="preserve"> </w:t>
      </w:r>
      <w:r w:rsidR="00853211">
        <w:t>koja</w:t>
      </w:r>
      <w:r w:rsidR="00921BD2" w:rsidRPr="00B54DCC">
        <w:t xml:space="preserve"> </w:t>
      </w:r>
      <w:r w:rsidR="00853211">
        <w:t>se</w:t>
      </w:r>
      <w:r w:rsidR="00921BD2" w:rsidRPr="00B54DCC">
        <w:t xml:space="preserve"> </w:t>
      </w:r>
      <w:r w:rsidR="00853211">
        <w:t>odnosi</w:t>
      </w:r>
      <w:r w:rsidR="00921BD2" w:rsidRPr="00B54DCC">
        <w:t xml:space="preserve"> </w:t>
      </w:r>
      <w:r w:rsidR="00853211">
        <w:t>na</w:t>
      </w:r>
      <w:r w:rsidR="00921BD2" w:rsidRPr="00B54DCC">
        <w:t xml:space="preserve"> </w:t>
      </w:r>
      <w:r w:rsidR="00853211">
        <w:t>prenos</w:t>
      </w:r>
      <w:r w:rsidR="00921BD2" w:rsidRPr="00B54DCC">
        <w:t xml:space="preserve"> </w:t>
      </w:r>
      <w:r w:rsidR="00853211">
        <w:t>imovine</w:t>
      </w:r>
      <w:r w:rsidR="00921BD2" w:rsidRPr="00B54DCC">
        <w:t xml:space="preserve"> </w:t>
      </w:r>
      <w:r w:rsidR="00853211">
        <w:t>stečajnog</w:t>
      </w:r>
      <w:r w:rsidR="00921BD2" w:rsidRPr="00B54DCC">
        <w:t xml:space="preserve"> </w:t>
      </w:r>
      <w:r w:rsidR="00853211">
        <w:t>preduzeća</w:t>
      </w:r>
      <w:r w:rsidR="00921BD2" w:rsidRPr="00B54DCC">
        <w:t xml:space="preserve"> </w:t>
      </w:r>
      <w:r w:rsidR="00853211">
        <w:t>u</w:t>
      </w:r>
      <w:r w:rsidR="00921BD2" w:rsidRPr="00B54DCC">
        <w:t xml:space="preserve"> </w:t>
      </w:r>
      <w:r w:rsidR="00853211">
        <w:t>Baošićima</w:t>
      </w:r>
      <w:r w:rsidR="00921BD2" w:rsidRPr="00B54DCC">
        <w:t xml:space="preserve">, </w:t>
      </w:r>
      <w:r w:rsidR="00853211">
        <w:t>na</w:t>
      </w:r>
      <w:r w:rsidR="00921BD2" w:rsidRPr="00B54DCC">
        <w:t xml:space="preserve"> </w:t>
      </w:r>
      <w:r w:rsidR="00853211">
        <w:t>koju</w:t>
      </w:r>
      <w:r w:rsidR="00921BD2" w:rsidRPr="00B54DCC">
        <w:t xml:space="preserve"> </w:t>
      </w:r>
      <w:r w:rsidR="00853211">
        <w:t>presudu</w:t>
      </w:r>
      <w:r w:rsidR="00921BD2" w:rsidRPr="00B54DCC">
        <w:t xml:space="preserve"> </w:t>
      </w:r>
      <w:r w:rsidR="00853211">
        <w:t>je</w:t>
      </w:r>
      <w:r w:rsidR="00921BD2" w:rsidRPr="00B54DCC">
        <w:t xml:space="preserve"> </w:t>
      </w:r>
      <w:r w:rsidR="00853211">
        <w:t>izjavljena</w:t>
      </w:r>
      <w:r w:rsidR="00921BD2" w:rsidRPr="00B54DCC">
        <w:t xml:space="preserve"> </w:t>
      </w:r>
      <w:r w:rsidR="00853211">
        <w:t>žalba</w:t>
      </w:r>
      <w:r w:rsidR="00921BD2" w:rsidRPr="00B54DCC">
        <w:t xml:space="preserve"> </w:t>
      </w:r>
      <w:r w:rsidR="00853211">
        <w:t>Višem</w:t>
      </w:r>
      <w:r w:rsidR="00921BD2" w:rsidRPr="00B54DCC">
        <w:t xml:space="preserve"> </w:t>
      </w:r>
      <w:r w:rsidR="00853211">
        <w:t>privrednom</w:t>
      </w:r>
      <w:r w:rsidR="00921BD2" w:rsidRPr="00B54DCC">
        <w:t xml:space="preserve"> </w:t>
      </w:r>
      <w:r w:rsidR="00853211">
        <w:t>sudu</w:t>
      </w:r>
      <w:r w:rsidR="00921BD2" w:rsidRPr="00B54DCC">
        <w:t xml:space="preserve"> </w:t>
      </w:r>
      <w:r w:rsidR="00853211">
        <w:t>Banja</w:t>
      </w:r>
      <w:r w:rsidR="00921BD2" w:rsidRPr="00B54DCC">
        <w:t xml:space="preserve"> </w:t>
      </w:r>
      <w:r w:rsidR="00853211">
        <w:t>Luka</w:t>
      </w:r>
      <w:r w:rsidR="00092E3D" w:rsidRPr="00B54DCC">
        <w:rPr>
          <w:lang w:val="sr-Cyrl-BA"/>
        </w:rPr>
        <w:t>,</w:t>
      </w:r>
      <w:r w:rsidR="0063391B" w:rsidRPr="00B54DCC">
        <w:rPr>
          <w:lang w:val="sr-Cyrl-BA"/>
        </w:rPr>
        <w:t xml:space="preserve"> </w:t>
      </w:r>
      <w:r w:rsidR="00853211">
        <w:t>koji</w:t>
      </w:r>
      <w:r w:rsidR="00921BD2" w:rsidRPr="00B54DCC">
        <w:t xml:space="preserve"> </w:t>
      </w:r>
      <w:r w:rsidR="00853211">
        <w:t>je</w:t>
      </w:r>
      <w:r w:rsidR="00921BD2" w:rsidRPr="00B54DCC">
        <w:t xml:space="preserve"> </w:t>
      </w:r>
      <w:r w:rsidR="00853211">
        <w:t>preinačio</w:t>
      </w:r>
      <w:r w:rsidR="00921BD2" w:rsidRPr="00B54DCC">
        <w:t xml:space="preserve"> </w:t>
      </w:r>
      <w:r w:rsidR="00853211">
        <w:t>prvostepenu</w:t>
      </w:r>
      <w:r w:rsidR="00921BD2" w:rsidRPr="00B54DCC">
        <w:t xml:space="preserve"> </w:t>
      </w:r>
      <w:r w:rsidR="00853211">
        <w:t>odluku</w:t>
      </w:r>
      <w:r w:rsidR="00921BD2" w:rsidRPr="00B54DCC">
        <w:t xml:space="preserve"> </w:t>
      </w:r>
      <w:r w:rsidR="00853211">
        <w:t>i</w:t>
      </w:r>
      <w:r w:rsidR="00921BD2" w:rsidRPr="00B54DCC">
        <w:t xml:space="preserve"> </w:t>
      </w:r>
      <w:r w:rsidR="00853211">
        <w:t>odbio</w:t>
      </w:r>
      <w:r w:rsidR="00921BD2" w:rsidRPr="00B54DCC">
        <w:t xml:space="preserve"> </w:t>
      </w:r>
      <w:r w:rsidR="00853211">
        <w:t>tužbeni</w:t>
      </w:r>
      <w:r w:rsidR="00921BD2" w:rsidRPr="00B54DCC">
        <w:t xml:space="preserve"> </w:t>
      </w:r>
      <w:r w:rsidR="00853211">
        <w:t>zahtjev</w:t>
      </w:r>
      <w:r w:rsidR="00921BD2" w:rsidRPr="00B54DCC">
        <w:t xml:space="preserve"> </w:t>
      </w:r>
      <w:r w:rsidR="00853211">
        <w:t>tužioca</w:t>
      </w:r>
      <w:r w:rsidR="00921BD2" w:rsidRPr="00B54DCC">
        <w:t xml:space="preserve">. </w:t>
      </w:r>
      <w:r w:rsidR="00853211">
        <w:t>Na</w:t>
      </w:r>
      <w:r w:rsidR="00921BD2" w:rsidRPr="00B54DCC">
        <w:t xml:space="preserve"> </w:t>
      </w:r>
      <w:r w:rsidR="00853211">
        <w:t>ovu</w:t>
      </w:r>
      <w:r w:rsidR="00921BD2" w:rsidRPr="00B54DCC">
        <w:t xml:space="preserve"> </w:t>
      </w:r>
      <w:r w:rsidR="00853211">
        <w:t>odluku</w:t>
      </w:r>
      <w:r w:rsidR="00921BD2" w:rsidRPr="00B54DCC">
        <w:t xml:space="preserve"> </w:t>
      </w:r>
      <w:r w:rsidR="00853211">
        <w:t>tužilac</w:t>
      </w:r>
      <w:r w:rsidR="00921BD2" w:rsidRPr="00B54DCC">
        <w:t xml:space="preserve"> </w:t>
      </w:r>
      <w:r w:rsidR="00853211">
        <w:t>je</w:t>
      </w:r>
      <w:r w:rsidR="00921BD2" w:rsidRPr="00B54DCC">
        <w:t xml:space="preserve"> </w:t>
      </w:r>
      <w:r w:rsidR="00853211">
        <w:rPr>
          <w:lang w:val="sr-Cyrl-BA"/>
        </w:rPr>
        <w:t>izjavio</w:t>
      </w:r>
      <w:r w:rsidR="00921BD2" w:rsidRPr="00B54DCC">
        <w:t xml:space="preserve"> </w:t>
      </w:r>
      <w:r w:rsidR="00853211">
        <w:t>reviziju</w:t>
      </w:r>
      <w:r w:rsidR="00921BD2" w:rsidRPr="00B54DCC">
        <w:t xml:space="preserve"> </w:t>
      </w:r>
      <w:r w:rsidR="00853211">
        <w:t>Vrhovnom</w:t>
      </w:r>
      <w:r w:rsidR="00921BD2" w:rsidRPr="00B54DCC">
        <w:t xml:space="preserve"> </w:t>
      </w:r>
      <w:r w:rsidR="00853211">
        <w:t>sudu</w:t>
      </w:r>
      <w:r w:rsidR="00921BD2" w:rsidRPr="00B54DCC">
        <w:t xml:space="preserve"> </w:t>
      </w:r>
      <w:r w:rsidR="00853211">
        <w:t>Republike</w:t>
      </w:r>
      <w:r w:rsidR="00921BD2" w:rsidRPr="00B54DCC">
        <w:t xml:space="preserve"> </w:t>
      </w:r>
      <w:r w:rsidR="00853211">
        <w:t>Srpske</w:t>
      </w:r>
      <w:r w:rsidR="0063391B" w:rsidRPr="00B54DCC">
        <w:rPr>
          <w:lang w:val="sr-Cyrl-BA"/>
        </w:rPr>
        <w:t xml:space="preserve"> </w:t>
      </w:r>
      <w:r w:rsidR="00853211">
        <w:rPr>
          <w:lang w:val="sr-Cyrl-BA"/>
        </w:rPr>
        <w:t>koji</w:t>
      </w:r>
      <w:r w:rsidR="0063391B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63391B" w:rsidRPr="00B54DCC">
        <w:rPr>
          <w:lang w:val="sr-Cyrl-BA"/>
        </w:rPr>
        <w:t xml:space="preserve"> </w:t>
      </w:r>
      <w:r w:rsidR="00853211">
        <w:rPr>
          <w:lang w:val="sr-Cyrl-BA"/>
        </w:rPr>
        <w:t>odbio</w:t>
      </w:r>
      <w:r w:rsidR="0063391B" w:rsidRPr="00B54DCC">
        <w:rPr>
          <w:lang w:val="sr-Cyrl-BA"/>
        </w:rPr>
        <w:t xml:space="preserve"> </w:t>
      </w:r>
      <w:r w:rsidR="00853211">
        <w:rPr>
          <w:lang w:val="sr-Cyrl-BA"/>
        </w:rPr>
        <w:t>reviziju</w:t>
      </w:r>
      <w:r w:rsidR="0063391B" w:rsidRPr="00B54DCC">
        <w:rPr>
          <w:lang w:val="sr-Cyrl-BA"/>
        </w:rPr>
        <w:t xml:space="preserve"> </w:t>
      </w:r>
      <w:r w:rsidR="00853211">
        <w:rPr>
          <w:lang w:val="sr-Cyrl-BA"/>
        </w:rPr>
        <w:t>tužioca</w:t>
      </w:r>
      <w:r w:rsidR="0063391B" w:rsidRPr="00B54DCC">
        <w:rPr>
          <w:lang w:val="sr-Cyrl-BA"/>
        </w:rPr>
        <w:t>.</w:t>
      </w:r>
    </w:p>
    <w:p w14:paraId="72C7067B" w14:textId="376DD57D" w:rsidR="00C470C2" w:rsidRPr="00B54DCC" w:rsidRDefault="00D208A2" w:rsidP="0098564C">
      <w:pPr>
        <w:ind w:firstLine="0"/>
        <w:rPr>
          <w:b/>
          <w:bCs/>
        </w:rPr>
      </w:pPr>
      <w:r>
        <w:rPr>
          <w:lang w:val="sr-Cyrl-BA"/>
        </w:rPr>
        <w:t>5</w:t>
      </w:r>
      <w:r w:rsidR="0098564C" w:rsidRPr="00B54DCC">
        <w:rPr>
          <w:lang w:val="sr-Cyrl-BA"/>
        </w:rPr>
        <w:t>.</w:t>
      </w:r>
      <w:r w:rsidR="0098564C" w:rsidRPr="00B54DCC">
        <w:rPr>
          <w:lang w:val="sr-Cyrl-BA"/>
        </w:rPr>
        <w:tab/>
      </w:r>
      <w:r w:rsidR="00853211">
        <w:t>Predmet</w:t>
      </w:r>
      <w:r w:rsidR="00C470C2" w:rsidRPr="00B54DCC">
        <w:t xml:space="preserve"> </w:t>
      </w:r>
      <w:r w:rsidR="00853211">
        <w:t>broj</w:t>
      </w:r>
      <w:r w:rsidR="00C470C2" w:rsidRPr="00B54DCC">
        <w:t xml:space="preserve">: </w:t>
      </w:r>
      <w:r w:rsidR="00853211">
        <w:t>P</w:t>
      </w:r>
      <w:r w:rsidR="00C470C2" w:rsidRPr="001E456F">
        <w:rPr>
          <w:b/>
          <w:bCs/>
        </w:rPr>
        <w:t>-</w:t>
      </w:r>
      <w:r w:rsidR="00C470C2" w:rsidRPr="00B54DCC">
        <w:t xml:space="preserve">79/15, </w:t>
      </w:r>
      <w:r w:rsidR="00853211">
        <w:t>tužilac</w:t>
      </w:r>
      <w:r w:rsidR="00C470C2" w:rsidRPr="00B54DCC">
        <w:t xml:space="preserve"> „</w:t>
      </w:r>
      <w:r w:rsidR="00853211">
        <w:t>TB</w:t>
      </w:r>
      <w:r w:rsidR="00C470C2" w:rsidRPr="00B54DCC">
        <w:t xml:space="preserve"> </w:t>
      </w:r>
      <w:r w:rsidR="00853211">
        <w:t>inženjering</w:t>
      </w:r>
      <w:r w:rsidR="00C470C2" w:rsidRPr="00B54DCC">
        <w:t xml:space="preserve">“ </w:t>
      </w:r>
      <w:r w:rsidR="00853211">
        <w:t>Breza</w:t>
      </w:r>
      <w:r w:rsidR="00C470C2" w:rsidRPr="00B54DCC">
        <w:t xml:space="preserve"> </w:t>
      </w:r>
      <w:r w:rsidR="00853211">
        <w:t>protiv</w:t>
      </w:r>
      <w:r w:rsidR="00C470C2" w:rsidRPr="00B54DCC">
        <w:t xml:space="preserve"> </w:t>
      </w:r>
      <w:r w:rsidR="00853211">
        <w:t>opštine</w:t>
      </w:r>
      <w:r w:rsidR="00C470C2" w:rsidRPr="00B54DCC">
        <w:t xml:space="preserve"> </w:t>
      </w:r>
      <w:r w:rsidR="00853211">
        <w:t>Srebrenica</w:t>
      </w:r>
      <w:r w:rsidR="00C470C2" w:rsidRPr="00B54DCC">
        <w:t xml:space="preserve">, </w:t>
      </w:r>
      <w:r w:rsidR="00853211">
        <w:t>radi</w:t>
      </w:r>
      <w:r w:rsidR="00C470C2" w:rsidRPr="00B54DCC">
        <w:t xml:space="preserve"> </w:t>
      </w:r>
      <w:r w:rsidR="00853211">
        <w:t>isplate</w:t>
      </w:r>
      <w:r w:rsidR="00C470C2" w:rsidRPr="00B54DCC">
        <w:t xml:space="preserve"> </w:t>
      </w:r>
      <w:r w:rsidR="00853211">
        <w:t>duga</w:t>
      </w:r>
      <w:r w:rsidR="00B151E2" w:rsidRPr="00B54DCC">
        <w:rPr>
          <w:lang w:val="sr-Cyrl-BA"/>
        </w:rPr>
        <w:t xml:space="preserve"> </w:t>
      </w:r>
      <w:r w:rsidR="00853211">
        <w:t>po</w:t>
      </w:r>
      <w:r w:rsidR="00B151E2" w:rsidRPr="00B54DCC">
        <w:t xml:space="preserve"> </w:t>
      </w:r>
      <w:r w:rsidR="00853211">
        <w:t>osnovu</w:t>
      </w:r>
      <w:r w:rsidR="00B151E2" w:rsidRPr="00B54DCC">
        <w:t xml:space="preserve"> </w:t>
      </w:r>
      <w:r w:rsidR="00853211">
        <w:t>neizvršenja</w:t>
      </w:r>
      <w:r w:rsidR="00B151E2" w:rsidRPr="00B54DCC">
        <w:t xml:space="preserve"> </w:t>
      </w:r>
      <w:r w:rsidR="00853211">
        <w:t>ugovora</w:t>
      </w:r>
      <w:r w:rsidR="00B151E2" w:rsidRPr="00B54DCC">
        <w:t xml:space="preserve"> </w:t>
      </w:r>
      <w:r w:rsidR="00853211">
        <w:t>o</w:t>
      </w:r>
      <w:r w:rsidR="00B151E2" w:rsidRPr="00B54DCC">
        <w:t xml:space="preserve"> </w:t>
      </w:r>
      <w:r w:rsidR="00853211">
        <w:t>građenju</w:t>
      </w:r>
      <w:r w:rsidR="00B151E2" w:rsidRPr="00B54DCC">
        <w:t xml:space="preserve">  </w:t>
      </w:r>
      <w:r w:rsidR="00853211">
        <w:t>tj</w:t>
      </w:r>
      <w:r w:rsidR="00B151E2" w:rsidRPr="00B54DCC">
        <w:t xml:space="preserve">. </w:t>
      </w:r>
      <w:r w:rsidR="00853211">
        <w:t>dodatnih</w:t>
      </w:r>
      <w:r w:rsidR="00B151E2" w:rsidRPr="00B54DCC">
        <w:t xml:space="preserve"> </w:t>
      </w:r>
      <w:r w:rsidR="00853211">
        <w:t>građevinskih</w:t>
      </w:r>
      <w:r w:rsidR="00B151E2" w:rsidRPr="00B54DCC">
        <w:t xml:space="preserve"> </w:t>
      </w:r>
      <w:r w:rsidR="00853211">
        <w:t>radova</w:t>
      </w:r>
      <w:r w:rsidR="00B151E2" w:rsidRPr="00B54DCC">
        <w:t xml:space="preserve"> </w:t>
      </w:r>
      <w:r w:rsidR="00853211">
        <w:t>v</w:t>
      </w:r>
      <w:r w:rsidR="00C470C2" w:rsidRPr="00B54DCC">
        <w:t>.</w:t>
      </w:r>
      <w:r w:rsidR="00853211">
        <w:t>s</w:t>
      </w:r>
      <w:r w:rsidR="00C470C2" w:rsidRPr="00B54DCC">
        <w:t xml:space="preserve">. 265.347,71 </w:t>
      </w:r>
      <w:r w:rsidR="00853211">
        <w:t>KM</w:t>
      </w:r>
      <w:r w:rsidR="00C470C2" w:rsidRPr="00B54DCC">
        <w:t xml:space="preserve">. </w:t>
      </w:r>
      <w:r w:rsidR="00853211">
        <w:t>Tužba</w:t>
      </w:r>
      <w:r w:rsidR="00C470C2" w:rsidRPr="00B54DCC">
        <w:t xml:space="preserve"> </w:t>
      </w:r>
      <w:r w:rsidR="00853211">
        <w:rPr>
          <w:lang w:val="sr-Cyrl-BA"/>
        </w:rPr>
        <w:t>je</w:t>
      </w:r>
      <w:r w:rsidR="00C64208" w:rsidRPr="00B54DCC">
        <w:rPr>
          <w:lang w:val="sr-Cyrl-BA"/>
        </w:rPr>
        <w:t xml:space="preserve"> </w:t>
      </w:r>
      <w:r w:rsidR="00853211">
        <w:t>podnesena</w:t>
      </w:r>
      <w:r w:rsidR="00C470C2" w:rsidRPr="00B54DCC">
        <w:t xml:space="preserve"> </w:t>
      </w:r>
      <w:r w:rsidR="00853211">
        <w:t>dana</w:t>
      </w:r>
      <w:r w:rsidR="00C470C2" w:rsidRPr="00B54DCC">
        <w:t xml:space="preserve"> 22.05.2015. </w:t>
      </w:r>
      <w:r w:rsidR="00853211">
        <w:t>godine</w:t>
      </w:r>
      <w:r w:rsidR="00C470C2" w:rsidRPr="00B54DCC">
        <w:t xml:space="preserve">. </w:t>
      </w:r>
      <w:r w:rsidR="00853211">
        <w:t>Presudom</w:t>
      </w:r>
      <w:r w:rsidR="00C470C2" w:rsidRPr="00B54DCC">
        <w:t xml:space="preserve"> </w:t>
      </w:r>
      <w:r w:rsidR="00853211">
        <w:t>Okružnog</w:t>
      </w:r>
      <w:r w:rsidR="00C470C2" w:rsidRPr="00B54DCC">
        <w:t xml:space="preserve"> </w:t>
      </w:r>
      <w:r w:rsidR="00853211">
        <w:t>privrednog</w:t>
      </w:r>
      <w:r w:rsidR="00C470C2" w:rsidRPr="00B54DCC">
        <w:t xml:space="preserve"> </w:t>
      </w:r>
      <w:r w:rsidR="00853211">
        <w:t>suda</w:t>
      </w:r>
      <w:r w:rsidR="00C470C2" w:rsidRPr="00B54DCC">
        <w:t xml:space="preserve"> </w:t>
      </w:r>
      <w:r w:rsidR="00853211">
        <w:t>broj</w:t>
      </w:r>
      <w:r w:rsidR="00A42221" w:rsidRPr="00B54DCC">
        <w:rPr>
          <w:lang w:val="sr-Cyrl-BA"/>
        </w:rPr>
        <w:t>:</w:t>
      </w:r>
      <w:r w:rsidR="00C470C2" w:rsidRPr="00B54DCC">
        <w:t xml:space="preserve"> 59 0 </w:t>
      </w:r>
      <w:r w:rsidR="00853211">
        <w:t>Ps</w:t>
      </w:r>
      <w:r w:rsidR="00C470C2" w:rsidRPr="00B54DCC">
        <w:t xml:space="preserve"> 028448 15 </w:t>
      </w:r>
      <w:r w:rsidR="00853211">
        <w:t>Ps</w:t>
      </w:r>
      <w:r w:rsidR="00C470C2" w:rsidRPr="00B54DCC">
        <w:t xml:space="preserve"> </w:t>
      </w:r>
      <w:r w:rsidR="00853211">
        <w:t>od</w:t>
      </w:r>
      <w:r w:rsidR="00C470C2" w:rsidRPr="00B54DCC">
        <w:t xml:space="preserve"> 25.11.2021. </w:t>
      </w:r>
      <w:r w:rsidR="00853211">
        <w:t>godine</w:t>
      </w:r>
      <w:r w:rsidR="00C470C2" w:rsidRPr="00B54DCC">
        <w:t xml:space="preserve"> </w:t>
      </w:r>
      <w:r w:rsidR="00853211">
        <w:t>odbijen</w:t>
      </w:r>
      <w:r w:rsidR="00C470C2" w:rsidRPr="00B54DCC">
        <w:t xml:space="preserve"> </w:t>
      </w:r>
      <w:r w:rsidR="00853211">
        <w:t>je</w:t>
      </w:r>
      <w:r w:rsidR="00C470C2" w:rsidRPr="00B54DCC">
        <w:t xml:space="preserve"> </w:t>
      </w:r>
      <w:r w:rsidR="00853211">
        <w:t>tužbeni</w:t>
      </w:r>
      <w:r w:rsidR="00C470C2" w:rsidRPr="00B54DCC">
        <w:t xml:space="preserve"> </w:t>
      </w:r>
      <w:r w:rsidR="00853211">
        <w:t>zahtjev</w:t>
      </w:r>
      <w:r w:rsidR="00C470C2" w:rsidRPr="00B54DCC">
        <w:t xml:space="preserve"> </w:t>
      </w:r>
      <w:r w:rsidR="00853211">
        <w:t>tužioca</w:t>
      </w:r>
      <w:r w:rsidR="00C64208" w:rsidRPr="00B54DCC">
        <w:rPr>
          <w:lang w:val="sr-Cyrl-BA"/>
        </w:rPr>
        <w:t>,</w:t>
      </w:r>
      <w:r w:rsidR="00C470C2" w:rsidRPr="00B54DCC">
        <w:t xml:space="preserve"> </w:t>
      </w:r>
      <w:r w:rsidR="00853211">
        <w:t>a</w:t>
      </w:r>
      <w:r w:rsidR="00C470C2" w:rsidRPr="00B54DCC">
        <w:t xml:space="preserve"> </w:t>
      </w:r>
      <w:r w:rsidR="00853211">
        <w:t>koja</w:t>
      </w:r>
      <w:r w:rsidR="00C470C2" w:rsidRPr="00B54DCC">
        <w:t xml:space="preserve"> </w:t>
      </w:r>
      <w:r w:rsidR="00853211">
        <w:t>presuda</w:t>
      </w:r>
      <w:r w:rsidR="00C470C2" w:rsidRPr="00B54DCC">
        <w:t xml:space="preserve"> </w:t>
      </w:r>
      <w:r w:rsidR="00853211">
        <w:t>je</w:t>
      </w:r>
      <w:r w:rsidR="00C470C2" w:rsidRPr="00B54DCC">
        <w:t xml:space="preserve"> </w:t>
      </w:r>
      <w:r w:rsidR="00853211">
        <w:t>potvrđena</w:t>
      </w:r>
      <w:r w:rsidR="00C470C2" w:rsidRPr="00B54DCC">
        <w:t xml:space="preserve"> </w:t>
      </w:r>
      <w:r w:rsidR="00853211">
        <w:t>od</w:t>
      </w:r>
      <w:r w:rsidR="00C470C2" w:rsidRPr="00B54DCC">
        <w:t xml:space="preserve"> </w:t>
      </w:r>
      <w:r w:rsidR="00853211">
        <w:t>strane</w:t>
      </w:r>
      <w:r w:rsidR="00C470C2" w:rsidRPr="00B54DCC">
        <w:t xml:space="preserve"> </w:t>
      </w:r>
      <w:r w:rsidR="00853211">
        <w:t>Višeg</w:t>
      </w:r>
      <w:r w:rsidR="00C470C2" w:rsidRPr="00B54DCC">
        <w:t xml:space="preserve"> </w:t>
      </w:r>
      <w:r w:rsidR="00853211">
        <w:t>privrednog</w:t>
      </w:r>
      <w:r w:rsidR="00C470C2" w:rsidRPr="00B54DCC">
        <w:t xml:space="preserve"> </w:t>
      </w:r>
      <w:r w:rsidR="00853211">
        <w:t>suda</w:t>
      </w:r>
      <w:r w:rsidR="00C470C2" w:rsidRPr="00B54DCC">
        <w:t xml:space="preserve"> </w:t>
      </w:r>
      <w:r w:rsidR="00853211">
        <w:t>u</w:t>
      </w:r>
      <w:r w:rsidR="00C470C2" w:rsidRPr="00B54DCC">
        <w:t xml:space="preserve"> </w:t>
      </w:r>
      <w:r w:rsidR="00853211">
        <w:t>Banja</w:t>
      </w:r>
      <w:r w:rsidR="00C470C2" w:rsidRPr="00B54DCC">
        <w:t xml:space="preserve"> </w:t>
      </w:r>
      <w:r w:rsidR="00853211">
        <w:t>Luci</w:t>
      </w:r>
      <w:r w:rsidR="00C470C2" w:rsidRPr="00B54DCC">
        <w:t xml:space="preserve">. </w:t>
      </w:r>
      <w:r w:rsidR="00853211">
        <w:t>Na</w:t>
      </w:r>
      <w:r w:rsidR="00C470C2" w:rsidRPr="00B54DCC">
        <w:t xml:space="preserve"> </w:t>
      </w:r>
      <w:r w:rsidR="00853211">
        <w:t>navedenu</w:t>
      </w:r>
      <w:r w:rsidR="00C470C2" w:rsidRPr="00B54DCC">
        <w:t xml:space="preserve"> </w:t>
      </w:r>
      <w:r w:rsidR="00853211">
        <w:t>presudu</w:t>
      </w:r>
      <w:r w:rsidR="00C470C2" w:rsidRPr="00B54DCC">
        <w:t xml:space="preserve"> </w:t>
      </w:r>
      <w:r w:rsidR="00853211">
        <w:rPr>
          <w:lang w:val="sr-Cyrl-BA"/>
        </w:rPr>
        <w:t>izjavljena</w:t>
      </w:r>
      <w:r w:rsidR="00A42221" w:rsidRPr="00B54DCC">
        <w:rPr>
          <w:lang w:val="sr-Cyrl-BA"/>
        </w:rPr>
        <w:t xml:space="preserve"> </w:t>
      </w:r>
      <w:r w:rsidR="00853211">
        <w:t>je</w:t>
      </w:r>
      <w:r w:rsidR="00C470C2" w:rsidRPr="00B54DCC">
        <w:t xml:space="preserve"> </w:t>
      </w:r>
      <w:r w:rsidR="00853211">
        <w:t>revizija</w:t>
      </w:r>
      <w:r w:rsidR="00C470C2" w:rsidRPr="00B54DCC">
        <w:t xml:space="preserve"> </w:t>
      </w:r>
      <w:r w:rsidR="00853211">
        <w:t>Vrhovnom</w:t>
      </w:r>
      <w:r w:rsidR="00C470C2" w:rsidRPr="00B54DCC">
        <w:t xml:space="preserve"> </w:t>
      </w:r>
      <w:r w:rsidR="00853211">
        <w:t>sudu</w:t>
      </w:r>
      <w:r w:rsidR="00C470C2" w:rsidRPr="00B54DCC">
        <w:t xml:space="preserve"> </w:t>
      </w:r>
      <w:r w:rsidR="00853211">
        <w:t>Republike</w:t>
      </w:r>
      <w:r w:rsidR="00C470C2" w:rsidRPr="00B54DCC">
        <w:t xml:space="preserve"> </w:t>
      </w:r>
      <w:r w:rsidR="00853211">
        <w:t>Srpske</w:t>
      </w:r>
      <w:r w:rsidR="00A42221" w:rsidRPr="00B54DCC">
        <w:rPr>
          <w:lang w:val="sr-Cyrl-BA"/>
        </w:rPr>
        <w:t xml:space="preserve">, </w:t>
      </w:r>
      <w:r w:rsidR="00853211">
        <w:rPr>
          <w:lang w:val="sr-Cyrl-BA"/>
        </w:rPr>
        <w:t>a</w:t>
      </w:r>
      <w:r w:rsidR="009E4D49" w:rsidRPr="00B54DCC">
        <w:t xml:space="preserve"> </w:t>
      </w:r>
      <w:r w:rsidR="00853211">
        <w:t>koja</w:t>
      </w:r>
      <w:r w:rsidR="00C470C2" w:rsidRPr="00B54DCC">
        <w:t xml:space="preserve"> </w:t>
      </w:r>
      <w:r w:rsidR="00853211">
        <w:t>je</w:t>
      </w:r>
      <w:r w:rsidR="00C470C2" w:rsidRPr="00B54DCC">
        <w:t xml:space="preserve"> </w:t>
      </w:r>
      <w:r w:rsidR="00853211">
        <w:t>odbijena</w:t>
      </w:r>
      <w:r w:rsidR="00C470C2" w:rsidRPr="00B54DCC">
        <w:t xml:space="preserve"> </w:t>
      </w:r>
      <w:r w:rsidR="00853211">
        <w:t>kao</w:t>
      </w:r>
      <w:r w:rsidR="00C470C2" w:rsidRPr="00B54DCC">
        <w:t xml:space="preserve"> </w:t>
      </w:r>
      <w:r w:rsidR="00853211">
        <w:t>neosnovana</w:t>
      </w:r>
      <w:r w:rsidR="00C470C2" w:rsidRPr="00B54DCC">
        <w:t xml:space="preserve"> </w:t>
      </w:r>
      <w:r w:rsidR="00853211">
        <w:t>i</w:t>
      </w:r>
      <w:r w:rsidR="00C470C2" w:rsidRPr="00B54DCC">
        <w:t xml:space="preserve"> </w:t>
      </w:r>
      <w:r w:rsidR="00853211">
        <w:t>potvrđene</w:t>
      </w:r>
      <w:r w:rsidR="00C470C2" w:rsidRPr="00B54DCC">
        <w:t xml:space="preserve"> </w:t>
      </w:r>
      <w:r w:rsidR="00853211">
        <w:t>nižestepene</w:t>
      </w:r>
      <w:r w:rsidR="00C470C2" w:rsidRPr="00B54DCC">
        <w:t xml:space="preserve"> </w:t>
      </w:r>
      <w:r w:rsidR="00853211">
        <w:t>odluke</w:t>
      </w:r>
      <w:r w:rsidR="00C470C2" w:rsidRPr="00B54DCC">
        <w:t>.</w:t>
      </w:r>
    </w:p>
    <w:p w14:paraId="73ED2E1F" w14:textId="2B3F1187" w:rsidR="008A5833" w:rsidRPr="00B54DCC" w:rsidRDefault="00853211" w:rsidP="008A5833">
      <w:pPr>
        <w:pStyle w:val="Num"/>
        <w:keepNext/>
        <w:numPr>
          <w:ilvl w:val="0"/>
          <w:numId w:val="0"/>
        </w:numPr>
        <w:spacing w:before="240" w:after="240"/>
        <w:rPr>
          <w:b/>
          <w:color w:val="auto"/>
        </w:rPr>
      </w:pPr>
      <w:r>
        <w:rPr>
          <w:b/>
          <w:color w:val="auto"/>
        </w:rPr>
        <w:t>Sjedište</w:t>
      </w:r>
      <w:r w:rsidR="00824A50" w:rsidRPr="00B54DCC">
        <w:rPr>
          <w:b/>
          <w:color w:val="auto"/>
        </w:rPr>
        <w:t xml:space="preserve"> </w:t>
      </w:r>
      <w:r>
        <w:rPr>
          <w:b/>
          <w:color w:val="auto"/>
        </w:rPr>
        <w:t>zamjenika</w:t>
      </w:r>
      <w:r w:rsidR="00824A50" w:rsidRPr="00B54DCC">
        <w:rPr>
          <w:b/>
          <w:color w:val="auto"/>
        </w:rPr>
        <w:t xml:space="preserve"> </w:t>
      </w:r>
      <w:r>
        <w:rPr>
          <w:b/>
          <w:color w:val="auto"/>
        </w:rPr>
        <w:t>pravobranioca</w:t>
      </w:r>
      <w:r w:rsidR="00BF19A8" w:rsidRPr="00B54DCC">
        <w:rPr>
          <w:b/>
          <w:color w:val="auto"/>
        </w:rPr>
        <w:t xml:space="preserve"> </w:t>
      </w:r>
      <w:r>
        <w:rPr>
          <w:b/>
          <w:color w:val="auto"/>
        </w:rPr>
        <w:t>Banja</w:t>
      </w:r>
      <w:r w:rsidR="00445B1F" w:rsidRPr="00B54DCC">
        <w:rPr>
          <w:b/>
          <w:color w:val="auto"/>
        </w:rPr>
        <w:t xml:space="preserve"> </w:t>
      </w:r>
      <w:r>
        <w:rPr>
          <w:b/>
          <w:color w:val="auto"/>
        </w:rPr>
        <w:t>Luka</w:t>
      </w:r>
      <w:r w:rsidR="00AA6BD6" w:rsidRPr="00B54DCC">
        <w:rPr>
          <w:b/>
          <w:color w:val="auto"/>
        </w:rPr>
        <w:t xml:space="preserve"> </w:t>
      </w:r>
      <w:r w:rsidR="00D82AFF" w:rsidRPr="00B54DCC">
        <w:rPr>
          <w:b/>
          <w:color w:val="auto"/>
        </w:rPr>
        <w:t xml:space="preserve"> </w:t>
      </w:r>
    </w:p>
    <w:p w14:paraId="4A72B743" w14:textId="7948D4AA" w:rsidR="008D0F46" w:rsidRPr="00B54DCC" w:rsidRDefault="00A71741" w:rsidP="003D1BA8">
      <w:pPr>
        <w:pStyle w:val="Num"/>
        <w:keepNext/>
        <w:numPr>
          <w:ilvl w:val="0"/>
          <w:numId w:val="0"/>
        </w:numPr>
        <w:spacing w:before="240" w:after="240"/>
        <w:rPr>
          <w:color w:val="auto"/>
          <w:lang w:val="sr-Cyrl-BA"/>
        </w:rPr>
      </w:pPr>
      <w:r>
        <w:rPr>
          <w:bCs/>
          <w:color w:val="auto"/>
          <w:lang w:val="sr-Cyrl-BA"/>
        </w:rPr>
        <w:t>6</w:t>
      </w:r>
      <w:r w:rsidR="008A5833" w:rsidRPr="00946333">
        <w:rPr>
          <w:bCs/>
          <w:color w:val="auto"/>
          <w:lang w:val="sr-Cyrl-BA"/>
        </w:rPr>
        <w:t>.</w:t>
      </w:r>
      <w:r w:rsidR="00946333" w:rsidRPr="00946333">
        <w:rPr>
          <w:bCs/>
          <w:color w:val="auto"/>
          <w:lang w:val="sr-Cyrl-BA"/>
        </w:rPr>
        <w:tab/>
      </w:r>
      <w:r w:rsidR="00853211">
        <w:rPr>
          <w:rFonts w:eastAsiaTheme="minorHAnsi"/>
          <w:bCs/>
          <w:color w:val="auto"/>
        </w:rPr>
        <w:t>Predmet</w:t>
      </w:r>
      <w:r w:rsidR="00D95ACB" w:rsidRPr="00946333">
        <w:rPr>
          <w:rFonts w:eastAsiaTheme="minorHAnsi"/>
          <w:bCs/>
          <w:color w:val="auto"/>
        </w:rPr>
        <w:t xml:space="preserve"> </w:t>
      </w:r>
      <w:r w:rsidR="00853211">
        <w:rPr>
          <w:rFonts w:eastAsiaTheme="minorHAnsi"/>
          <w:bCs/>
          <w:color w:val="auto"/>
        </w:rPr>
        <w:t>broj</w:t>
      </w:r>
      <w:r w:rsidR="004713CB" w:rsidRPr="00946333">
        <w:rPr>
          <w:rFonts w:eastAsiaTheme="minorHAnsi"/>
          <w:bCs/>
          <w:color w:val="auto"/>
        </w:rPr>
        <w:t>:</w:t>
      </w:r>
      <w:r w:rsidR="00D95ACB" w:rsidRPr="00946333">
        <w:rPr>
          <w:rFonts w:eastAsiaTheme="minorHAnsi"/>
          <w:bCs/>
          <w:color w:val="auto"/>
        </w:rPr>
        <w:t xml:space="preserve"> </w:t>
      </w:r>
      <w:r w:rsidR="00853211">
        <w:rPr>
          <w:rFonts w:eastAsiaTheme="minorHAnsi"/>
          <w:bCs/>
          <w:color w:val="auto"/>
        </w:rPr>
        <w:t>P</w:t>
      </w:r>
      <w:r w:rsidR="00D95ACB" w:rsidRPr="0019673B">
        <w:rPr>
          <w:rFonts w:eastAsiaTheme="minorHAnsi"/>
          <w:b/>
          <w:color w:val="auto"/>
        </w:rPr>
        <w:t>-</w:t>
      </w:r>
      <w:r w:rsidR="00D95ACB" w:rsidRPr="00946333">
        <w:rPr>
          <w:rFonts w:eastAsiaTheme="minorHAnsi"/>
          <w:bCs/>
          <w:color w:val="auto"/>
        </w:rPr>
        <w:t xml:space="preserve">35/18, </w:t>
      </w:r>
      <w:r w:rsidR="00853211">
        <w:rPr>
          <w:rFonts w:eastAsiaTheme="minorHAnsi"/>
          <w:bCs/>
          <w:color w:val="auto"/>
        </w:rPr>
        <w:t>postupak</w:t>
      </w:r>
      <w:r w:rsidR="008627A8" w:rsidRPr="00946333">
        <w:rPr>
          <w:rFonts w:eastAsiaTheme="minorHAnsi"/>
          <w:bCs/>
          <w:color w:val="auto"/>
        </w:rPr>
        <w:t xml:space="preserve"> </w:t>
      </w:r>
      <w:r w:rsidR="00853211">
        <w:rPr>
          <w:rFonts w:eastAsiaTheme="minorHAnsi"/>
          <w:bCs/>
          <w:color w:val="auto"/>
        </w:rPr>
        <w:t>se</w:t>
      </w:r>
      <w:r w:rsidR="008627A8" w:rsidRPr="00946333">
        <w:rPr>
          <w:rFonts w:eastAsiaTheme="minorHAnsi"/>
          <w:bCs/>
          <w:color w:val="auto"/>
        </w:rPr>
        <w:t xml:space="preserve"> </w:t>
      </w:r>
      <w:r w:rsidR="00853211">
        <w:rPr>
          <w:rFonts w:eastAsiaTheme="minorHAnsi"/>
          <w:bCs/>
          <w:color w:val="auto"/>
        </w:rPr>
        <w:t>vodi</w:t>
      </w:r>
      <w:r w:rsidR="008627A8" w:rsidRPr="00946333">
        <w:rPr>
          <w:rFonts w:eastAsiaTheme="minorHAnsi"/>
          <w:bCs/>
          <w:color w:val="auto"/>
        </w:rPr>
        <w:t xml:space="preserve"> </w:t>
      </w:r>
      <w:r w:rsidR="00853211">
        <w:rPr>
          <w:rFonts w:eastAsiaTheme="minorHAnsi"/>
          <w:bCs/>
          <w:color w:val="auto"/>
        </w:rPr>
        <w:t>pred</w:t>
      </w:r>
      <w:r w:rsidR="008627A8" w:rsidRPr="00946333">
        <w:rPr>
          <w:rFonts w:eastAsiaTheme="minorHAnsi"/>
          <w:bCs/>
          <w:color w:val="auto"/>
        </w:rPr>
        <w:t xml:space="preserve"> </w:t>
      </w:r>
      <w:r w:rsidR="00853211">
        <w:rPr>
          <w:rFonts w:eastAsiaTheme="minorHAnsi"/>
          <w:bCs/>
          <w:color w:val="auto"/>
        </w:rPr>
        <w:t>Osnovnim</w:t>
      </w:r>
      <w:r w:rsidR="00416617" w:rsidRPr="00946333">
        <w:rPr>
          <w:rFonts w:eastAsiaTheme="minorHAnsi"/>
          <w:bCs/>
          <w:color w:val="auto"/>
        </w:rPr>
        <w:t xml:space="preserve"> </w:t>
      </w:r>
      <w:r w:rsidR="00853211">
        <w:rPr>
          <w:rFonts w:eastAsiaTheme="minorHAnsi"/>
          <w:bCs/>
          <w:color w:val="auto"/>
        </w:rPr>
        <w:t>sudom</w:t>
      </w:r>
      <w:r w:rsidR="00416617" w:rsidRPr="00946333">
        <w:rPr>
          <w:rFonts w:eastAsiaTheme="minorHAnsi"/>
          <w:bCs/>
          <w:color w:val="auto"/>
        </w:rPr>
        <w:t xml:space="preserve"> </w:t>
      </w:r>
      <w:r w:rsidR="00853211">
        <w:rPr>
          <w:rFonts w:eastAsiaTheme="minorHAnsi"/>
          <w:bCs/>
          <w:color w:val="auto"/>
        </w:rPr>
        <w:t>Banjaluka</w:t>
      </w:r>
      <w:r w:rsidR="00416617" w:rsidRPr="00946333">
        <w:rPr>
          <w:rFonts w:eastAsiaTheme="minorHAnsi"/>
          <w:bCs/>
          <w:color w:val="auto"/>
        </w:rPr>
        <w:t>,</w:t>
      </w:r>
      <w:r w:rsidR="00416617" w:rsidRPr="00B54DCC">
        <w:rPr>
          <w:rFonts w:eastAsiaTheme="minorHAnsi"/>
          <w:color w:val="auto"/>
        </w:rPr>
        <w:t xml:space="preserve">     </w:t>
      </w:r>
      <w:r w:rsidR="00853211">
        <w:rPr>
          <w:rFonts w:eastAsiaTheme="minorHAnsi"/>
          <w:color w:val="auto"/>
        </w:rPr>
        <w:t>tužilac</w:t>
      </w:r>
      <w:r w:rsidR="00416617" w:rsidRPr="00B54DCC">
        <w:rPr>
          <w:rFonts w:eastAsiaTheme="minorHAnsi"/>
          <w:color w:val="auto"/>
        </w:rPr>
        <w:t>:</w:t>
      </w:r>
      <w:r w:rsidR="008627A8" w:rsidRPr="00B54DCC">
        <w:rPr>
          <w:rFonts w:eastAsiaTheme="minorHAnsi"/>
          <w:color w:val="auto"/>
        </w:rPr>
        <w:t xml:space="preserve"> ''</w:t>
      </w:r>
      <w:r w:rsidR="00853211">
        <w:rPr>
          <w:rFonts w:eastAsiaTheme="minorHAnsi"/>
          <w:color w:val="auto"/>
        </w:rPr>
        <w:t>Nov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Produkt</w:t>
      </w:r>
      <w:r w:rsidR="008627A8" w:rsidRPr="00B54DCC">
        <w:rPr>
          <w:rFonts w:eastAsiaTheme="minorHAnsi"/>
          <w:color w:val="auto"/>
        </w:rPr>
        <w:t xml:space="preserve">'' </w:t>
      </w:r>
      <w:r w:rsidR="00853211">
        <w:rPr>
          <w:rFonts w:eastAsiaTheme="minorHAnsi"/>
          <w:color w:val="auto"/>
        </w:rPr>
        <w:t>d</w:t>
      </w:r>
      <w:r w:rsidR="008627A8" w:rsidRPr="00B54DCC">
        <w:rPr>
          <w:rFonts w:eastAsiaTheme="minorHAnsi"/>
          <w:color w:val="auto"/>
        </w:rPr>
        <w:t>.</w:t>
      </w:r>
      <w:r w:rsidR="00853211">
        <w:rPr>
          <w:rFonts w:eastAsiaTheme="minorHAnsi"/>
          <w:color w:val="auto"/>
        </w:rPr>
        <w:t>o</w:t>
      </w:r>
      <w:r w:rsidR="008627A8" w:rsidRPr="00B54DCC">
        <w:rPr>
          <w:rFonts w:eastAsiaTheme="minorHAnsi"/>
          <w:color w:val="auto"/>
        </w:rPr>
        <w:t>.</w:t>
      </w:r>
      <w:r w:rsidR="00853211">
        <w:rPr>
          <w:rFonts w:eastAsiaTheme="minorHAnsi"/>
          <w:color w:val="auto"/>
        </w:rPr>
        <w:t>o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Srbac</w:t>
      </w:r>
      <w:r w:rsidR="008627A8" w:rsidRPr="00B54DCC">
        <w:rPr>
          <w:rFonts w:eastAsiaTheme="minorHAnsi"/>
          <w:color w:val="auto"/>
        </w:rPr>
        <w:t xml:space="preserve">, </w:t>
      </w:r>
      <w:r w:rsidR="00853211">
        <w:rPr>
          <w:rFonts w:eastAsiaTheme="minorHAnsi"/>
          <w:color w:val="auto"/>
        </w:rPr>
        <w:t>tuženi</w:t>
      </w:r>
      <w:r w:rsidR="008627A8" w:rsidRPr="00B54DCC">
        <w:rPr>
          <w:rFonts w:eastAsiaTheme="minorHAnsi"/>
          <w:color w:val="auto"/>
        </w:rPr>
        <w:t xml:space="preserve">: </w:t>
      </w:r>
      <w:r w:rsidR="00853211">
        <w:rPr>
          <w:rFonts w:eastAsiaTheme="minorHAnsi"/>
          <w:color w:val="auto"/>
        </w:rPr>
        <w:t>Republika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Srpska</w:t>
      </w:r>
      <w:r w:rsidR="008627A8" w:rsidRPr="00B54DCC">
        <w:rPr>
          <w:rFonts w:eastAsiaTheme="minorHAnsi"/>
          <w:color w:val="auto"/>
        </w:rPr>
        <w:t xml:space="preserve">, </w:t>
      </w:r>
      <w:r w:rsidR="00853211">
        <w:rPr>
          <w:rFonts w:eastAsiaTheme="minorHAnsi"/>
          <w:color w:val="auto"/>
        </w:rPr>
        <w:t>radi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naknade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štete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v</w:t>
      </w:r>
      <w:r w:rsidR="008627A8" w:rsidRPr="00B54DCC">
        <w:rPr>
          <w:rFonts w:eastAsiaTheme="minorHAnsi"/>
          <w:color w:val="auto"/>
        </w:rPr>
        <w:t>.</w:t>
      </w:r>
      <w:r w:rsidR="00853211">
        <w:rPr>
          <w:rFonts w:eastAsiaTheme="minorHAnsi"/>
          <w:color w:val="auto"/>
        </w:rPr>
        <w:t>s</w:t>
      </w:r>
      <w:r w:rsidR="008627A8" w:rsidRPr="00B54DCC">
        <w:rPr>
          <w:rFonts w:eastAsiaTheme="minorHAnsi"/>
          <w:color w:val="auto"/>
        </w:rPr>
        <w:t>.</w:t>
      </w:r>
      <w:r w:rsidR="00DC56CC" w:rsidRPr="00B54DCC">
        <w:rPr>
          <w:rFonts w:eastAsiaTheme="minorHAnsi"/>
          <w:color w:val="auto"/>
        </w:rPr>
        <w:t xml:space="preserve"> </w:t>
      </w:r>
      <w:r w:rsidR="008627A8" w:rsidRPr="00B54DCC">
        <w:rPr>
          <w:rFonts w:eastAsiaTheme="minorHAnsi"/>
          <w:color w:val="auto"/>
        </w:rPr>
        <w:t xml:space="preserve">138.294.458,23 </w:t>
      </w:r>
      <w:r w:rsidR="00853211">
        <w:rPr>
          <w:rFonts w:eastAsiaTheme="minorHAnsi"/>
          <w:color w:val="auto"/>
        </w:rPr>
        <w:t>KM</w:t>
      </w:r>
      <w:r w:rsidR="008627A8" w:rsidRPr="00B54DCC">
        <w:rPr>
          <w:rFonts w:eastAsiaTheme="minorHAnsi"/>
          <w:color w:val="auto"/>
        </w:rPr>
        <w:t xml:space="preserve">. </w:t>
      </w:r>
      <w:r w:rsidR="00853211">
        <w:rPr>
          <w:rFonts w:eastAsiaTheme="minorHAnsi"/>
          <w:color w:val="auto"/>
        </w:rPr>
        <w:t>Na</w:t>
      </w:r>
      <w:r w:rsidR="00DC56CC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ročištu</w:t>
      </w:r>
      <w:r w:rsidR="00DC56CC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za</w:t>
      </w:r>
      <w:r w:rsidR="00DC56CC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glavnu</w:t>
      </w:r>
      <w:r w:rsidR="00DC56CC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raspravu</w:t>
      </w:r>
      <w:r w:rsidR="00DC56CC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održanom</w:t>
      </w:r>
      <w:r w:rsidR="00DC56CC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dana</w:t>
      </w:r>
      <w:r w:rsidR="00DC56CC" w:rsidRPr="00B54DCC">
        <w:rPr>
          <w:rFonts w:eastAsiaTheme="minorHAnsi"/>
          <w:color w:val="auto"/>
        </w:rPr>
        <w:t xml:space="preserve"> </w:t>
      </w:r>
      <w:r w:rsidR="008627A8" w:rsidRPr="00B54DCC">
        <w:rPr>
          <w:rFonts w:eastAsiaTheme="minorHAnsi"/>
          <w:color w:val="auto"/>
        </w:rPr>
        <w:t>02.06.2021.</w:t>
      </w:r>
      <w:r w:rsidR="00DC56CC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godine</w:t>
      </w:r>
      <w:r w:rsidR="00DC56CC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sud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je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naložio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punomoćniku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tužioca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da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dostavi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dokaz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o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položenom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pravosudnom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ispitu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s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obzirom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na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vrijednost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spora</w:t>
      </w:r>
      <w:r w:rsidR="0099374A" w:rsidRPr="00B54DCC">
        <w:rPr>
          <w:rFonts w:eastAsiaTheme="minorHAnsi"/>
          <w:color w:val="auto"/>
          <w:lang w:val="sr-Cyrl-BA"/>
        </w:rPr>
        <w:t xml:space="preserve"> </w:t>
      </w:r>
      <w:r w:rsidR="00853211">
        <w:rPr>
          <w:rFonts w:eastAsiaTheme="minorHAnsi"/>
          <w:color w:val="auto"/>
        </w:rPr>
        <w:t>u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skladu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sa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odredbama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ZPP</w:t>
      </w:r>
      <w:r w:rsidR="008627A8" w:rsidRPr="00B54DCC">
        <w:rPr>
          <w:rFonts w:eastAsiaTheme="minorHAnsi"/>
          <w:color w:val="auto"/>
        </w:rPr>
        <w:t>-</w:t>
      </w:r>
      <w:r w:rsidR="00853211">
        <w:rPr>
          <w:rFonts w:eastAsiaTheme="minorHAnsi"/>
          <w:color w:val="auto"/>
        </w:rPr>
        <w:t>a</w:t>
      </w:r>
      <w:r w:rsidR="008627A8" w:rsidRPr="00B54DCC">
        <w:rPr>
          <w:rFonts w:eastAsiaTheme="minorHAnsi"/>
          <w:color w:val="auto"/>
        </w:rPr>
        <w:t xml:space="preserve">. </w:t>
      </w:r>
      <w:r w:rsidR="00853211">
        <w:rPr>
          <w:rFonts w:eastAsiaTheme="minorHAnsi"/>
          <w:color w:val="auto"/>
        </w:rPr>
        <w:t>S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obzirom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da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isti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nije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dostavio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dokaz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o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položenom</w:t>
      </w:r>
      <w:r w:rsidR="00F052CA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pravosudnom</w:t>
      </w:r>
      <w:r w:rsidR="00F052CA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ispitu</w:t>
      </w:r>
      <w:r w:rsidR="00F052CA" w:rsidRPr="00B54DCC">
        <w:rPr>
          <w:rFonts w:eastAsiaTheme="minorHAnsi"/>
          <w:color w:val="auto"/>
        </w:rPr>
        <w:t xml:space="preserve">, </w:t>
      </w:r>
      <w:r w:rsidR="00853211">
        <w:rPr>
          <w:rFonts w:eastAsiaTheme="minorHAnsi"/>
          <w:color w:val="auto"/>
        </w:rPr>
        <w:t>rješenjem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Osnovnog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suda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u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Banjaluci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broj</w:t>
      </w:r>
      <w:r w:rsidR="00DC56CC" w:rsidRPr="00B54DCC">
        <w:rPr>
          <w:rFonts w:eastAsiaTheme="minorHAnsi"/>
          <w:color w:val="auto"/>
        </w:rPr>
        <w:t>:</w:t>
      </w:r>
      <w:r w:rsidR="008627A8" w:rsidRPr="00B54DCC">
        <w:rPr>
          <w:rFonts w:eastAsiaTheme="minorHAnsi"/>
          <w:color w:val="auto"/>
        </w:rPr>
        <w:t xml:space="preserve"> 71 0 </w:t>
      </w:r>
      <w:r w:rsidR="00853211">
        <w:rPr>
          <w:rFonts w:eastAsiaTheme="minorHAnsi"/>
          <w:color w:val="auto"/>
        </w:rPr>
        <w:t>P</w:t>
      </w:r>
      <w:r w:rsidR="008627A8" w:rsidRPr="00B54DCC">
        <w:rPr>
          <w:rFonts w:eastAsiaTheme="minorHAnsi"/>
          <w:color w:val="auto"/>
        </w:rPr>
        <w:t xml:space="preserve"> 275425 17 </w:t>
      </w:r>
      <w:r w:rsidR="00853211">
        <w:rPr>
          <w:rFonts w:eastAsiaTheme="minorHAnsi"/>
          <w:color w:val="auto"/>
        </w:rPr>
        <w:t>P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od</w:t>
      </w:r>
      <w:r w:rsidR="008627A8" w:rsidRPr="00B54DCC">
        <w:rPr>
          <w:rFonts w:eastAsiaTheme="minorHAnsi"/>
          <w:color w:val="auto"/>
        </w:rPr>
        <w:t xml:space="preserve"> 23.08.2021.</w:t>
      </w:r>
      <w:r w:rsidR="00DC56CC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godine</w:t>
      </w:r>
      <w:r w:rsidR="00DC56CC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ukinute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su</w:t>
      </w:r>
      <w:r w:rsidR="00DC56CC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sve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parnične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radnje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i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predmet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vraćen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u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fazu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pripremnog</w:t>
      </w:r>
      <w:r w:rsidR="008627A8" w:rsidRPr="00B54DCC">
        <w:rPr>
          <w:rFonts w:eastAsiaTheme="minorHAnsi"/>
          <w:color w:val="auto"/>
        </w:rPr>
        <w:t xml:space="preserve"> </w:t>
      </w:r>
      <w:r w:rsidR="00853211">
        <w:rPr>
          <w:rFonts w:eastAsiaTheme="minorHAnsi"/>
          <w:color w:val="auto"/>
        </w:rPr>
        <w:t>ročišta</w:t>
      </w:r>
      <w:r w:rsidR="008627A8" w:rsidRPr="00B54DCC">
        <w:rPr>
          <w:rFonts w:eastAsiaTheme="minorHAnsi"/>
          <w:color w:val="auto"/>
        </w:rPr>
        <w:t xml:space="preserve">. </w:t>
      </w:r>
      <w:r w:rsidR="00853211">
        <w:rPr>
          <w:color w:val="auto"/>
          <w:lang w:val="sr-Cyrl-BA"/>
        </w:rPr>
        <w:t>Presudom</w:t>
      </w:r>
      <w:r w:rsidR="008A5833" w:rsidRPr="00B54DCC">
        <w:rPr>
          <w:color w:val="auto"/>
          <w:lang w:val="sr-Cyrl-BA"/>
        </w:rPr>
        <w:t xml:space="preserve"> </w:t>
      </w:r>
      <w:r w:rsidR="00853211">
        <w:rPr>
          <w:color w:val="auto"/>
        </w:rPr>
        <w:t>Osnovnog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suda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u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Banjaluci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broj</w:t>
      </w:r>
      <w:r w:rsidR="00817046" w:rsidRPr="00B54DCC">
        <w:rPr>
          <w:color w:val="auto"/>
          <w:lang w:val="sr-Cyrl-BA"/>
        </w:rPr>
        <w:t>:</w:t>
      </w:r>
      <w:r w:rsidR="008D0F46" w:rsidRPr="00B54DCC">
        <w:rPr>
          <w:color w:val="auto"/>
        </w:rPr>
        <w:t xml:space="preserve"> 71 0 </w:t>
      </w:r>
      <w:r w:rsidR="00853211">
        <w:rPr>
          <w:color w:val="auto"/>
        </w:rPr>
        <w:t>P</w:t>
      </w:r>
      <w:r w:rsidR="008D0F46" w:rsidRPr="00B54DCC">
        <w:rPr>
          <w:color w:val="auto"/>
        </w:rPr>
        <w:t xml:space="preserve"> 275425 17 </w:t>
      </w:r>
      <w:r w:rsidR="00853211">
        <w:rPr>
          <w:color w:val="auto"/>
        </w:rPr>
        <w:t>P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od</w:t>
      </w:r>
      <w:r w:rsidR="008D0F46" w:rsidRPr="00B54DCC">
        <w:rPr>
          <w:color w:val="auto"/>
        </w:rPr>
        <w:t xml:space="preserve"> 09.08.2022.</w:t>
      </w:r>
      <w:r w:rsidR="00000782" w:rsidRPr="00B54DCC">
        <w:rPr>
          <w:color w:val="auto"/>
        </w:rPr>
        <w:t xml:space="preserve"> </w:t>
      </w:r>
      <w:r w:rsidR="00853211">
        <w:rPr>
          <w:color w:val="auto"/>
        </w:rPr>
        <w:t>godine</w:t>
      </w:r>
      <w:r w:rsidR="008D0F46" w:rsidRPr="00B54DCC">
        <w:rPr>
          <w:color w:val="auto"/>
        </w:rPr>
        <w:t xml:space="preserve">,  </w:t>
      </w:r>
      <w:r w:rsidR="00853211">
        <w:rPr>
          <w:color w:val="auto"/>
          <w:lang w:val="sr-Cyrl-BA"/>
        </w:rPr>
        <w:t>u</w:t>
      </w:r>
      <w:r w:rsidR="008A5833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stavu</w:t>
      </w:r>
      <w:r w:rsidR="008A5833" w:rsidRPr="00B54DCC">
        <w:rPr>
          <w:color w:val="auto"/>
          <w:lang w:val="sr-Cyrl-BA"/>
        </w:rPr>
        <w:t xml:space="preserve"> 1. </w:t>
      </w:r>
      <w:r w:rsidR="00853211">
        <w:rPr>
          <w:color w:val="auto"/>
        </w:rPr>
        <w:t>odbija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  <w:lang w:val="sr-Cyrl-BA"/>
        </w:rPr>
        <w:t>se</w:t>
      </w:r>
      <w:r w:rsidR="008A5833" w:rsidRPr="00B54DCC">
        <w:rPr>
          <w:color w:val="auto"/>
          <w:lang w:val="sr-Cyrl-BA"/>
        </w:rPr>
        <w:t xml:space="preserve"> </w:t>
      </w:r>
      <w:r w:rsidR="00853211">
        <w:rPr>
          <w:color w:val="auto"/>
        </w:rPr>
        <w:t>tužbeni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zahtjev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tužioca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kojim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je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traženo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da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se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obaveže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tužena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Republika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Srpska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da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tužiocu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na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ime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naknade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štete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isplati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iznos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od</w:t>
      </w:r>
      <w:r w:rsidR="008D0F46" w:rsidRPr="00B54DCC">
        <w:rPr>
          <w:color w:val="auto"/>
        </w:rPr>
        <w:t xml:space="preserve"> 94.424.062,00 </w:t>
      </w:r>
      <w:r w:rsidR="00853211">
        <w:rPr>
          <w:color w:val="auto"/>
        </w:rPr>
        <w:t>KM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sa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zakonskom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zateznom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kamatom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računajući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od</w:t>
      </w:r>
      <w:r w:rsidR="008D0F46" w:rsidRPr="00B54DCC">
        <w:rPr>
          <w:color w:val="auto"/>
        </w:rPr>
        <w:t xml:space="preserve"> 26.12.2017.</w:t>
      </w:r>
      <w:r w:rsidR="00000782" w:rsidRPr="00B54DCC">
        <w:rPr>
          <w:color w:val="auto"/>
        </w:rPr>
        <w:t xml:space="preserve"> </w:t>
      </w:r>
      <w:r w:rsidR="00853211">
        <w:rPr>
          <w:color w:val="auto"/>
        </w:rPr>
        <w:t>godine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do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isplate</w:t>
      </w:r>
      <w:r w:rsidR="008D0F46" w:rsidRPr="00B54DCC">
        <w:rPr>
          <w:color w:val="auto"/>
        </w:rPr>
        <w:t xml:space="preserve"> (</w:t>
      </w:r>
      <w:r w:rsidR="0090434F" w:rsidRPr="00B54DCC">
        <w:rPr>
          <w:color w:val="auto"/>
        </w:rPr>
        <w:t xml:space="preserve"> </w:t>
      </w:r>
      <w:r w:rsidR="00853211">
        <w:rPr>
          <w:color w:val="auto"/>
        </w:rPr>
        <w:t>tužbeni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zahtjev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prvobitno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postavljen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na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iznos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od</w:t>
      </w:r>
      <w:r w:rsidR="008D0F46" w:rsidRPr="00B54DCC">
        <w:rPr>
          <w:color w:val="auto"/>
        </w:rPr>
        <w:t xml:space="preserve"> 138.294.458,23 </w:t>
      </w:r>
      <w:r w:rsidR="00853211">
        <w:rPr>
          <w:color w:val="auto"/>
        </w:rPr>
        <w:t>KM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je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uređen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shodno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nalazu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vještaka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ekonomske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struke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na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iznos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od</w:t>
      </w:r>
      <w:r w:rsidR="008D0F46" w:rsidRPr="00B54DCC">
        <w:rPr>
          <w:color w:val="auto"/>
        </w:rPr>
        <w:t xml:space="preserve"> 94.424.062,00 </w:t>
      </w:r>
      <w:r w:rsidR="00853211">
        <w:rPr>
          <w:color w:val="auto"/>
        </w:rPr>
        <w:t>KM</w:t>
      </w:r>
      <w:r w:rsidR="008D0F46" w:rsidRPr="00B54DCC">
        <w:rPr>
          <w:color w:val="auto"/>
        </w:rPr>
        <w:t xml:space="preserve">, </w:t>
      </w:r>
      <w:r w:rsidR="00853211">
        <w:rPr>
          <w:color w:val="auto"/>
        </w:rPr>
        <w:t>te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s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obzirom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na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činjenicu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da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je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zakonska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zatezna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kamata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od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kada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je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potraživana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tj</w:t>
      </w:r>
      <w:r w:rsidR="008D0F46" w:rsidRPr="00B54DCC">
        <w:rPr>
          <w:color w:val="auto"/>
        </w:rPr>
        <w:t>.</w:t>
      </w:r>
      <w:r w:rsidR="0099374A" w:rsidRPr="00B54DCC">
        <w:rPr>
          <w:color w:val="auto"/>
          <w:lang w:val="sr-Cyrl-BA"/>
        </w:rPr>
        <w:t xml:space="preserve"> </w:t>
      </w:r>
      <w:r w:rsidR="00853211">
        <w:rPr>
          <w:color w:val="auto"/>
        </w:rPr>
        <w:t>od</w:t>
      </w:r>
      <w:r w:rsidR="008D0F46" w:rsidRPr="00B54DCC">
        <w:rPr>
          <w:color w:val="auto"/>
        </w:rPr>
        <w:t xml:space="preserve"> 26.12.2017.</w:t>
      </w:r>
      <w:r w:rsidR="00BD768F" w:rsidRPr="00B54DCC">
        <w:rPr>
          <w:color w:val="auto"/>
        </w:rPr>
        <w:t xml:space="preserve"> </w:t>
      </w:r>
      <w:r w:rsidR="00853211">
        <w:rPr>
          <w:color w:val="auto"/>
        </w:rPr>
        <w:t>godine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nesporno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dostigla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glavni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dug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u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vremenu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pisanja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izvještaja</w:t>
      </w:r>
      <w:r w:rsidR="008D0F46" w:rsidRPr="00B54DCC">
        <w:rPr>
          <w:color w:val="auto"/>
        </w:rPr>
        <w:t xml:space="preserve">), </w:t>
      </w:r>
      <w:r w:rsidR="00853211">
        <w:rPr>
          <w:color w:val="auto"/>
        </w:rPr>
        <w:t>stavom</w:t>
      </w:r>
      <w:r w:rsidR="008D0F46" w:rsidRPr="00B54DCC">
        <w:rPr>
          <w:color w:val="auto"/>
        </w:rPr>
        <w:t xml:space="preserve"> 2. </w:t>
      </w:r>
      <w:r w:rsidR="00853211">
        <w:rPr>
          <w:color w:val="auto"/>
        </w:rPr>
        <w:t>obavezuje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  <w:lang w:val="sr-Cyrl-BA"/>
        </w:rPr>
        <w:t>se</w:t>
      </w:r>
      <w:r w:rsidR="002D7404" w:rsidRPr="00B54DCC">
        <w:rPr>
          <w:color w:val="auto"/>
          <w:lang w:val="sr-Cyrl-BA"/>
        </w:rPr>
        <w:t xml:space="preserve"> </w:t>
      </w:r>
      <w:r w:rsidR="00853211">
        <w:rPr>
          <w:color w:val="auto"/>
        </w:rPr>
        <w:t>tužitelj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lastRenderedPageBreak/>
        <w:t>da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tuženo</w:t>
      </w:r>
      <w:r w:rsidR="00853211">
        <w:rPr>
          <w:color w:val="auto"/>
          <w:lang w:val="sr-Cyrl-BA"/>
        </w:rPr>
        <w:t>j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Republici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Srpskoj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nadoknadi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troškove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parničnog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postupka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u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iznosu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do</w:t>
      </w:r>
      <w:r w:rsidR="008D0F46" w:rsidRPr="00B54DCC">
        <w:rPr>
          <w:color w:val="auto"/>
        </w:rPr>
        <w:t xml:space="preserve"> 21.250,00 </w:t>
      </w:r>
      <w:r w:rsidR="00853211">
        <w:rPr>
          <w:color w:val="auto"/>
        </w:rPr>
        <w:t>KM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u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roku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od</w:t>
      </w:r>
      <w:r w:rsidR="008D0F46" w:rsidRPr="00B54DCC">
        <w:rPr>
          <w:color w:val="auto"/>
        </w:rPr>
        <w:t xml:space="preserve"> 30 </w:t>
      </w:r>
      <w:r w:rsidR="00853211">
        <w:rPr>
          <w:color w:val="auto"/>
        </w:rPr>
        <w:t>dana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od</w:t>
      </w:r>
      <w:r w:rsidR="008D0F46" w:rsidRPr="00B54DCC">
        <w:rPr>
          <w:color w:val="auto"/>
        </w:rPr>
        <w:t xml:space="preserve"> </w:t>
      </w:r>
      <w:r w:rsidR="00853211">
        <w:rPr>
          <w:color w:val="auto"/>
        </w:rPr>
        <w:t>dana</w:t>
      </w:r>
      <w:r w:rsidR="00241DA9" w:rsidRPr="00B54DCC">
        <w:rPr>
          <w:color w:val="auto"/>
        </w:rPr>
        <w:t xml:space="preserve"> </w:t>
      </w:r>
      <w:r w:rsidR="00853211">
        <w:rPr>
          <w:color w:val="auto"/>
        </w:rPr>
        <w:t>dostavljanja</w:t>
      </w:r>
      <w:r w:rsidR="00241DA9" w:rsidRPr="00B54DCC">
        <w:rPr>
          <w:color w:val="auto"/>
        </w:rPr>
        <w:t xml:space="preserve"> </w:t>
      </w:r>
      <w:r w:rsidR="00853211">
        <w:rPr>
          <w:color w:val="auto"/>
        </w:rPr>
        <w:t>prepisa</w:t>
      </w:r>
      <w:r w:rsidR="00241DA9" w:rsidRPr="00B54DCC">
        <w:rPr>
          <w:color w:val="auto"/>
        </w:rPr>
        <w:t xml:space="preserve"> </w:t>
      </w:r>
      <w:r w:rsidR="00853211">
        <w:rPr>
          <w:color w:val="auto"/>
        </w:rPr>
        <w:t>presude</w:t>
      </w:r>
      <w:r w:rsidR="00241DA9" w:rsidRPr="00B54DCC">
        <w:rPr>
          <w:color w:val="auto"/>
        </w:rPr>
        <w:t xml:space="preserve">. </w:t>
      </w:r>
      <w:r w:rsidR="00853211">
        <w:rPr>
          <w:color w:val="auto"/>
          <w:lang w:val="sr-Cyrl-BA"/>
        </w:rPr>
        <w:t>U</w:t>
      </w:r>
      <w:r w:rsidR="008A5833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međuvremenu</w:t>
      </w:r>
      <w:r w:rsidR="008A5833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Okružni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sud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u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Banjoj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Luci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je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odlučujući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o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žalbi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tužioca</w:t>
      </w:r>
      <w:r w:rsidR="00C73D8B" w:rsidRPr="00B54DCC">
        <w:rPr>
          <w:color w:val="auto"/>
          <w:lang w:val="sr-Cyrl-BA"/>
        </w:rPr>
        <w:t xml:space="preserve"> ''</w:t>
      </w:r>
      <w:r w:rsidR="00853211">
        <w:rPr>
          <w:color w:val="auto"/>
          <w:lang w:val="sr-Cyrl-BA"/>
        </w:rPr>
        <w:t>Nov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Produkt</w:t>
      </w:r>
      <w:r w:rsidR="00C73D8B" w:rsidRPr="00B54DCC">
        <w:rPr>
          <w:color w:val="auto"/>
          <w:lang w:val="sr-Cyrl-BA"/>
        </w:rPr>
        <w:t xml:space="preserve">'' </w:t>
      </w:r>
      <w:r w:rsidR="00853211">
        <w:rPr>
          <w:color w:val="auto"/>
          <w:lang w:val="sr-Cyrl-BA"/>
        </w:rPr>
        <w:t>d</w:t>
      </w:r>
      <w:r w:rsidR="00C73D8B" w:rsidRPr="00B54DCC">
        <w:rPr>
          <w:color w:val="auto"/>
          <w:lang w:val="sr-Cyrl-BA"/>
        </w:rPr>
        <w:t>.</w:t>
      </w:r>
      <w:r w:rsidR="00853211">
        <w:rPr>
          <w:color w:val="auto"/>
          <w:lang w:val="sr-Cyrl-BA"/>
        </w:rPr>
        <w:t>o</w:t>
      </w:r>
      <w:r w:rsidR="00C73D8B" w:rsidRPr="00B54DCC">
        <w:rPr>
          <w:color w:val="auto"/>
          <w:lang w:val="sr-Cyrl-BA"/>
        </w:rPr>
        <w:t>.</w:t>
      </w:r>
      <w:r w:rsidR="00853211">
        <w:rPr>
          <w:color w:val="auto"/>
          <w:lang w:val="sr-Cyrl-BA"/>
        </w:rPr>
        <w:t>o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Srbac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izjavljenoj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protiv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presude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Osnovnog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suda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u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Banjaluci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broj</w:t>
      </w:r>
      <w:r w:rsidR="00C73D8B" w:rsidRPr="00B54DCC">
        <w:rPr>
          <w:color w:val="auto"/>
          <w:lang w:val="sr-Cyrl-BA"/>
        </w:rPr>
        <w:t xml:space="preserve">: 71 0 </w:t>
      </w:r>
      <w:r w:rsidR="00853211">
        <w:rPr>
          <w:color w:val="auto"/>
          <w:lang w:val="sr-Cyrl-BA"/>
        </w:rPr>
        <w:t>P</w:t>
      </w:r>
      <w:r w:rsidR="00C73D8B" w:rsidRPr="00B54DCC">
        <w:rPr>
          <w:color w:val="auto"/>
          <w:lang w:val="sr-Cyrl-BA"/>
        </w:rPr>
        <w:t xml:space="preserve"> 275425 17 </w:t>
      </w:r>
      <w:r w:rsidR="00853211">
        <w:rPr>
          <w:color w:val="auto"/>
          <w:lang w:val="sr-Cyrl-BA"/>
        </w:rPr>
        <w:t>P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od</w:t>
      </w:r>
      <w:r w:rsidR="00C73D8B" w:rsidRPr="00B54DCC">
        <w:rPr>
          <w:color w:val="auto"/>
          <w:lang w:val="sr-Cyrl-BA"/>
        </w:rPr>
        <w:t xml:space="preserve"> 09.08.2022. </w:t>
      </w:r>
      <w:r w:rsidR="00853211">
        <w:rPr>
          <w:color w:val="auto"/>
          <w:lang w:val="sr-Cyrl-BA"/>
        </w:rPr>
        <w:t>godine</w:t>
      </w:r>
      <w:r w:rsidR="00C73D8B" w:rsidRPr="00B54DCC">
        <w:rPr>
          <w:color w:val="auto"/>
          <w:lang w:val="sr-Cyrl-BA"/>
        </w:rPr>
        <w:t xml:space="preserve">, </w:t>
      </w:r>
      <w:r w:rsidR="00853211">
        <w:rPr>
          <w:color w:val="auto"/>
          <w:lang w:val="sr-Cyrl-BA"/>
        </w:rPr>
        <w:t>donio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presudu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br</w:t>
      </w:r>
      <w:r w:rsidR="008A5833" w:rsidRPr="00B54DCC">
        <w:rPr>
          <w:color w:val="auto"/>
          <w:lang w:val="sr-Cyrl-BA"/>
        </w:rPr>
        <w:t xml:space="preserve">. 71 0 </w:t>
      </w:r>
      <w:r w:rsidR="00853211">
        <w:rPr>
          <w:color w:val="auto"/>
          <w:lang w:val="sr-Cyrl-BA"/>
        </w:rPr>
        <w:t>P</w:t>
      </w:r>
      <w:r w:rsidR="008A5833" w:rsidRPr="00B54DCC">
        <w:rPr>
          <w:color w:val="auto"/>
          <w:lang w:val="sr-Cyrl-BA"/>
        </w:rPr>
        <w:t xml:space="preserve"> 275425 23 </w:t>
      </w:r>
      <w:r w:rsidR="00853211">
        <w:rPr>
          <w:color w:val="auto"/>
          <w:lang w:val="sr-Cyrl-BA"/>
        </w:rPr>
        <w:t>Gž</w:t>
      </w:r>
      <w:r w:rsidR="008A5833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kojom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se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žalba</w:t>
      </w:r>
      <w:r w:rsidR="00C73D8B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tužioca</w:t>
      </w:r>
      <w:r w:rsidR="002D7404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odbija</w:t>
      </w:r>
      <w:r w:rsidR="002D7404" w:rsidRPr="00B54DCC">
        <w:rPr>
          <w:color w:val="auto"/>
          <w:lang w:val="sr-Cyrl-BA"/>
        </w:rPr>
        <w:t xml:space="preserve">, </w:t>
      </w:r>
      <w:r w:rsidR="00853211">
        <w:rPr>
          <w:color w:val="auto"/>
          <w:lang w:val="sr-Cyrl-BA"/>
        </w:rPr>
        <w:t>a</w:t>
      </w:r>
      <w:r w:rsidR="002D7404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potvrđuje</w:t>
      </w:r>
      <w:r w:rsidR="002D7404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presuda</w:t>
      </w:r>
      <w:r w:rsidR="002D7404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Osnovnog</w:t>
      </w:r>
      <w:r w:rsidR="002D7404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suda</w:t>
      </w:r>
      <w:r w:rsidR="002D7404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u</w:t>
      </w:r>
      <w:r w:rsidR="002D7404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Banjaluci</w:t>
      </w:r>
      <w:r w:rsidR="002D7404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broj</w:t>
      </w:r>
      <w:r w:rsidR="002D7404" w:rsidRPr="00B54DCC">
        <w:rPr>
          <w:color w:val="auto"/>
          <w:lang w:val="sr-Cyrl-BA"/>
        </w:rPr>
        <w:t xml:space="preserve">: 71 0 </w:t>
      </w:r>
      <w:r w:rsidR="00853211">
        <w:rPr>
          <w:color w:val="auto"/>
          <w:lang w:val="sr-Cyrl-BA"/>
        </w:rPr>
        <w:t>P</w:t>
      </w:r>
      <w:r w:rsidR="002D7404" w:rsidRPr="00B54DCC">
        <w:rPr>
          <w:color w:val="auto"/>
          <w:lang w:val="sr-Cyrl-BA"/>
        </w:rPr>
        <w:t xml:space="preserve"> 275425 17 </w:t>
      </w:r>
      <w:r w:rsidR="00853211">
        <w:rPr>
          <w:color w:val="auto"/>
          <w:lang w:val="sr-Cyrl-BA"/>
        </w:rPr>
        <w:t>P</w:t>
      </w:r>
      <w:r w:rsidR="002D7404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od</w:t>
      </w:r>
      <w:r w:rsidR="002D7404" w:rsidRPr="00B54DCC">
        <w:rPr>
          <w:color w:val="auto"/>
          <w:lang w:val="sr-Cyrl-BA"/>
        </w:rPr>
        <w:t xml:space="preserve"> 09.08.2022. </w:t>
      </w:r>
      <w:r w:rsidR="00853211">
        <w:rPr>
          <w:color w:val="auto"/>
          <w:lang w:val="sr-Cyrl-BA"/>
        </w:rPr>
        <w:t>godine</w:t>
      </w:r>
      <w:r w:rsidR="00A449B9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čime</w:t>
      </w:r>
      <w:r w:rsidR="00A449B9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je</w:t>
      </w:r>
      <w:r w:rsidR="00A449B9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ovaj</w:t>
      </w:r>
      <w:r w:rsidR="00A449B9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predmet</w:t>
      </w:r>
      <w:r w:rsidR="00A449B9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pravosnažno</w:t>
      </w:r>
      <w:r w:rsidR="00A449B9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okončan</w:t>
      </w:r>
      <w:r w:rsidR="00A449B9">
        <w:rPr>
          <w:color w:val="auto"/>
          <w:lang w:val="sr-Cyrl-BA"/>
        </w:rPr>
        <w:t>.</w:t>
      </w:r>
    </w:p>
    <w:p w14:paraId="2C18B1BF" w14:textId="7ACDACEA" w:rsidR="00AE3150" w:rsidRPr="00B54DCC" w:rsidRDefault="00FF3E4F" w:rsidP="00AE3150">
      <w:pPr>
        <w:ind w:firstLine="0"/>
        <w:rPr>
          <w:lang w:val="sr-Cyrl-BA"/>
        </w:rPr>
      </w:pPr>
      <w:r>
        <w:rPr>
          <w:lang w:val="sr-Cyrl-BA"/>
        </w:rPr>
        <w:t>7</w:t>
      </w:r>
      <w:r w:rsidR="00AE3150" w:rsidRPr="00B54DCC">
        <w:rPr>
          <w:lang w:val="sr-Cyrl-BA"/>
        </w:rPr>
        <w:t>.</w:t>
      </w:r>
      <w:r w:rsidR="00AE3150" w:rsidRPr="00B54DCC">
        <w:rPr>
          <w:lang w:val="sr-Cyrl-BA"/>
        </w:rPr>
        <w:tab/>
      </w:r>
      <w:r w:rsidR="00853211">
        <w:rPr>
          <w:lang w:val="sr-Cyrl-BA"/>
        </w:rPr>
        <w:t>Predmet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koji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vodio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kod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Okružnog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privrednog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suda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Banja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="00AE3150" w:rsidRPr="00B54DCC">
        <w:rPr>
          <w:lang w:val="sr-Cyrl-BA"/>
        </w:rPr>
        <w:t xml:space="preserve">, </w:t>
      </w:r>
      <w:r w:rsidR="00853211">
        <w:rPr>
          <w:lang w:val="sr-Cyrl-BA"/>
        </w:rPr>
        <w:t>sudski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broj</w:t>
      </w:r>
      <w:r w:rsidR="00AE3150" w:rsidRPr="00B54DCC">
        <w:rPr>
          <w:lang w:val="sr-Cyrl-BA"/>
        </w:rPr>
        <w:t xml:space="preserve">: 57 0 </w:t>
      </w:r>
      <w:r w:rsidR="00853211">
        <w:rPr>
          <w:lang w:val="sr-Cyrl-BA"/>
        </w:rPr>
        <w:t>Ps</w:t>
      </w:r>
      <w:r w:rsidR="00AE3150" w:rsidRPr="00B54DCC">
        <w:rPr>
          <w:lang w:val="sr-Cyrl-BA"/>
        </w:rPr>
        <w:t xml:space="preserve"> 022247 08 </w:t>
      </w:r>
      <w:r w:rsidR="00853211">
        <w:rPr>
          <w:lang w:val="sr-Cyrl-BA"/>
        </w:rPr>
        <w:t>Ps</w:t>
      </w:r>
      <w:r w:rsidR="00AE3150" w:rsidRPr="00B54DCC">
        <w:rPr>
          <w:lang w:val="sr-Cyrl-BA"/>
        </w:rPr>
        <w:t xml:space="preserve">, </w:t>
      </w:r>
      <w:r w:rsidR="00853211">
        <w:rPr>
          <w:lang w:val="sr-Cyrl-BA"/>
        </w:rPr>
        <w:t>po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tužbi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Grada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Banja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="00AE3150" w:rsidRPr="00B54DCC">
        <w:rPr>
          <w:lang w:val="sr-Cyrl-BA"/>
        </w:rPr>
        <w:t xml:space="preserve">, </w:t>
      </w:r>
      <w:r w:rsidR="00853211">
        <w:rPr>
          <w:lang w:val="sr-Cyrl-BA"/>
        </w:rPr>
        <w:t>protiv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tuženog</w:t>
      </w:r>
      <w:r w:rsidR="00AE3150" w:rsidRPr="00B54DCC">
        <w:rPr>
          <w:lang w:val="sr-Cyrl-BA"/>
        </w:rPr>
        <w:t xml:space="preserve"> „</w:t>
      </w:r>
      <w:r w:rsidR="00853211">
        <w:rPr>
          <w:lang w:val="sr-Cyrl-BA"/>
        </w:rPr>
        <w:t>Sokolsko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društvo</w:t>
      </w:r>
      <w:r w:rsidR="00AE3150" w:rsidRPr="00B54DCC">
        <w:rPr>
          <w:lang w:val="sr-Cyrl-BA"/>
        </w:rPr>
        <w:t xml:space="preserve">“ </w:t>
      </w:r>
      <w:r w:rsidR="00853211">
        <w:rPr>
          <w:lang w:val="sr-Cyrl-BA"/>
        </w:rPr>
        <w:t>Banja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okončan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korist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Grada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Banja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="00AE3150" w:rsidRPr="00B54DCC">
        <w:rPr>
          <w:lang w:val="sr-Cyrl-BA"/>
        </w:rPr>
        <w:t xml:space="preserve">, </w:t>
      </w:r>
      <w:r w:rsidR="00853211">
        <w:rPr>
          <w:lang w:val="sr-Cyrl-BA"/>
        </w:rPr>
        <w:t>zastupan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Pravobranilaštvu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AE3150" w:rsidRPr="00B54DCC">
        <w:rPr>
          <w:lang w:val="sr-Cyrl-BA"/>
        </w:rPr>
        <w:t xml:space="preserve">. </w:t>
      </w:r>
      <w:r w:rsidR="00853211">
        <w:rPr>
          <w:lang w:val="sr-Cyrl-BA"/>
        </w:rPr>
        <w:t>Vrhovni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sud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odbio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reviziju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tuženog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kao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neosnovanu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potvrdio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presude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nižestepenih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sudova</w:t>
      </w:r>
      <w:r w:rsidR="00AE3150" w:rsidRPr="00B54DCC">
        <w:rPr>
          <w:lang w:val="sr-Cyrl-BA"/>
        </w:rPr>
        <w:t xml:space="preserve">, </w:t>
      </w:r>
      <w:r w:rsidR="00853211">
        <w:rPr>
          <w:lang w:val="sr-Cyrl-BA"/>
        </w:rPr>
        <w:t>kojima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utvrđuje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ništav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upis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zabilježbe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ispravke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nosioca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prava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raspolaganja</w:t>
      </w:r>
      <w:r w:rsidR="0019673B" w:rsidRPr="0019673B">
        <w:rPr>
          <w:b/>
          <w:bCs/>
          <w:lang w:val="sr-Cyrl-BA"/>
        </w:rPr>
        <w:t>-</w:t>
      </w:r>
      <w:r w:rsidR="00853211">
        <w:rPr>
          <w:lang w:val="sr-Cyrl-BA"/>
        </w:rPr>
        <w:t>korištenja</w:t>
      </w:r>
      <w:r w:rsidR="00AE3150" w:rsidRPr="00B54DCC">
        <w:rPr>
          <w:lang w:val="sr-Cyrl-BA"/>
        </w:rPr>
        <w:t xml:space="preserve"> „</w:t>
      </w:r>
      <w:r w:rsidR="00853211">
        <w:rPr>
          <w:lang w:val="sr-Cyrl-BA"/>
        </w:rPr>
        <w:t>Sokolsko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društvo</w:t>
      </w:r>
      <w:r w:rsidR="00AE3150" w:rsidRPr="00B54DCC">
        <w:rPr>
          <w:lang w:val="sr-Cyrl-BA"/>
        </w:rPr>
        <w:t xml:space="preserve">“ </w:t>
      </w:r>
      <w:r w:rsidR="00853211">
        <w:rPr>
          <w:lang w:val="sr-Cyrl-BA"/>
        </w:rPr>
        <w:t>Banja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="00AE3150" w:rsidRPr="00B54DCC">
        <w:rPr>
          <w:lang w:val="sr-Cyrl-BA"/>
        </w:rPr>
        <w:t xml:space="preserve">, </w:t>
      </w:r>
      <w:r w:rsidR="00853211">
        <w:rPr>
          <w:lang w:val="sr-Cyrl-BA"/>
        </w:rPr>
        <w:t>jer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isto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zemljišnoj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knjizi</w:t>
      </w:r>
      <w:r w:rsidR="00AE3150" w:rsidRPr="00B54DCC">
        <w:rPr>
          <w:lang w:val="sr-Cyrl-BA"/>
        </w:rPr>
        <w:t xml:space="preserve">  </w:t>
      </w:r>
      <w:r w:rsidR="00853211">
        <w:rPr>
          <w:lang w:val="sr-Cyrl-BA"/>
        </w:rPr>
        <w:t>bilo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upisano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korist</w:t>
      </w:r>
      <w:r w:rsidR="00AE3150" w:rsidRPr="00B54DCC">
        <w:rPr>
          <w:lang w:val="sr-Cyrl-BA"/>
        </w:rPr>
        <w:t xml:space="preserve"> „</w:t>
      </w:r>
      <w:r w:rsidR="00853211">
        <w:rPr>
          <w:lang w:val="sr-Cyrl-BA"/>
        </w:rPr>
        <w:t>Sokolsko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društvo</w:t>
      </w:r>
      <w:r w:rsidR="00AE3150" w:rsidRPr="00B54DCC">
        <w:rPr>
          <w:lang w:val="sr-Cyrl-BA"/>
        </w:rPr>
        <w:t xml:space="preserve">“ </w:t>
      </w:r>
      <w:r w:rsidR="00853211">
        <w:rPr>
          <w:lang w:val="sr-Cyrl-BA"/>
        </w:rPr>
        <w:t>Banja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="00AE3150" w:rsidRPr="00B54DCC">
        <w:rPr>
          <w:lang w:val="sr-Cyrl-BA"/>
        </w:rPr>
        <w:t xml:space="preserve">, </w:t>
      </w:r>
      <w:r w:rsidR="00853211">
        <w:rPr>
          <w:lang w:val="sr-Cyrl-BA"/>
        </w:rPr>
        <w:t>i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naloženo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njegovo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brisanje</w:t>
      </w:r>
      <w:r w:rsidR="00AE3150" w:rsidRPr="00B54DCC">
        <w:rPr>
          <w:lang w:val="sr-Cyrl-BA"/>
        </w:rPr>
        <w:t xml:space="preserve">, </w:t>
      </w:r>
      <w:r w:rsidR="00853211">
        <w:rPr>
          <w:lang w:val="sr-Cyrl-BA"/>
        </w:rPr>
        <w:t>te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uspostavljanje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ranijeg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zemljišnoknjižnog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stanja</w:t>
      </w:r>
      <w:r w:rsidR="00AE3150" w:rsidRPr="00B54DCC">
        <w:rPr>
          <w:lang w:val="sr-Cyrl-BA"/>
        </w:rPr>
        <w:t xml:space="preserve">. </w:t>
      </w:r>
      <w:r w:rsidR="00853211">
        <w:rPr>
          <w:lang w:val="sr-Cyrl-BA"/>
        </w:rPr>
        <w:t>Tuženi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izjavljenoj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reviziji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pobijao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drugostepenu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presudu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zbog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povreda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odredaba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parničnog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postupka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pogrešne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primjene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materijalnog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prava</w:t>
      </w:r>
      <w:r w:rsidR="00AE3150" w:rsidRPr="00B54DCC">
        <w:rPr>
          <w:lang w:val="sr-Cyrl-BA"/>
        </w:rPr>
        <w:t xml:space="preserve">, </w:t>
      </w:r>
      <w:r w:rsidR="00853211">
        <w:rPr>
          <w:lang w:val="sr-Cyrl-BA"/>
        </w:rPr>
        <w:t>s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prijedlogom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osporena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presuda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prinači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odbije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tužbeni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zahtjev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Grada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Banja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="00AE3150" w:rsidRPr="00B54DCC">
        <w:rPr>
          <w:lang w:val="sr-Cyrl-BA"/>
        </w:rPr>
        <w:t xml:space="preserve">, </w:t>
      </w:r>
      <w:r w:rsidR="00853211">
        <w:rPr>
          <w:lang w:val="sr-Cyrl-BA"/>
        </w:rPr>
        <w:t>što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sud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nije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uvažio</w:t>
      </w:r>
      <w:r w:rsidR="00AE3150" w:rsidRPr="00B54DCC">
        <w:rPr>
          <w:lang w:val="sr-Cyrl-BA"/>
        </w:rPr>
        <w:t>. „</w:t>
      </w:r>
      <w:r w:rsidR="00853211">
        <w:rPr>
          <w:lang w:val="sr-Cyrl-BA"/>
        </w:rPr>
        <w:t>Sokolsko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društvo</w:t>
      </w:r>
      <w:r w:rsidR="00AE3150" w:rsidRPr="00B54DCC">
        <w:rPr>
          <w:lang w:val="sr-Cyrl-BA"/>
        </w:rPr>
        <w:t xml:space="preserve">“ </w:t>
      </w:r>
      <w:r w:rsidR="00853211">
        <w:rPr>
          <w:lang w:val="sr-Cyrl-BA"/>
        </w:rPr>
        <w:t>Banja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osnovano</w:t>
      </w:r>
      <w:r w:rsidR="00AE3150" w:rsidRPr="00B54DCC">
        <w:rPr>
          <w:lang w:val="sr-Cyrl-BA"/>
        </w:rPr>
        <w:t xml:space="preserve"> 1993. </w:t>
      </w:r>
      <w:r w:rsidR="00853211">
        <w:rPr>
          <w:lang w:val="sr-Cyrl-BA"/>
        </w:rPr>
        <w:t>godine</w:t>
      </w:r>
      <w:r w:rsidR="00AE3150" w:rsidRPr="00B54DCC">
        <w:rPr>
          <w:lang w:val="sr-Cyrl-BA"/>
        </w:rPr>
        <w:t xml:space="preserve">, </w:t>
      </w:r>
      <w:r w:rsidR="00853211">
        <w:rPr>
          <w:lang w:val="sr-Cyrl-BA"/>
        </w:rPr>
        <w:t>i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nije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imalo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zakonit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pravni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osnov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upis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zemljišnu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knjigu</w:t>
      </w:r>
      <w:r w:rsidR="00AE3150" w:rsidRPr="00B54DCC">
        <w:rPr>
          <w:lang w:val="sr-Cyrl-BA"/>
        </w:rPr>
        <w:t xml:space="preserve">, </w:t>
      </w:r>
      <w:r w:rsidR="00853211">
        <w:rPr>
          <w:lang w:val="sr-Cyrl-BA"/>
        </w:rPr>
        <w:t>jer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isto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nije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bilo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pravni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sljednik</w:t>
      </w:r>
      <w:r w:rsidR="00AE3150" w:rsidRPr="00B54DCC">
        <w:rPr>
          <w:lang w:val="sr-Cyrl-BA"/>
        </w:rPr>
        <w:t xml:space="preserve"> „</w:t>
      </w:r>
      <w:r w:rsidR="00853211">
        <w:rPr>
          <w:lang w:val="sr-Cyrl-BA"/>
        </w:rPr>
        <w:t>Sokolskog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društva</w:t>
      </w:r>
      <w:r w:rsidR="00AE3150" w:rsidRPr="00B54DCC">
        <w:rPr>
          <w:lang w:val="sr-Cyrl-BA"/>
        </w:rPr>
        <w:t xml:space="preserve">“ </w:t>
      </w:r>
      <w:r w:rsidR="00853211">
        <w:rPr>
          <w:lang w:val="sr-Cyrl-BA"/>
        </w:rPr>
        <w:t>Kraljevine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Jugoslavije</w:t>
      </w:r>
      <w:r w:rsidR="00AE3150" w:rsidRPr="00B54DCC">
        <w:rPr>
          <w:lang w:val="sr-Cyrl-BA"/>
        </w:rPr>
        <w:t xml:space="preserve">. </w:t>
      </w:r>
      <w:r w:rsidR="00853211">
        <w:rPr>
          <w:lang w:val="sr-Cyrl-BA"/>
        </w:rPr>
        <w:t>Pravobranilaštvo</w:t>
      </w:r>
      <w:r w:rsidR="00FF5188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još</w:t>
      </w:r>
      <w:r w:rsidR="00AE3150" w:rsidRPr="00B54DCC">
        <w:rPr>
          <w:lang w:val="sr-Cyrl-BA"/>
        </w:rPr>
        <w:t xml:space="preserve"> 1999. </w:t>
      </w:r>
      <w:r w:rsidR="00853211">
        <w:rPr>
          <w:lang w:val="sr-Cyrl-BA"/>
        </w:rPr>
        <w:t>godine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izvršilo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zabilježbu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zabrane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otuđenja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opterećenja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Sokolskog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doma</w:t>
      </w:r>
      <w:r w:rsidR="00AE3150" w:rsidRPr="00B54DCC">
        <w:rPr>
          <w:lang w:val="sr-Cyrl-BA"/>
        </w:rPr>
        <w:t xml:space="preserve">, </w:t>
      </w:r>
      <w:r w:rsidR="00853211">
        <w:rPr>
          <w:lang w:val="sr-Cyrl-BA"/>
        </w:rPr>
        <w:t>kojim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onemogućen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promet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ove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nepokretnosti</w:t>
      </w:r>
      <w:r w:rsidR="00AE3150" w:rsidRPr="00B54DCC">
        <w:rPr>
          <w:lang w:val="sr-Cyrl-BA"/>
        </w:rPr>
        <w:t xml:space="preserve">, </w:t>
      </w:r>
      <w:r w:rsidR="00853211">
        <w:rPr>
          <w:lang w:val="sr-Cyrl-BA"/>
        </w:rPr>
        <w:t>do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donošenja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ove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presude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kojom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dugogodišnji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spor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konačno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riješen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korist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Grada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Banja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="00AE3150" w:rsidRPr="00B54DCC">
        <w:rPr>
          <w:lang w:val="sr-Cyrl-BA"/>
        </w:rPr>
        <w:t xml:space="preserve">. </w:t>
      </w:r>
      <w:r w:rsidR="00853211">
        <w:rPr>
          <w:lang w:val="sr-Cyrl-BA"/>
        </w:rPr>
        <w:t>Pravosnažna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presuda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do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danas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nije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provedena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javnim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evidencijama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nepokretnostima</w:t>
      </w:r>
      <w:r w:rsidR="00AE3150" w:rsidRPr="00B54DCC">
        <w:rPr>
          <w:lang w:val="sr-Cyrl-BA"/>
        </w:rPr>
        <w:t xml:space="preserve">, </w:t>
      </w:r>
      <w:r w:rsidR="00853211">
        <w:rPr>
          <w:lang w:val="sr-Cyrl-BA"/>
        </w:rPr>
        <w:t>iako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isto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traženo</w:t>
      </w:r>
      <w:r w:rsidR="00622311">
        <w:rPr>
          <w:lang w:val="sr-Cyrl-BA"/>
        </w:rPr>
        <w:t xml:space="preserve"> </w:t>
      </w:r>
      <w:r w:rsidR="00853211">
        <w:rPr>
          <w:lang w:val="sr-Cyrl-BA"/>
        </w:rPr>
        <w:t>dana</w:t>
      </w:r>
      <w:r w:rsidR="0019673B">
        <w:rPr>
          <w:lang w:val="sr-Cyrl-BA"/>
        </w:rPr>
        <w:t xml:space="preserve"> </w:t>
      </w:r>
      <w:r w:rsidR="00AE3150" w:rsidRPr="00B54DCC">
        <w:rPr>
          <w:lang w:val="sr-Cyrl-BA"/>
        </w:rPr>
        <w:t xml:space="preserve">25.05.2022. </w:t>
      </w:r>
      <w:r w:rsidR="00853211">
        <w:rPr>
          <w:lang w:val="sr-Cyrl-BA"/>
        </w:rPr>
        <w:t>godine</w:t>
      </w:r>
      <w:r w:rsidR="00AE3150" w:rsidRPr="00B54DCC">
        <w:rPr>
          <w:lang w:val="sr-Cyrl-BA"/>
        </w:rPr>
        <w:t xml:space="preserve">. </w:t>
      </w:r>
      <w:r w:rsidR="00853211">
        <w:rPr>
          <w:lang w:val="sr-Cyrl-BA"/>
        </w:rPr>
        <w:t>Takođe</w:t>
      </w:r>
      <w:r w:rsidR="00AE3150" w:rsidRPr="00B54DCC">
        <w:rPr>
          <w:lang w:val="sr-Cyrl-BA"/>
        </w:rPr>
        <w:t xml:space="preserve">, </w:t>
      </w:r>
      <w:r w:rsidR="00853211">
        <w:rPr>
          <w:lang w:val="sr-Cyrl-BA"/>
        </w:rPr>
        <w:t>tuženom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upućena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opomena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pred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izvršenje</w:t>
      </w:r>
      <w:r w:rsidR="00AE3150" w:rsidRPr="00B54DCC">
        <w:rPr>
          <w:lang w:val="sr-Cyrl-BA"/>
        </w:rPr>
        <w:t xml:space="preserve">, </w:t>
      </w:r>
      <w:r w:rsidR="00853211">
        <w:rPr>
          <w:lang w:val="sr-Cyrl-BA"/>
        </w:rPr>
        <w:t>radi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naplate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troškova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parničnog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postupka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iznosu</w:t>
      </w:r>
      <w:r w:rsidR="00AE3150" w:rsidRPr="00B54DCC">
        <w:rPr>
          <w:lang w:val="sr-Cyrl-BA"/>
        </w:rPr>
        <w:t xml:space="preserve"> </w:t>
      </w:r>
      <w:r w:rsidR="00853211">
        <w:rPr>
          <w:lang w:val="sr-Cyrl-BA"/>
        </w:rPr>
        <w:t>od</w:t>
      </w:r>
      <w:r w:rsidR="00AE3150" w:rsidRPr="00B54DCC">
        <w:rPr>
          <w:lang w:val="sr-Cyrl-BA"/>
        </w:rPr>
        <w:t xml:space="preserve"> 14.700,00 </w:t>
      </w:r>
      <w:r w:rsidR="00853211">
        <w:rPr>
          <w:lang w:val="sr-Cyrl-BA"/>
        </w:rPr>
        <w:t>KM</w:t>
      </w:r>
      <w:r w:rsidR="00AE3150" w:rsidRPr="00B54DCC">
        <w:rPr>
          <w:lang w:val="sr-Cyrl-BA"/>
        </w:rPr>
        <w:t>.</w:t>
      </w:r>
    </w:p>
    <w:p w14:paraId="78EE1488" w14:textId="3EF0300D" w:rsidR="00B130A2" w:rsidRPr="00B54DCC" w:rsidRDefault="00FF3E4F" w:rsidP="00FF6820">
      <w:pPr>
        <w:ind w:firstLine="0"/>
      </w:pPr>
      <w:r>
        <w:rPr>
          <w:lang w:val="sr-Cyrl-BA"/>
        </w:rPr>
        <w:t>8</w:t>
      </w:r>
      <w:r w:rsidR="00FF6820" w:rsidRPr="00B54DCC">
        <w:t>.</w:t>
      </w:r>
      <w:r w:rsidR="00FF6820" w:rsidRPr="00B54DCC">
        <w:tab/>
      </w:r>
      <w:r w:rsidR="00853211">
        <w:t>Predmet</w:t>
      </w:r>
      <w:r w:rsidR="0059286E" w:rsidRPr="00B54DCC">
        <w:t xml:space="preserve"> </w:t>
      </w:r>
      <w:r w:rsidR="00853211">
        <w:t>broj</w:t>
      </w:r>
      <w:r w:rsidR="0059286E" w:rsidRPr="00B54DCC">
        <w:t xml:space="preserve">: </w:t>
      </w:r>
      <w:r w:rsidR="00853211">
        <w:t>P</w:t>
      </w:r>
      <w:r w:rsidR="0059286E" w:rsidRPr="00B54DCC">
        <w:t xml:space="preserve">-1606/12, </w:t>
      </w:r>
      <w:r w:rsidR="00853211">
        <w:t>posupak</w:t>
      </w:r>
      <w:r w:rsidR="0059286E" w:rsidRPr="00B54DCC">
        <w:t xml:space="preserve"> </w:t>
      </w:r>
      <w:r w:rsidR="00853211">
        <w:t>se</w:t>
      </w:r>
      <w:r w:rsidR="0059286E" w:rsidRPr="00B54DCC">
        <w:t xml:space="preserve"> </w:t>
      </w:r>
      <w:r w:rsidR="00853211">
        <w:t>vodi</w:t>
      </w:r>
      <w:r w:rsidR="0059286E" w:rsidRPr="00B54DCC">
        <w:t xml:space="preserve"> </w:t>
      </w:r>
      <w:r w:rsidR="00853211">
        <w:t>pred</w:t>
      </w:r>
      <w:r w:rsidR="0059286E" w:rsidRPr="00B54DCC">
        <w:t xml:space="preserve"> </w:t>
      </w:r>
      <w:r w:rsidR="00853211">
        <w:t>Okružnim</w:t>
      </w:r>
      <w:r w:rsidR="0059286E" w:rsidRPr="00B54DCC">
        <w:t xml:space="preserve"> </w:t>
      </w:r>
      <w:r w:rsidR="00853211">
        <w:t>privrednim</w:t>
      </w:r>
      <w:r w:rsidR="0059286E" w:rsidRPr="00B54DCC">
        <w:t xml:space="preserve"> </w:t>
      </w:r>
      <w:r w:rsidR="00853211">
        <w:t>sudom</w:t>
      </w:r>
      <w:r w:rsidR="0059286E" w:rsidRPr="00B54DCC">
        <w:t xml:space="preserve"> </w:t>
      </w:r>
      <w:r w:rsidR="00853211">
        <w:t>Banja</w:t>
      </w:r>
      <w:r w:rsidR="00B130A2" w:rsidRPr="00B54DCC">
        <w:rPr>
          <w:lang w:val="sr-Cyrl-BA"/>
        </w:rPr>
        <w:t xml:space="preserve"> </w:t>
      </w:r>
      <w:r w:rsidR="00853211">
        <w:rPr>
          <w:lang w:val="sr-Cyrl-BA"/>
        </w:rPr>
        <w:t>L</w:t>
      </w:r>
      <w:r w:rsidR="00853211">
        <w:t>uka</w:t>
      </w:r>
      <w:r w:rsidR="0059286E" w:rsidRPr="00B54DCC">
        <w:t xml:space="preserve">, </w:t>
      </w:r>
      <w:r w:rsidR="00853211">
        <w:t>tužilac</w:t>
      </w:r>
      <w:r w:rsidR="0059286E" w:rsidRPr="00B54DCC">
        <w:t xml:space="preserve">: </w:t>
      </w:r>
      <w:r w:rsidR="00853211">
        <w:t>Grad</w:t>
      </w:r>
      <w:r w:rsidR="0059286E" w:rsidRPr="00B54DCC">
        <w:t xml:space="preserve"> </w:t>
      </w:r>
      <w:r w:rsidR="00853211">
        <w:t>Banja</w:t>
      </w:r>
      <w:r w:rsidR="0059286E" w:rsidRPr="00B54DCC">
        <w:t xml:space="preserve"> </w:t>
      </w:r>
      <w:r w:rsidR="00853211">
        <w:t>Luka</w:t>
      </w:r>
      <w:r w:rsidR="0059286E" w:rsidRPr="00B54DCC">
        <w:t xml:space="preserve">, </w:t>
      </w:r>
      <w:r w:rsidR="00853211">
        <w:t>tuženi</w:t>
      </w:r>
      <w:r w:rsidR="0059286E" w:rsidRPr="00B54DCC">
        <w:t>: 1. ''</w:t>
      </w:r>
      <w:r w:rsidR="00853211">
        <w:t>Cvjećar</w:t>
      </w:r>
      <w:r w:rsidR="0059286E" w:rsidRPr="00B54DCC">
        <w:t xml:space="preserve">'' </w:t>
      </w:r>
      <w:r w:rsidR="00853211">
        <w:t>a</w:t>
      </w:r>
      <w:r w:rsidR="0059286E" w:rsidRPr="00B54DCC">
        <w:t>.</w:t>
      </w:r>
      <w:r w:rsidR="00853211">
        <w:t>d</w:t>
      </w:r>
      <w:r w:rsidR="0059286E" w:rsidRPr="00B54DCC">
        <w:t xml:space="preserve">. </w:t>
      </w:r>
      <w:r w:rsidR="00853211">
        <w:t>u</w:t>
      </w:r>
      <w:r w:rsidR="0059286E" w:rsidRPr="00B54DCC">
        <w:t xml:space="preserve"> </w:t>
      </w:r>
      <w:r w:rsidR="00853211">
        <w:t>stečaju</w:t>
      </w:r>
      <w:r w:rsidR="0059286E" w:rsidRPr="00B54DCC">
        <w:t xml:space="preserve"> </w:t>
      </w:r>
      <w:r w:rsidR="00853211">
        <w:t>Banja</w:t>
      </w:r>
      <w:r w:rsidR="0059286E" w:rsidRPr="00B54DCC">
        <w:t xml:space="preserve"> </w:t>
      </w:r>
      <w:r w:rsidR="00853211">
        <w:t>Luka</w:t>
      </w:r>
      <w:r w:rsidR="0059286E" w:rsidRPr="00B54DCC">
        <w:t xml:space="preserve">, 2. </w:t>
      </w:r>
      <w:r w:rsidR="00853211">
        <w:t>J</w:t>
      </w:r>
      <w:r w:rsidR="0059286E" w:rsidRPr="00B54DCC">
        <w:t>.</w:t>
      </w:r>
      <w:r w:rsidR="00853211">
        <w:t>V</w:t>
      </w:r>
      <w:r w:rsidR="0059286E" w:rsidRPr="00B54DCC">
        <w:t xml:space="preserve">., 3. </w:t>
      </w:r>
      <w:r w:rsidR="00853211">
        <w:t>N</w:t>
      </w:r>
      <w:r w:rsidR="0059286E" w:rsidRPr="00B54DCC">
        <w:t>.</w:t>
      </w:r>
      <w:r w:rsidR="00853211">
        <w:t>V</w:t>
      </w:r>
      <w:r w:rsidR="0059286E" w:rsidRPr="00B54DCC">
        <w:t xml:space="preserve">., 4. </w:t>
      </w:r>
      <w:r w:rsidR="00853211">
        <w:t>S</w:t>
      </w:r>
      <w:r w:rsidR="0059286E" w:rsidRPr="00B54DCC">
        <w:t>.</w:t>
      </w:r>
      <w:r w:rsidR="00853211">
        <w:t>V</w:t>
      </w:r>
      <w:r w:rsidR="0059286E" w:rsidRPr="00B54DCC">
        <w:t xml:space="preserve">., </w:t>
      </w:r>
      <w:r w:rsidR="00853211">
        <w:t>radi</w:t>
      </w:r>
      <w:r w:rsidR="0059286E" w:rsidRPr="00B54DCC">
        <w:t xml:space="preserve"> </w:t>
      </w:r>
      <w:r w:rsidR="00853211">
        <w:t>utvrđenja</w:t>
      </w:r>
      <w:r w:rsidR="0059286E" w:rsidRPr="00B54DCC">
        <w:t xml:space="preserve"> </w:t>
      </w:r>
      <w:r w:rsidR="00853211">
        <w:t>ugovora</w:t>
      </w:r>
      <w:r w:rsidR="0059286E" w:rsidRPr="00B54DCC">
        <w:t xml:space="preserve"> </w:t>
      </w:r>
      <w:r w:rsidR="00853211">
        <w:t>o</w:t>
      </w:r>
      <w:r w:rsidR="0059286E" w:rsidRPr="00B54DCC">
        <w:t xml:space="preserve"> </w:t>
      </w:r>
      <w:r w:rsidR="00853211">
        <w:t>raspolaganju</w:t>
      </w:r>
      <w:r w:rsidR="0059286E" w:rsidRPr="00B54DCC">
        <w:t xml:space="preserve"> </w:t>
      </w:r>
      <w:r w:rsidR="00853211">
        <w:t>nepokretnostima</w:t>
      </w:r>
      <w:r w:rsidR="0059286E" w:rsidRPr="00B54DCC">
        <w:t xml:space="preserve"> </w:t>
      </w:r>
      <w:r w:rsidR="00853211">
        <w:t>privatizovanog</w:t>
      </w:r>
      <w:r w:rsidR="0059286E" w:rsidRPr="00B54DCC">
        <w:t xml:space="preserve"> </w:t>
      </w:r>
      <w:r w:rsidR="00853211">
        <w:t>privrednog</w:t>
      </w:r>
      <w:r w:rsidR="0059286E" w:rsidRPr="00B54DCC">
        <w:t xml:space="preserve"> </w:t>
      </w:r>
      <w:r w:rsidR="00853211">
        <w:t>društva</w:t>
      </w:r>
      <w:r w:rsidR="0059286E" w:rsidRPr="00B54DCC">
        <w:t xml:space="preserve">, </w:t>
      </w:r>
      <w:r w:rsidR="00853211">
        <w:t>v</w:t>
      </w:r>
      <w:r w:rsidR="0059286E" w:rsidRPr="00B54DCC">
        <w:t>.</w:t>
      </w:r>
      <w:r w:rsidR="00853211">
        <w:t>s</w:t>
      </w:r>
      <w:r w:rsidR="0059286E" w:rsidRPr="00B54DCC">
        <w:t xml:space="preserve">. 1.120.000,00 </w:t>
      </w:r>
      <w:r w:rsidR="00853211">
        <w:t>KM</w:t>
      </w:r>
      <w:r w:rsidR="0059286E" w:rsidRPr="00B54DCC">
        <w:t xml:space="preserve">. </w:t>
      </w:r>
      <w:r w:rsidR="00853211">
        <w:t>Okružni</w:t>
      </w:r>
      <w:r w:rsidR="0059286E" w:rsidRPr="00B54DCC">
        <w:t xml:space="preserve"> </w:t>
      </w:r>
      <w:r w:rsidR="00853211">
        <w:t>privredni</w:t>
      </w:r>
      <w:r w:rsidR="0059286E" w:rsidRPr="00B54DCC">
        <w:t xml:space="preserve"> </w:t>
      </w:r>
      <w:r w:rsidR="00853211">
        <w:t>sud</w:t>
      </w:r>
      <w:r w:rsidR="0059286E" w:rsidRPr="00B54DCC">
        <w:t xml:space="preserve"> </w:t>
      </w:r>
      <w:r w:rsidR="00853211">
        <w:t>Banja</w:t>
      </w:r>
      <w:r w:rsidR="0059286E" w:rsidRPr="00B54DCC">
        <w:t xml:space="preserve"> </w:t>
      </w:r>
      <w:r w:rsidR="00853211">
        <w:t>Luka</w:t>
      </w:r>
      <w:r w:rsidR="0059286E" w:rsidRPr="00B54DCC">
        <w:t xml:space="preserve">, </w:t>
      </w:r>
      <w:r w:rsidR="00853211">
        <w:t>presudom</w:t>
      </w:r>
      <w:r w:rsidR="0059286E" w:rsidRPr="00B54DCC">
        <w:t xml:space="preserve"> </w:t>
      </w:r>
      <w:r w:rsidR="00853211">
        <w:t>broj</w:t>
      </w:r>
      <w:r w:rsidR="00B130A2" w:rsidRPr="00B54DCC">
        <w:rPr>
          <w:lang w:val="sr-Cyrl-BA"/>
        </w:rPr>
        <w:t>:</w:t>
      </w:r>
      <w:r w:rsidR="0059286E" w:rsidRPr="00B54DCC">
        <w:t xml:space="preserve"> 57 0 </w:t>
      </w:r>
      <w:r w:rsidR="00853211">
        <w:t>Ps</w:t>
      </w:r>
      <w:r w:rsidR="0059286E" w:rsidRPr="00B54DCC">
        <w:t xml:space="preserve"> 101475 12 </w:t>
      </w:r>
      <w:r w:rsidR="00853211">
        <w:t>Ps</w:t>
      </w:r>
      <w:r w:rsidR="0059286E" w:rsidRPr="00B54DCC">
        <w:t xml:space="preserve"> </w:t>
      </w:r>
      <w:r w:rsidR="00853211">
        <w:t>od</w:t>
      </w:r>
      <w:r w:rsidR="0059286E" w:rsidRPr="00B54DCC">
        <w:t xml:space="preserve"> 25.11.2016. </w:t>
      </w:r>
      <w:r w:rsidR="00853211">
        <w:t>godine</w:t>
      </w:r>
      <w:r w:rsidR="0059286E" w:rsidRPr="00B54DCC">
        <w:t xml:space="preserve">, </w:t>
      </w:r>
      <w:r w:rsidR="00853211">
        <w:rPr>
          <w:lang w:val="sr-Cyrl-BA"/>
        </w:rPr>
        <w:t>je</w:t>
      </w:r>
      <w:r w:rsidR="00BC6212" w:rsidRPr="00B54DCC">
        <w:rPr>
          <w:lang w:val="sr-Cyrl-BA"/>
        </w:rPr>
        <w:t xml:space="preserve"> </w:t>
      </w:r>
      <w:r w:rsidR="00853211">
        <w:t>predmetni</w:t>
      </w:r>
      <w:r w:rsidR="0059286E" w:rsidRPr="00B54DCC">
        <w:t xml:space="preserve"> </w:t>
      </w:r>
      <w:r w:rsidR="00853211">
        <w:t>tužbeni</w:t>
      </w:r>
      <w:r w:rsidR="0059286E" w:rsidRPr="00B54DCC">
        <w:t xml:space="preserve"> </w:t>
      </w:r>
      <w:r w:rsidR="00853211">
        <w:t>zahtjev</w:t>
      </w:r>
      <w:r w:rsidR="0059286E" w:rsidRPr="00B54DCC">
        <w:t xml:space="preserve"> </w:t>
      </w:r>
      <w:r w:rsidR="00853211">
        <w:t>u</w:t>
      </w:r>
      <w:r w:rsidR="0059286E" w:rsidRPr="00B54DCC">
        <w:t xml:space="preserve"> </w:t>
      </w:r>
      <w:r w:rsidR="00853211">
        <w:t>odnosu</w:t>
      </w:r>
      <w:r w:rsidR="0059286E" w:rsidRPr="00B54DCC">
        <w:t xml:space="preserve"> </w:t>
      </w:r>
      <w:r w:rsidR="00853211">
        <w:t>na</w:t>
      </w:r>
      <w:r w:rsidR="0059286E" w:rsidRPr="00B54DCC">
        <w:t xml:space="preserve"> </w:t>
      </w:r>
      <w:r w:rsidR="00853211">
        <w:t>tužene</w:t>
      </w:r>
      <w:r w:rsidR="0059286E" w:rsidRPr="00B54DCC">
        <w:t xml:space="preserve"> </w:t>
      </w:r>
      <w:r w:rsidR="00853211">
        <w:rPr>
          <w:lang w:val="sr-Cyrl-BA"/>
        </w:rPr>
        <w:t>u</w:t>
      </w:r>
      <w:r w:rsidR="0059286E" w:rsidRPr="00B54DCC">
        <w:t xml:space="preserve"> </w:t>
      </w:r>
      <w:r w:rsidR="00853211">
        <w:t>cijelosti</w:t>
      </w:r>
      <w:r w:rsidR="0059286E" w:rsidRPr="00B54DCC">
        <w:t xml:space="preserve"> </w:t>
      </w:r>
      <w:r w:rsidR="00853211">
        <w:t>odbio</w:t>
      </w:r>
      <w:r w:rsidR="0059286E" w:rsidRPr="00B54DCC">
        <w:t xml:space="preserve"> </w:t>
      </w:r>
      <w:r w:rsidR="00853211">
        <w:t>kao</w:t>
      </w:r>
      <w:r w:rsidR="0059286E" w:rsidRPr="00B54DCC">
        <w:t xml:space="preserve"> </w:t>
      </w:r>
      <w:r w:rsidR="00853211">
        <w:t>neosnovan</w:t>
      </w:r>
      <w:r w:rsidR="0059286E" w:rsidRPr="00B54DCC">
        <w:t xml:space="preserve">, </w:t>
      </w:r>
      <w:r w:rsidR="00853211">
        <w:t>te</w:t>
      </w:r>
      <w:r w:rsidR="0059286E" w:rsidRPr="00B54DCC">
        <w:t xml:space="preserve"> </w:t>
      </w:r>
      <w:r w:rsidR="00853211">
        <w:t>obavezao</w:t>
      </w:r>
      <w:r w:rsidR="0059286E" w:rsidRPr="00B54DCC">
        <w:t xml:space="preserve"> </w:t>
      </w:r>
      <w:r w:rsidR="00853211">
        <w:t>tužioca</w:t>
      </w:r>
      <w:r w:rsidR="0059286E" w:rsidRPr="00B54DCC">
        <w:t xml:space="preserve"> </w:t>
      </w:r>
      <w:r w:rsidR="00853211">
        <w:t>da</w:t>
      </w:r>
      <w:r w:rsidR="0059286E" w:rsidRPr="00B54DCC">
        <w:t xml:space="preserve"> </w:t>
      </w:r>
      <w:r w:rsidR="00853211">
        <w:t>tuženima</w:t>
      </w:r>
      <w:r w:rsidR="0059286E" w:rsidRPr="00B54DCC">
        <w:t xml:space="preserve"> </w:t>
      </w:r>
      <w:r w:rsidR="00853211">
        <w:t>nadoknadi</w:t>
      </w:r>
      <w:r w:rsidR="0059286E" w:rsidRPr="00B54DCC">
        <w:t xml:space="preserve"> </w:t>
      </w:r>
      <w:r w:rsidR="00853211">
        <w:t>troškove</w:t>
      </w:r>
      <w:r w:rsidR="0059286E" w:rsidRPr="00B54DCC">
        <w:t xml:space="preserve"> </w:t>
      </w:r>
      <w:r w:rsidR="00853211">
        <w:t>parničnog</w:t>
      </w:r>
      <w:r w:rsidR="0059286E" w:rsidRPr="00B54DCC">
        <w:t xml:space="preserve"> </w:t>
      </w:r>
      <w:r w:rsidR="00853211">
        <w:t>postupka</w:t>
      </w:r>
      <w:r w:rsidR="0059286E" w:rsidRPr="00B54DCC">
        <w:t xml:space="preserve">. </w:t>
      </w:r>
      <w:r w:rsidR="00853211">
        <w:t>Navedena</w:t>
      </w:r>
      <w:r w:rsidR="0059286E" w:rsidRPr="00B54DCC">
        <w:t xml:space="preserve"> </w:t>
      </w:r>
      <w:r w:rsidR="00853211">
        <w:t>presuda</w:t>
      </w:r>
      <w:r w:rsidR="0059286E" w:rsidRPr="00B54DCC">
        <w:t xml:space="preserve"> </w:t>
      </w:r>
      <w:r w:rsidR="00853211">
        <w:t>je</w:t>
      </w:r>
      <w:r w:rsidR="0059286E" w:rsidRPr="00B54DCC">
        <w:t xml:space="preserve"> </w:t>
      </w:r>
      <w:r w:rsidR="00853211">
        <w:t>potvrđena</w:t>
      </w:r>
      <w:r w:rsidR="0059286E" w:rsidRPr="00B54DCC">
        <w:t xml:space="preserve"> </w:t>
      </w:r>
      <w:r w:rsidR="00853211">
        <w:t>presudom</w:t>
      </w:r>
      <w:r w:rsidR="0059286E" w:rsidRPr="00B54DCC">
        <w:t xml:space="preserve"> </w:t>
      </w:r>
      <w:r w:rsidR="00853211">
        <w:t>Višeg</w:t>
      </w:r>
      <w:r w:rsidR="0059286E" w:rsidRPr="00B54DCC">
        <w:t xml:space="preserve"> </w:t>
      </w:r>
      <w:r w:rsidR="00853211">
        <w:t>privrednog</w:t>
      </w:r>
      <w:r w:rsidR="0059286E" w:rsidRPr="00B54DCC">
        <w:t xml:space="preserve"> </w:t>
      </w:r>
      <w:r w:rsidR="00853211">
        <w:t>suda</w:t>
      </w:r>
      <w:r w:rsidR="0059286E" w:rsidRPr="00B54DCC">
        <w:t xml:space="preserve"> </w:t>
      </w:r>
      <w:r w:rsidR="00853211">
        <w:t>Banja</w:t>
      </w:r>
      <w:r w:rsidR="0059286E" w:rsidRPr="00B54DCC">
        <w:t xml:space="preserve"> </w:t>
      </w:r>
      <w:r w:rsidR="00853211">
        <w:t>Luka</w:t>
      </w:r>
      <w:r w:rsidR="0059286E" w:rsidRPr="00B54DCC">
        <w:t xml:space="preserve"> </w:t>
      </w:r>
      <w:r w:rsidR="00853211">
        <w:t>broj</w:t>
      </w:r>
      <w:r w:rsidR="00B130A2" w:rsidRPr="00B54DCC">
        <w:rPr>
          <w:lang w:val="sr-Cyrl-BA"/>
        </w:rPr>
        <w:t>:</w:t>
      </w:r>
      <w:r w:rsidR="0059286E" w:rsidRPr="00B54DCC">
        <w:t xml:space="preserve"> 57 0 </w:t>
      </w:r>
      <w:r w:rsidR="00853211">
        <w:t>Ps</w:t>
      </w:r>
      <w:r w:rsidR="0059286E" w:rsidRPr="00B54DCC">
        <w:t xml:space="preserve"> 101475 17 </w:t>
      </w:r>
      <w:r w:rsidR="00853211">
        <w:t>Pž</w:t>
      </w:r>
      <w:r w:rsidR="0059286E" w:rsidRPr="00B54DCC">
        <w:t xml:space="preserve"> 2 </w:t>
      </w:r>
      <w:r w:rsidR="00853211">
        <w:t>od</w:t>
      </w:r>
      <w:r w:rsidR="0059286E" w:rsidRPr="00B54DCC">
        <w:t xml:space="preserve"> 21.06.2017. </w:t>
      </w:r>
      <w:r w:rsidR="00853211">
        <w:t>godine</w:t>
      </w:r>
      <w:r w:rsidR="0059286E" w:rsidRPr="00B54DCC">
        <w:t xml:space="preserve">, </w:t>
      </w:r>
      <w:r w:rsidR="00853211">
        <w:t>protiv</w:t>
      </w:r>
      <w:r w:rsidR="0059286E" w:rsidRPr="00B54DCC">
        <w:t xml:space="preserve"> </w:t>
      </w:r>
      <w:r w:rsidR="00853211">
        <w:t>koje</w:t>
      </w:r>
      <w:r w:rsidR="0059286E" w:rsidRPr="00B54DCC">
        <w:t xml:space="preserve"> </w:t>
      </w:r>
      <w:r w:rsidR="00853211">
        <w:t>je</w:t>
      </w:r>
      <w:r w:rsidR="0059286E" w:rsidRPr="00B54DCC">
        <w:t xml:space="preserve"> </w:t>
      </w:r>
      <w:r w:rsidR="00853211">
        <w:t>tužilac</w:t>
      </w:r>
      <w:r w:rsidR="0059286E" w:rsidRPr="00B54DCC">
        <w:t xml:space="preserve"> </w:t>
      </w:r>
      <w:r w:rsidR="00853211">
        <w:t>izjavio</w:t>
      </w:r>
      <w:r w:rsidR="0059286E" w:rsidRPr="00B54DCC">
        <w:t xml:space="preserve"> </w:t>
      </w:r>
      <w:r w:rsidR="00853211">
        <w:t>reviziju</w:t>
      </w:r>
      <w:r w:rsidR="0059286E" w:rsidRPr="00B54DCC">
        <w:t>.</w:t>
      </w:r>
      <w:r w:rsidR="00B130A2" w:rsidRPr="00B54DCC">
        <w:rPr>
          <w:lang w:val="sr-Cyrl-BA"/>
        </w:rPr>
        <w:t xml:space="preserve"> </w:t>
      </w:r>
      <w:r w:rsidR="00853211">
        <w:t>Vrhovni</w:t>
      </w:r>
      <w:r w:rsidR="0059286E" w:rsidRPr="00B54DCC">
        <w:t xml:space="preserve"> </w:t>
      </w:r>
      <w:r w:rsidR="00853211">
        <w:t>sud</w:t>
      </w:r>
      <w:r w:rsidR="0059286E" w:rsidRPr="00B54DCC">
        <w:t xml:space="preserve"> </w:t>
      </w:r>
      <w:r w:rsidR="00853211">
        <w:t>Republike</w:t>
      </w:r>
      <w:r w:rsidR="0059286E" w:rsidRPr="00B54DCC">
        <w:t xml:space="preserve"> </w:t>
      </w:r>
      <w:r w:rsidR="00853211">
        <w:t>Srpske</w:t>
      </w:r>
      <w:r w:rsidR="0059286E" w:rsidRPr="00B54DCC">
        <w:t xml:space="preserve"> </w:t>
      </w:r>
      <w:r w:rsidR="00853211">
        <w:t>je</w:t>
      </w:r>
      <w:r w:rsidR="0059286E" w:rsidRPr="00B54DCC">
        <w:t xml:space="preserve"> </w:t>
      </w:r>
      <w:r w:rsidR="00853211">
        <w:t>dana</w:t>
      </w:r>
      <w:r w:rsidR="0059286E" w:rsidRPr="00B54DCC">
        <w:t xml:space="preserve"> 06.06.2018. </w:t>
      </w:r>
      <w:r w:rsidR="00853211">
        <w:t>donio</w:t>
      </w:r>
      <w:r w:rsidR="0059286E" w:rsidRPr="00B54DCC">
        <w:t xml:space="preserve"> </w:t>
      </w:r>
      <w:r w:rsidR="00853211">
        <w:t>rješenje</w:t>
      </w:r>
      <w:r w:rsidR="0059286E" w:rsidRPr="00B54DCC">
        <w:t xml:space="preserve"> </w:t>
      </w:r>
      <w:r w:rsidR="00853211">
        <w:t>kojim</w:t>
      </w:r>
      <w:r w:rsidR="0059286E" w:rsidRPr="00B54DCC">
        <w:t xml:space="preserve"> </w:t>
      </w:r>
      <w:r w:rsidR="00853211">
        <w:t>se</w:t>
      </w:r>
      <w:r w:rsidR="0059286E" w:rsidRPr="00B54DCC">
        <w:t xml:space="preserve"> </w:t>
      </w:r>
      <w:r w:rsidR="00853211">
        <w:t>revizija</w:t>
      </w:r>
      <w:r w:rsidR="0059286E" w:rsidRPr="00B54DCC">
        <w:t xml:space="preserve"> </w:t>
      </w:r>
      <w:r w:rsidR="00853211">
        <w:t>usvaja</w:t>
      </w:r>
      <w:r w:rsidR="0059286E" w:rsidRPr="00B54DCC">
        <w:t xml:space="preserve">, </w:t>
      </w:r>
      <w:r w:rsidR="00853211">
        <w:t>presuda</w:t>
      </w:r>
      <w:r w:rsidR="0059286E" w:rsidRPr="00B54DCC">
        <w:t xml:space="preserve"> </w:t>
      </w:r>
      <w:r w:rsidR="00853211">
        <w:t>Višeg</w:t>
      </w:r>
      <w:r w:rsidR="0059286E" w:rsidRPr="00B54DCC">
        <w:t xml:space="preserve"> </w:t>
      </w:r>
      <w:r w:rsidR="00853211">
        <w:t>privrednog</w:t>
      </w:r>
      <w:r w:rsidR="0059286E" w:rsidRPr="00B54DCC">
        <w:t xml:space="preserve"> </w:t>
      </w:r>
      <w:r w:rsidR="00853211">
        <w:t>suda</w:t>
      </w:r>
      <w:r w:rsidR="0059286E" w:rsidRPr="00B54DCC">
        <w:t xml:space="preserve"> </w:t>
      </w:r>
      <w:r w:rsidR="00853211">
        <w:t>ukida</w:t>
      </w:r>
      <w:r w:rsidR="0059286E" w:rsidRPr="00B54DCC">
        <w:t xml:space="preserve"> </w:t>
      </w:r>
      <w:r w:rsidR="00853211">
        <w:t>i</w:t>
      </w:r>
      <w:r w:rsidR="0059286E" w:rsidRPr="00B54DCC">
        <w:t xml:space="preserve"> </w:t>
      </w:r>
      <w:r w:rsidR="00853211">
        <w:t>predmet</w:t>
      </w:r>
      <w:r w:rsidR="0059286E" w:rsidRPr="00B54DCC">
        <w:t xml:space="preserve"> </w:t>
      </w:r>
      <w:r w:rsidR="00853211">
        <w:t>vraća</w:t>
      </w:r>
      <w:r w:rsidR="0059286E" w:rsidRPr="00B54DCC">
        <w:t xml:space="preserve"> </w:t>
      </w:r>
      <w:r w:rsidR="00853211">
        <w:rPr>
          <w:lang w:val="sr-Cyrl-BA"/>
        </w:rPr>
        <w:t>n</w:t>
      </w:r>
      <w:r w:rsidR="00853211">
        <w:t>a</w:t>
      </w:r>
      <w:r w:rsidR="0059286E" w:rsidRPr="00B54DCC">
        <w:t xml:space="preserve"> </w:t>
      </w:r>
      <w:r w:rsidR="00853211">
        <w:t>ponovno</w:t>
      </w:r>
      <w:r w:rsidR="0059286E" w:rsidRPr="00B54DCC">
        <w:t xml:space="preserve"> </w:t>
      </w:r>
      <w:r w:rsidR="00853211">
        <w:t>suđenje</w:t>
      </w:r>
      <w:r w:rsidR="0059286E" w:rsidRPr="00B54DCC">
        <w:t xml:space="preserve">. </w:t>
      </w:r>
      <w:r w:rsidR="00853211">
        <w:t>Dana</w:t>
      </w:r>
      <w:r w:rsidR="0059286E" w:rsidRPr="00B54DCC">
        <w:t xml:space="preserve"> 26.11.2018. </w:t>
      </w:r>
      <w:r w:rsidR="00853211">
        <w:t>godine</w:t>
      </w:r>
      <w:r w:rsidR="0059286E" w:rsidRPr="00B54DCC">
        <w:t xml:space="preserve"> </w:t>
      </w:r>
      <w:r w:rsidR="00853211">
        <w:t>Viši</w:t>
      </w:r>
      <w:r w:rsidR="0059286E" w:rsidRPr="00B54DCC">
        <w:t xml:space="preserve"> </w:t>
      </w:r>
      <w:r w:rsidR="00853211">
        <w:t>privredni</w:t>
      </w:r>
      <w:r w:rsidR="0059286E" w:rsidRPr="00B54DCC">
        <w:t xml:space="preserve"> </w:t>
      </w:r>
      <w:r w:rsidR="00853211">
        <w:t>sud</w:t>
      </w:r>
      <w:r w:rsidR="0059286E" w:rsidRPr="00B54DCC">
        <w:t xml:space="preserve"> </w:t>
      </w:r>
      <w:r w:rsidR="00853211">
        <w:t>u</w:t>
      </w:r>
      <w:r w:rsidR="0059286E" w:rsidRPr="00B54DCC">
        <w:t xml:space="preserve"> </w:t>
      </w:r>
      <w:r w:rsidR="00853211">
        <w:t>Banja</w:t>
      </w:r>
      <w:r w:rsidR="00B130A2" w:rsidRPr="00B54DCC">
        <w:rPr>
          <w:lang w:val="sr-Cyrl-BA"/>
        </w:rPr>
        <w:t xml:space="preserve"> </w:t>
      </w:r>
      <w:r w:rsidR="00853211">
        <w:rPr>
          <w:lang w:val="sr-Cyrl-BA"/>
        </w:rPr>
        <w:t>L</w:t>
      </w:r>
      <w:r w:rsidR="00853211">
        <w:t>uci</w:t>
      </w:r>
      <w:r w:rsidR="0059286E" w:rsidRPr="00B54DCC">
        <w:t xml:space="preserve"> </w:t>
      </w:r>
      <w:r w:rsidR="00853211">
        <w:t>donio</w:t>
      </w:r>
      <w:r w:rsidR="0059286E" w:rsidRPr="00B54DCC">
        <w:t xml:space="preserve"> </w:t>
      </w:r>
      <w:r w:rsidR="00853211">
        <w:t>je</w:t>
      </w:r>
      <w:r w:rsidR="0059286E" w:rsidRPr="00B54DCC">
        <w:t xml:space="preserve"> </w:t>
      </w:r>
      <w:r w:rsidR="00853211">
        <w:t>rješenje</w:t>
      </w:r>
      <w:r w:rsidR="0059286E" w:rsidRPr="00B54DCC">
        <w:t xml:space="preserve"> </w:t>
      </w:r>
      <w:r w:rsidR="00853211">
        <w:t>kojim</w:t>
      </w:r>
      <w:r w:rsidR="0059286E" w:rsidRPr="00B54DCC">
        <w:t xml:space="preserve"> </w:t>
      </w:r>
      <w:r w:rsidR="00853211">
        <w:t>se</w:t>
      </w:r>
      <w:r w:rsidR="0059286E" w:rsidRPr="00B54DCC">
        <w:t xml:space="preserve"> </w:t>
      </w:r>
      <w:r w:rsidR="00853211">
        <w:t>žalba</w:t>
      </w:r>
      <w:r w:rsidR="0059286E" w:rsidRPr="00B54DCC">
        <w:t xml:space="preserve"> </w:t>
      </w:r>
      <w:r w:rsidR="00853211">
        <w:t>tužioca</w:t>
      </w:r>
      <w:r w:rsidR="0059286E" w:rsidRPr="00B54DCC">
        <w:t xml:space="preserve"> </w:t>
      </w:r>
      <w:r w:rsidR="00853211">
        <w:t>Grad</w:t>
      </w:r>
      <w:r w:rsidR="0059286E" w:rsidRPr="00B54DCC">
        <w:t xml:space="preserve"> </w:t>
      </w:r>
      <w:r w:rsidR="00853211">
        <w:t>Banjaluka</w:t>
      </w:r>
      <w:r w:rsidR="0059286E" w:rsidRPr="00B54DCC">
        <w:t xml:space="preserve"> </w:t>
      </w:r>
      <w:r w:rsidR="00853211">
        <w:t>uvažava</w:t>
      </w:r>
      <w:r w:rsidR="0059286E" w:rsidRPr="00B54DCC">
        <w:t xml:space="preserve"> </w:t>
      </w:r>
      <w:r w:rsidR="00853211">
        <w:t>a</w:t>
      </w:r>
      <w:r w:rsidR="0059286E" w:rsidRPr="00B54DCC">
        <w:t xml:space="preserve"> </w:t>
      </w:r>
      <w:r w:rsidR="00853211">
        <w:t>presuda</w:t>
      </w:r>
      <w:r w:rsidR="0059286E" w:rsidRPr="00B54DCC">
        <w:t xml:space="preserve"> </w:t>
      </w:r>
      <w:r w:rsidR="00853211">
        <w:t>Okružnog</w:t>
      </w:r>
      <w:r w:rsidR="0059286E" w:rsidRPr="00B54DCC">
        <w:t xml:space="preserve"> </w:t>
      </w:r>
      <w:r w:rsidR="00853211">
        <w:t>privrednog</w:t>
      </w:r>
      <w:r w:rsidR="0059286E" w:rsidRPr="00B54DCC">
        <w:t xml:space="preserve"> </w:t>
      </w:r>
      <w:r w:rsidR="00853211">
        <w:t>suda</w:t>
      </w:r>
      <w:r w:rsidR="0059286E" w:rsidRPr="00B54DCC">
        <w:t xml:space="preserve"> </w:t>
      </w:r>
      <w:r w:rsidR="00853211">
        <w:t>u</w:t>
      </w:r>
      <w:r w:rsidR="0059286E" w:rsidRPr="00B54DCC">
        <w:t xml:space="preserve"> </w:t>
      </w:r>
      <w:r w:rsidR="00853211">
        <w:t>Banjaluci</w:t>
      </w:r>
      <w:r w:rsidR="0059286E" w:rsidRPr="00B54DCC">
        <w:t xml:space="preserve"> </w:t>
      </w:r>
      <w:r w:rsidR="00853211">
        <w:t>od</w:t>
      </w:r>
      <w:r w:rsidR="0059286E" w:rsidRPr="00B54DCC">
        <w:t xml:space="preserve"> 25.11.2016. </w:t>
      </w:r>
      <w:r w:rsidR="00853211">
        <w:t>godine</w:t>
      </w:r>
      <w:r w:rsidR="0059286E" w:rsidRPr="00B54DCC">
        <w:t xml:space="preserve"> </w:t>
      </w:r>
      <w:r w:rsidR="00853211">
        <w:t>ukida</w:t>
      </w:r>
      <w:r w:rsidR="0059286E" w:rsidRPr="00B54DCC">
        <w:t xml:space="preserve"> </w:t>
      </w:r>
      <w:r w:rsidR="00853211">
        <w:t>i</w:t>
      </w:r>
      <w:r w:rsidR="0059286E" w:rsidRPr="00B54DCC">
        <w:t xml:space="preserve"> </w:t>
      </w:r>
      <w:r w:rsidR="00853211">
        <w:t>predmet</w:t>
      </w:r>
      <w:r w:rsidR="0059286E" w:rsidRPr="00B54DCC">
        <w:t xml:space="preserve"> </w:t>
      </w:r>
      <w:r w:rsidR="00853211">
        <w:t>vraća</w:t>
      </w:r>
      <w:r w:rsidR="0059286E" w:rsidRPr="00B54DCC">
        <w:t xml:space="preserve"> </w:t>
      </w:r>
      <w:r w:rsidR="00853211">
        <w:t>prvostepenom</w:t>
      </w:r>
      <w:r w:rsidR="0059286E" w:rsidRPr="00B54DCC">
        <w:t xml:space="preserve"> </w:t>
      </w:r>
      <w:r w:rsidR="00853211">
        <w:t>sudu</w:t>
      </w:r>
      <w:r w:rsidR="0059286E" w:rsidRPr="00B54DCC">
        <w:t xml:space="preserve"> </w:t>
      </w:r>
      <w:r w:rsidR="00853211">
        <w:t>na</w:t>
      </w:r>
      <w:r w:rsidR="0059286E" w:rsidRPr="00B54DCC">
        <w:t xml:space="preserve"> </w:t>
      </w:r>
      <w:r w:rsidR="00853211">
        <w:t>ponovni</w:t>
      </w:r>
      <w:r w:rsidR="0059286E" w:rsidRPr="00B54DCC">
        <w:t xml:space="preserve"> </w:t>
      </w:r>
      <w:r w:rsidR="00853211">
        <w:t>postupak</w:t>
      </w:r>
      <w:r w:rsidR="0059286E" w:rsidRPr="00B54DCC">
        <w:t xml:space="preserve">. </w:t>
      </w:r>
      <w:r w:rsidR="00853211">
        <w:t>U</w:t>
      </w:r>
      <w:r w:rsidR="0059286E" w:rsidRPr="00B54DCC">
        <w:t xml:space="preserve"> </w:t>
      </w:r>
      <w:r w:rsidR="00853211">
        <w:t>međuvremenu</w:t>
      </w:r>
      <w:r w:rsidR="0059286E" w:rsidRPr="00B54DCC">
        <w:t xml:space="preserve">, </w:t>
      </w:r>
      <w:r w:rsidR="00853211">
        <w:t>presudom</w:t>
      </w:r>
      <w:r w:rsidR="0059286E" w:rsidRPr="00B54DCC">
        <w:t xml:space="preserve"> </w:t>
      </w:r>
      <w:r w:rsidR="00853211">
        <w:t>je</w:t>
      </w:r>
      <w:r w:rsidR="0059286E" w:rsidRPr="00B54DCC">
        <w:t xml:space="preserve"> </w:t>
      </w:r>
      <w:r w:rsidR="00853211">
        <w:t>usvojen</w:t>
      </w:r>
      <w:r w:rsidR="0059286E" w:rsidRPr="00B54DCC">
        <w:t xml:space="preserve"> </w:t>
      </w:r>
      <w:r w:rsidR="00853211">
        <w:t>tužbeni</w:t>
      </w:r>
      <w:r w:rsidR="0059286E" w:rsidRPr="00B54DCC">
        <w:t xml:space="preserve"> </w:t>
      </w:r>
      <w:r w:rsidR="00853211">
        <w:t>zahtjev</w:t>
      </w:r>
      <w:r w:rsidR="0059286E" w:rsidRPr="00B54DCC">
        <w:t xml:space="preserve"> </w:t>
      </w:r>
      <w:r w:rsidR="00853211">
        <w:t>koji</w:t>
      </w:r>
      <w:r w:rsidR="0059286E" w:rsidRPr="00B54DCC">
        <w:t xml:space="preserve"> </w:t>
      </w:r>
      <w:r w:rsidR="00853211">
        <w:t>se</w:t>
      </w:r>
      <w:r w:rsidR="0059286E" w:rsidRPr="00B54DCC">
        <w:t xml:space="preserve"> </w:t>
      </w:r>
      <w:r w:rsidR="00853211">
        <w:t>odnosi</w:t>
      </w:r>
      <w:r w:rsidR="0059286E" w:rsidRPr="00B54DCC">
        <w:t xml:space="preserve"> </w:t>
      </w:r>
      <w:r w:rsidR="00853211">
        <w:t>na</w:t>
      </w:r>
      <w:r w:rsidR="0059286E" w:rsidRPr="00B54DCC">
        <w:t xml:space="preserve"> </w:t>
      </w:r>
      <w:r w:rsidR="00853211">
        <w:t>utvrđivanje</w:t>
      </w:r>
      <w:r w:rsidR="0059286E" w:rsidRPr="00B54DCC">
        <w:t xml:space="preserve"> </w:t>
      </w:r>
      <w:r w:rsidR="00853211">
        <w:t>ništavosti</w:t>
      </w:r>
      <w:r w:rsidR="0059286E" w:rsidRPr="00B54DCC">
        <w:t xml:space="preserve"> </w:t>
      </w:r>
      <w:r w:rsidR="00853211">
        <w:t>pet</w:t>
      </w:r>
      <w:r w:rsidR="0059286E" w:rsidRPr="00B54DCC">
        <w:t xml:space="preserve"> </w:t>
      </w:r>
      <w:r w:rsidR="00853211">
        <w:t>ugovora</w:t>
      </w:r>
      <w:r w:rsidR="0059286E" w:rsidRPr="00B54DCC">
        <w:t xml:space="preserve">, </w:t>
      </w:r>
      <w:r w:rsidR="00853211">
        <w:t>a</w:t>
      </w:r>
      <w:r w:rsidR="0059286E" w:rsidRPr="00B54DCC">
        <w:t xml:space="preserve"> </w:t>
      </w:r>
      <w:r w:rsidR="00853211">
        <w:t>odbijen</w:t>
      </w:r>
      <w:r w:rsidR="0059286E" w:rsidRPr="00B54DCC">
        <w:t xml:space="preserve"> </w:t>
      </w:r>
      <w:r w:rsidR="00853211">
        <w:t>u</w:t>
      </w:r>
      <w:r w:rsidR="0059286E" w:rsidRPr="00B54DCC">
        <w:t xml:space="preserve"> </w:t>
      </w:r>
      <w:r w:rsidR="00853211">
        <w:t>dijelu</w:t>
      </w:r>
      <w:r w:rsidR="0059286E" w:rsidRPr="00B54DCC">
        <w:t xml:space="preserve"> </w:t>
      </w:r>
      <w:r w:rsidR="00853211">
        <w:t>kojim</w:t>
      </w:r>
      <w:r w:rsidR="0059286E" w:rsidRPr="00B54DCC">
        <w:t xml:space="preserve"> </w:t>
      </w:r>
      <w:r w:rsidR="00853211">
        <w:t>je</w:t>
      </w:r>
      <w:r w:rsidR="0059286E" w:rsidRPr="00B54DCC">
        <w:t xml:space="preserve"> </w:t>
      </w:r>
      <w:r w:rsidR="00853211">
        <w:t>traženo</w:t>
      </w:r>
      <w:r w:rsidR="0059286E" w:rsidRPr="00B54DCC">
        <w:t xml:space="preserve"> </w:t>
      </w:r>
      <w:r w:rsidR="00853211">
        <w:t>utvrđenje</w:t>
      </w:r>
      <w:r w:rsidR="0059286E" w:rsidRPr="00B54DCC">
        <w:t xml:space="preserve"> </w:t>
      </w:r>
      <w:r w:rsidR="00853211">
        <w:t>Grada</w:t>
      </w:r>
      <w:r w:rsidR="0059286E" w:rsidRPr="00B54DCC">
        <w:t xml:space="preserve"> </w:t>
      </w:r>
      <w:r w:rsidR="00853211">
        <w:t>Banja</w:t>
      </w:r>
      <w:r w:rsidR="0059286E" w:rsidRPr="00B54DCC">
        <w:t xml:space="preserve"> </w:t>
      </w:r>
      <w:r w:rsidR="00853211">
        <w:t>Luka</w:t>
      </w:r>
      <w:r w:rsidR="00B130A2" w:rsidRPr="00B54DCC">
        <w:rPr>
          <w:lang w:val="sr-Cyrl-BA"/>
        </w:rPr>
        <w:t>,</w:t>
      </w:r>
      <w:r w:rsidR="0059286E" w:rsidRPr="00B54DCC">
        <w:t xml:space="preserve"> </w:t>
      </w:r>
      <w:r w:rsidR="00853211">
        <w:t>kao</w:t>
      </w:r>
      <w:r w:rsidR="0059286E" w:rsidRPr="00B54DCC">
        <w:t xml:space="preserve"> </w:t>
      </w:r>
      <w:r w:rsidR="00853211">
        <w:t>izlučnog</w:t>
      </w:r>
      <w:r w:rsidR="0059286E" w:rsidRPr="00B54DCC">
        <w:t xml:space="preserve"> </w:t>
      </w:r>
      <w:r w:rsidR="00853211">
        <w:t>povjerioca</w:t>
      </w:r>
      <w:r w:rsidR="00B130A2" w:rsidRPr="00B54DCC">
        <w:rPr>
          <w:lang w:val="sr-Cyrl-BA"/>
        </w:rPr>
        <w:t>,</w:t>
      </w:r>
      <w:r w:rsidR="0059286E" w:rsidRPr="00B54DCC">
        <w:t xml:space="preserve"> </w:t>
      </w:r>
      <w:r w:rsidR="00853211">
        <w:t>u</w:t>
      </w:r>
      <w:r w:rsidR="0059286E" w:rsidRPr="00B54DCC">
        <w:t xml:space="preserve"> </w:t>
      </w:r>
      <w:r w:rsidR="00853211">
        <w:t>stečajnom</w:t>
      </w:r>
      <w:r w:rsidR="0059286E" w:rsidRPr="00B54DCC">
        <w:t xml:space="preserve"> </w:t>
      </w:r>
      <w:r w:rsidR="00853211">
        <w:t>postupku</w:t>
      </w:r>
      <w:r w:rsidR="0059286E" w:rsidRPr="00B54DCC">
        <w:t xml:space="preserve">. </w:t>
      </w:r>
      <w:r w:rsidR="00853211">
        <w:t>S</w:t>
      </w:r>
      <w:r w:rsidR="0059286E" w:rsidRPr="00B54DCC">
        <w:t xml:space="preserve"> </w:t>
      </w:r>
      <w:r w:rsidR="00853211">
        <w:t>obzirom</w:t>
      </w:r>
      <w:r w:rsidR="0059286E" w:rsidRPr="00B54DCC">
        <w:t xml:space="preserve"> </w:t>
      </w:r>
      <w:r w:rsidR="00853211">
        <w:t>na</w:t>
      </w:r>
      <w:r w:rsidR="0059286E" w:rsidRPr="00B54DCC">
        <w:t xml:space="preserve"> </w:t>
      </w:r>
      <w:r w:rsidR="00853211">
        <w:t>činjenicu</w:t>
      </w:r>
      <w:r w:rsidR="0059286E" w:rsidRPr="00B54DCC">
        <w:t xml:space="preserve"> </w:t>
      </w:r>
      <w:r w:rsidR="00853211">
        <w:t>da</w:t>
      </w:r>
      <w:r w:rsidR="0059286E" w:rsidRPr="00B54DCC">
        <w:t xml:space="preserve"> </w:t>
      </w:r>
      <w:r w:rsidR="00853211">
        <w:t>u</w:t>
      </w:r>
      <w:r w:rsidR="0059286E" w:rsidRPr="00B54DCC">
        <w:t xml:space="preserve"> </w:t>
      </w:r>
      <w:r w:rsidR="00853211">
        <w:t>trenutku</w:t>
      </w:r>
      <w:r w:rsidR="0059286E" w:rsidRPr="00B54DCC">
        <w:t xml:space="preserve"> </w:t>
      </w:r>
      <w:r w:rsidR="00853211">
        <w:t>otvaranja</w:t>
      </w:r>
      <w:r w:rsidR="0059286E" w:rsidRPr="00B54DCC">
        <w:t xml:space="preserve"> </w:t>
      </w:r>
      <w:r w:rsidR="00853211">
        <w:t>stečajnog</w:t>
      </w:r>
      <w:r w:rsidR="0059286E" w:rsidRPr="00B54DCC">
        <w:t xml:space="preserve"> </w:t>
      </w:r>
      <w:r w:rsidR="00853211">
        <w:t>postupka</w:t>
      </w:r>
      <w:r w:rsidR="0059286E" w:rsidRPr="00B54DCC">
        <w:t xml:space="preserve"> </w:t>
      </w:r>
      <w:r w:rsidR="00853211">
        <w:t>nad</w:t>
      </w:r>
      <w:r w:rsidR="0059286E" w:rsidRPr="00B54DCC">
        <w:t xml:space="preserve"> </w:t>
      </w:r>
      <w:r w:rsidR="00853211">
        <w:t>stečajnim</w:t>
      </w:r>
      <w:r w:rsidR="0059286E" w:rsidRPr="00B54DCC">
        <w:t xml:space="preserve"> </w:t>
      </w:r>
      <w:r w:rsidR="00853211">
        <w:t>dužnikom</w:t>
      </w:r>
      <w:r w:rsidR="0059286E" w:rsidRPr="00B54DCC">
        <w:t xml:space="preserve"> (</w:t>
      </w:r>
      <w:r w:rsidR="00853211">
        <w:t>u</w:t>
      </w:r>
      <w:r w:rsidR="0059286E" w:rsidRPr="00B54DCC">
        <w:t xml:space="preserve"> </w:t>
      </w:r>
      <w:r w:rsidR="00853211">
        <w:t>ovom</w:t>
      </w:r>
      <w:r w:rsidR="0059286E" w:rsidRPr="00B54DCC">
        <w:t xml:space="preserve"> </w:t>
      </w:r>
      <w:r w:rsidR="00853211">
        <w:t>postupku</w:t>
      </w:r>
      <w:r w:rsidR="0059286E" w:rsidRPr="00B54DCC">
        <w:t xml:space="preserve"> </w:t>
      </w:r>
      <w:r w:rsidR="00853211">
        <w:t>tuženim</w:t>
      </w:r>
      <w:r w:rsidR="0059286E" w:rsidRPr="00B54DCC">
        <w:t>) „</w:t>
      </w:r>
      <w:r w:rsidR="00853211">
        <w:t>Cvjećar</w:t>
      </w:r>
      <w:r w:rsidR="0059286E" w:rsidRPr="00B54DCC">
        <w:t xml:space="preserve">“ </w:t>
      </w:r>
      <w:r w:rsidR="00853211">
        <w:t>a</w:t>
      </w:r>
      <w:r w:rsidR="0059286E" w:rsidRPr="00B54DCC">
        <w:t>.</w:t>
      </w:r>
      <w:r w:rsidR="00853211">
        <w:t>d</w:t>
      </w:r>
      <w:r w:rsidR="0059286E" w:rsidRPr="00B54DCC">
        <w:t>.</w:t>
      </w:r>
      <w:r w:rsidR="00210E48">
        <w:rPr>
          <w:lang w:val="sr-Cyrl-BA"/>
        </w:rPr>
        <w:t xml:space="preserve"> </w:t>
      </w:r>
      <w:r w:rsidR="00853211">
        <w:t>u</w:t>
      </w:r>
      <w:r w:rsidR="0059286E" w:rsidRPr="00B54DCC">
        <w:t xml:space="preserve"> </w:t>
      </w:r>
      <w:r w:rsidR="00853211">
        <w:t>stečaju</w:t>
      </w:r>
      <w:r w:rsidR="0059286E" w:rsidRPr="00B54DCC">
        <w:t xml:space="preserve"> </w:t>
      </w:r>
      <w:r w:rsidR="00853211">
        <w:t>Banja</w:t>
      </w:r>
      <w:r w:rsidR="0059286E" w:rsidRPr="00B54DCC">
        <w:t xml:space="preserve"> </w:t>
      </w:r>
      <w:r w:rsidR="00853211">
        <w:t>Luka</w:t>
      </w:r>
      <w:r w:rsidR="0059286E" w:rsidRPr="00B54DCC">
        <w:t xml:space="preserve">, </w:t>
      </w:r>
      <w:r w:rsidR="00853211">
        <w:t>nepokretnosti</w:t>
      </w:r>
      <w:r w:rsidR="0059286E" w:rsidRPr="00B54DCC">
        <w:t xml:space="preserve"> </w:t>
      </w:r>
      <w:r w:rsidR="00853211">
        <w:t>koje</w:t>
      </w:r>
      <w:r w:rsidR="0059286E" w:rsidRPr="00B54DCC">
        <w:t xml:space="preserve"> </w:t>
      </w:r>
      <w:r w:rsidR="00853211">
        <w:t>su</w:t>
      </w:r>
      <w:r w:rsidR="0059286E" w:rsidRPr="00B54DCC">
        <w:t xml:space="preserve"> </w:t>
      </w:r>
      <w:r w:rsidR="00853211">
        <w:t>predmet</w:t>
      </w:r>
      <w:r w:rsidR="0059286E" w:rsidRPr="00B54DCC">
        <w:t xml:space="preserve"> </w:t>
      </w:r>
      <w:r w:rsidR="00853211">
        <w:t>ugovora</w:t>
      </w:r>
      <w:r w:rsidR="0059286E" w:rsidRPr="00B54DCC">
        <w:t xml:space="preserve"> </w:t>
      </w:r>
      <w:r w:rsidR="00853211">
        <w:t>čija</w:t>
      </w:r>
      <w:r w:rsidR="0059286E" w:rsidRPr="00B54DCC">
        <w:t xml:space="preserve"> </w:t>
      </w:r>
      <w:r w:rsidR="00853211">
        <w:t>ništavost</w:t>
      </w:r>
      <w:r w:rsidR="0059286E" w:rsidRPr="00B54DCC">
        <w:t xml:space="preserve"> </w:t>
      </w:r>
      <w:r w:rsidR="00853211">
        <w:t>je</w:t>
      </w:r>
      <w:r w:rsidR="0059286E" w:rsidRPr="00B54DCC">
        <w:t xml:space="preserve"> </w:t>
      </w:r>
      <w:r w:rsidR="00853211">
        <w:t>utvrđena</w:t>
      </w:r>
      <w:r w:rsidR="0059286E" w:rsidRPr="00B54DCC">
        <w:t xml:space="preserve"> </w:t>
      </w:r>
      <w:r w:rsidR="00853211">
        <w:t>presudom</w:t>
      </w:r>
      <w:r w:rsidR="0059286E" w:rsidRPr="00B54DCC">
        <w:t xml:space="preserve">, </w:t>
      </w:r>
      <w:r w:rsidR="00853211">
        <w:t>nisu</w:t>
      </w:r>
      <w:r w:rsidR="0059286E" w:rsidRPr="00B54DCC">
        <w:t xml:space="preserve"> </w:t>
      </w:r>
      <w:r w:rsidR="00853211">
        <w:t>bile</w:t>
      </w:r>
      <w:r w:rsidR="0059286E" w:rsidRPr="00B54DCC">
        <w:t xml:space="preserve"> </w:t>
      </w:r>
      <w:r w:rsidR="00853211">
        <w:t>u</w:t>
      </w:r>
      <w:r w:rsidR="0059286E" w:rsidRPr="00B54DCC">
        <w:t xml:space="preserve"> </w:t>
      </w:r>
      <w:r w:rsidR="00853211">
        <w:t>vlasništvu</w:t>
      </w:r>
      <w:r w:rsidR="0059286E" w:rsidRPr="00B54DCC">
        <w:t xml:space="preserve"> </w:t>
      </w:r>
      <w:r w:rsidR="00853211">
        <w:t>stečajnog</w:t>
      </w:r>
      <w:r w:rsidR="0059286E" w:rsidRPr="00B54DCC">
        <w:t xml:space="preserve"> </w:t>
      </w:r>
      <w:r w:rsidR="00853211">
        <w:t>dužnika</w:t>
      </w:r>
      <w:r w:rsidR="0059286E" w:rsidRPr="00B54DCC">
        <w:t xml:space="preserve"> </w:t>
      </w:r>
      <w:r w:rsidR="00853211">
        <w:t>nego</w:t>
      </w:r>
      <w:r w:rsidR="0059286E" w:rsidRPr="00B54DCC">
        <w:t xml:space="preserve"> </w:t>
      </w:r>
      <w:r w:rsidR="00853211">
        <w:t>fizičkih</w:t>
      </w:r>
      <w:r w:rsidR="0059286E" w:rsidRPr="00B54DCC">
        <w:t xml:space="preserve"> </w:t>
      </w:r>
      <w:r w:rsidR="00853211">
        <w:t>lica</w:t>
      </w:r>
      <w:r w:rsidR="0059286E" w:rsidRPr="00B54DCC">
        <w:t xml:space="preserve">, </w:t>
      </w:r>
      <w:r w:rsidR="00853211">
        <w:t>pa</w:t>
      </w:r>
      <w:r w:rsidR="0059286E" w:rsidRPr="00B54DCC">
        <w:t xml:space="preserve"> </w:t>
      </w:r>
      <w:r w:rsidR="00853211">
        <w:t>samim</w:t>
      </w:r>
      <w:r w:rsidR="0059286E" w:rsidRPr="00B54DCC">
        <w:t xml:space="preserve"> </w:t>
      </w:r>
      <w:r w:rsidR="00853211">
        <w:t>tim</w:t>
      </w:r>
      <w:r w:rsidR="0059286E" w:rsidRPr="00B54DCC">
        <w:t xml:space="preserve"> </w:t>
      </w:r>
      <w:r w:rsidR="00853211">
        <w:t>nisu</w:t>
      </w:r>
      <w:r w:rsidR="0059286E" w:rsidRPr="00B54DCC">
        <w:t xml:space="preserve"> </w:t>
      </w:r>
      <w:r w:rsidR="00853211">
        <w:t>ni</w:t>
      </w:r>
      <w:r w:rsidR="0059286E" w:rsidRPr="00B54DCC">
        <w:t xml:space="preserve"> </w:t>
      </w:r>
      <w:r w:rsidR="00853211">
        <w:t>ušle</w:t>
      </w:r>
      <w:r w:rsidR="0059286E" w:rsidRPr="00B54DCC">
        <w:t xml:space="preserve"> </w:t>
      </w:r>
      <w:r w:rsidR="00853211">
        <w:t>u</w:t>
      </w:r>
      <w:r w:rsidR="0059286E" w:rsidRPr="00B54DCC">
        <w:t xml:space="preserve"> </w:t>
      </w:r>
      <w:r w:rsidR="00853211">
        <w:t>stečajnu</w:t>
      </w:r>
      <w:r w:rsidR="0059286E" w:rsidRPr="00B54DCC">
        <w:t xml:space="preserve"> </w:t>
      </w:r>
      <w:r w:rsidR="00853211">
        <w:t>masu</w:t>
      </w:r>
      <w:r w:rsidR="0059286E" w:rsidRPr="00B54DCC">
        <w:t xml:space="preserve">, </w:t>
      </w:r>
      <w:r w:rsidR="00853211">
        <w:t>Pravobranilaštvo</w:t>
      </w:r>
      <w:r w:rsidR="0059286E" w:rsidRPr="00B54DCC">
        <w:t xml:space="preserve"> </w:t>
      </w:r>
      <w:r w:rsidR="00853211">
        <w:t>je</w:t>
      </w:r>
      <w:r w:rsidR="0059286E" w:rsidRPr="00B54DCC">
        <w:t xml:space="preserve"> </w:t>
      </w:r>
      <w:r w:rsidR="00853211">
        <w:t>iskazalo</w:t>
      </w:r>
      <w:r w:rsidR="0059286E" w:rsidRPr="00B54DCC">
        <w:t xml:space="preserve"> </w:t>
      </w:r>
      <w:r w:rsidR="00853211">
        <w:t>mišljenje</w:t>
      </w:r>
      <w:r w:rsidR="0059286E" w:rsidRPr="00B54DCC">
        <w:t xml:space="preserve"> </w:t>
      </w:r>
      <w:r w:rsidR="00853211">
        <w:t>da</w:t>
      </w:r>
      <w:r w:rsidR="0059286E" w:rsidRPr="00B54DCC">
        <w:t xml:space="preserve"> </w:t>
      </w:r>
      <w:r w:rsidR="00853211">
        <w:t>protiv</w:t>
      </w:r>
      <w:r w:rsidR="0059286E" w:rsidRPr="00B54DCC">
        <w:t xml:space="preserve"> </w:t>
      </w:r>
      <w:r w:rsidR="00853211">
        <w:t>presude</w:t>
      </w:r>
      <w:r w:rsidR="0059286E" w:rsidRPr="00B54DCC">
        <w:t xml:space="preserve"> ( </w:t>
      </w:r>
      <w:r w:rsidR="00853211">
        <w:t>st</w:t>
      </w:r>
      <w:r w:rsidR="00853211">
        <w:rPr>
          <w:lang w:val="sr-Cyrl-BA"/>
        </w:rPr>
        <w:t>av</w:t>
      </w:r>
      <w:r w:rsidR="00BC6212" w:rsidRPr="00B54DCC">
        <w:rPr>
          <w:lang w:val="sr-Cyrl-BA"/>
        </w:rPr>
        <w:t xml:space="preserve"> </w:t>
      </w:r>
      <w:r w:rsidR="0059286E" w:rsidRPr="00B54DCC">
        <w:t xml:space="preserve">2.) </w:t>
      </w:r>
      <w:r w:rsidR="00853211">
        <w:t>nije</w:t>
      </w:r>
      <w:r w:rsidR="0059286E" w:rsidRPr="00B54DCC">
        <w:t xml:space="preserve"> </w:t>
      </w:r>
      <w:r w:rsidR="00853211">
        <w:t>potrebno</w:t>
      </w:r>
      <w:r w:rsidR="0059286E" w:rsidRPr="00B54DCC">
        <w:t xml:space="preserve"> </w:t>
      </w:r>
      <w:r w:rsidR="00853211">
        <w:t>izjavljivati</w:t>
      </w:r>
      <w:r w:rsidR="0059286E" w:rsidRPr="00B54DCC">
        <w:t xml:space="preserve"> </w:t>
      </w:r>
      <w:r w:rsidR="00853211">
        <w:t>žalbu</w:t>
      </w:r>
      <w:r w:rsidR="00BC6212" w:rsidRPr="00B54DCC">
        <w:rPr>
          <w:lang w:val="sr-Cyrl-BA"/>
        </w:rPr>
        <w:t xml:space="preserve">, </w:t>
      </w:r>
      <w:r w:rsidR="00853211">
        <w:rPr>
          <w:lang w:val="sr-Cyrl-BA"/>
        </w:rPr>
        <w:t>a</w:t>
      </w:r>
      <w:r w:rsidR="0059286E" w:rsidRPr="00B54DCC">
        <w:t xml:space="preserve"> </w:t>
      </w:r>
      <w:r w:rsidR="00853211">
        <w:t>Grad</w:t>
      </w:r>
      <w:r w:rsidR="0059286E" w:rsidRPr="00B54DCC">
        <w:t xml:space="preserve"> </w:t>
      </w:r>
      <w:r w:rsidR="00853211">
        <w:t>Banja</w:t>
      </w:r>
      <w:r w:rsidR="0059286E" w:rsidRPr="00B54DCC">
        <w:t xml:space="preserve"> </w:t>
      </w:r>
      <w:r w:rsidR="00853211">
        <w:t>Luka</w:t>
      </w:r>
      <w:r w:rsidR="0059286E" w:rsidRPr="00B54DCC">
        <w:t xml:space="preserve"> </w:t>
      </w:r>
      <w:r w:rsidR="00853211">
        <w:t>se</w:t>
      </w:r>
      <w:r w:rsidR="0059286E" w:rsidRPr="00B54DCC">
        <w:t xml:space="preserve"> </w:t>
      </w:r>
      <w:r w:rsidR="00853211">
        <w:t>saglasio</w:t>
      </w:r>
      <w:r w:rsidR="00BC6212" w:rsidRPr="00B54DCC">
        <w:rPr>
          <w:lang w:val="sr-Cyrl-BA"/>
        </w:rPr>
        <w:t xml:space="preserve">. </w:t>
      </w:r>
      <w:r w:rsidR="00853211">
        <w:t>Tuženi</w:t>
      </w:r>
      <w:r w:rsidR="0059286E" w:rsidRPr="00B54DCC">
        <w:t xml:space="preserve"> </w:t>
      </w:r>
      <w:r w:rsidR="00853211">
        <w:t>izjavili</w:t>
      </w:r>
      <w:r w:rsidR="0059286E" w:rsidRPr="00B54DCC">
        <w:t xml:space="preserve"> </w:t>
      </w:r>
      <w:r w:rsidR="00853211">
        <w:t>žalbu</w:t>
      </w:r>
      <w:r w:rsidR="0059286E" w:rsidRPr="00B54DCC">
        <w:t xml:space="preserve"> </w:t>
      </w:r>
      <w:r w:rsidR="00853211">
        <w:t>na</w:t>
      </w:r>
      <w:r w:rsidR="0059286E" w:rsidRPr="00B54DCC">
        <w:t xml:space="preserve"> </w:t>
      </w:r>
      <w:r w:rsidR="00853211">
        <w:t>presudu</w:t>
      </w:r>
      <w:r w:rsidR="0059286E" w:rsidRPr="00B54DCC">
        <w:t xml:space="preserve">, </w:t>
      </w:r>
      <w:r w:rsidR="00853211">
        <w:rPr>
          <w:lang w:val="sr-Cyrl-BA"/>
        </w:rPr>
        <w:t>koja</w:t>
      </w:r>
      <w:r w:rsidR="00B130A2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B130A2" w:rsidRPr="00B54DCC">
        <w:rPr>
          <w:lang w:val="sr-Cyrl-BA"/>
        </w:rPr>
        <w:t xml:space="preserve"> </w:t>
      </w:r>
      <w:r w:rsidR="0059286E" w:rsidRPr="00B54DCC">
        <w:t xml:space="preserve"> </w:t>
      </w:r>
      <w:r w:rsidR="00853211">
        <w:t>odbijena</w:t>
      </w:r>
      <w:r w:rsidR="0059286E" w:rsidRPr="00B54DCC">
        <w:t xml:space="preserve"> </w:t>
      </w:r>
      <w:r w:rsidR="00853211">
        <w:t>presudom</w:t>
      </w:r>
      <w:r w:rsidR="0059286E" w:rsidRPr="00B54DCC">
        <w:t xml:space="preserve"> </w:t>
      </w:r>
      <w:r w:rsidR="00853211">
        <w:t>Višeg</w:t>
      </w:r>
      <w:r w:rsidR="0059286E" w:rsidRPr="00B54DCC">
        <w:t xml:space="preserve"> </w:t>
      </w:r>
      <w:r w:rsidR="00853211">
        <w:t>privrednog</w:t>
      </w:r>
      <w:r w:rsidR="0059286E" w:rsidRPr="00B54DCC">
        <w:t xml:space="preserve"> </w:t>
      </w:r>
      <w:r w:rsidR="00853211">
        <w:t>suda</w:t>
      </w:r>
      <w:r w:rsidR="0059286E" w:rsidRPr="00B54DCC">
        <w:t xml:space="preserve"> </w:t>
      </w:r>
      <w:r w:rsidR="00853211">
        <w:t>u</w:t>
      </w:r>
      <w:r w:rsidR="0059286E" w:rsidRPr="00B54DCC">
        <w:t xml:space="preserve"> </w:t>
      </w:r>
      <w:r w:rsidR="00853211">
        <w:t>Banjoj</w:t>
      </w:r>
      <w:r w:rsidR="0059286E" w:rsidRPr="00B54DCC">
        <w:t xml:space="preserve"> </w:t>
      </w:r>
      <w:r w:rsidR="00853211">
        <w:t>Luci</w:t>
      </w:r>
      <w:r w:rsidR="00BC6212" w:rsidRPr="00B54DCC">
        <w:rPr>
          <w:lang w:val="sr-Cyrl-BA"/>
        </w:rPr>
        <w:t xml:space="preserve"> </w:t>
      </w:r>
      <w:r w:rsidR="00853211">
        <w:t>broj</w:t>
      </w:r>
      <w:r w:rsidR="00B130A2" w:rsidRPr="00B54DCC">
        <w:rPr>
          <w:lang w:val="sr-Cyrl-BA"/>
        </w:rPr>
        <w:t xml:space="preserve">: </w:t>
      </w:r>
      <w:r w:rsidR="0059286E" w:rsidRPr="00B54DCC">
        <w:t xml:space="preserve">57 0 </w:t>
      </w:r>
      <w:r w:rsidR="00853211">
        <w:t>Ps</w:t>
      </w:r>
      <w:r w:rsidR="0059286E" w:rsidRPr="00B54DCC">
        <w:t xml:space="preserve"> 101475 21 </w:t>
      </w:r>
      <w:r w:rsidR="00853211">
        <w:t>Pž</w:t>
      </w:r>
      <w:r w:rsidR="0059286E" w:rsidRPr="00B54DCC">
        <w:t xml:space="preserve"> 4 </w:t>
      </w:r>
      <w:r w:rsidR="00853211">
        <w:t>od</w:t>
      </w:r>
      <w:r w:rsidR="0059286E" w:rsidRPr="00B54DCC">
        <w:t xml:space="preserve"> 25.11.2021. </w:t>
      </w:r>
      <w:r w:rsidR="00853211">
        <w:lastRenderedPageBreak/>
        <w:t>godine</w:t>
      </w:r>
      <w:r w:rsidR="0059286E" w:rsidRPr="00B54DCC">
        <w:t xml:space="preserve">. </w:t>
      </w:r>
      <w:r w:rsidR="00853211">
        <w:t>Treće</w:t>
      </w:r>
      <w:r w:rsidR="0059286E" w:rsidRPr="00B54DCC">
        <w:t xml:space="preserve"> </w:t>
      </w:r>
      <w:r w:rsidR="00853211">
        <w:t>i</w:t>
      </w:r>
      <w:r w:rsidR="0059286E" w:rsidRPr="00B54DCC">
        <w:t xml:space="preserve"> </w:t>
      </w:r>
      <w:r w:rsidR="00853211">
        <w:t>četvrto</w:t>
      </w:r>
      <w:r w:rsidR="0059286E" w:rsidRPr="00B54DCC">
        <w:t xml:space="preserve"> </w:t>
      </w:r>
      <w:r w:rsidR="00853211">
        <w:t>tuženi</w:t>
      </w:r>
      <w:r w:rsidR="0059286E" w:rsidRPr="00B54DCC">
        <w:t xml:space="preserve"> </w:t>
      </w:r>
      <w:r w:rsidR="00853211">
        <w:t>su</w:t>
      </w:r>
      <w:r w:rsidR="0059286E" w:rsidRPr="00B54DCC">
        <w:t xml:space="preserve"> </w:t>
      </w:r>
      <w:r w:rsidR="00853211">
        <w:t>izjavili</w:t>
      </w:r>
      <w:r w:rsidR="0059286E" w:rsidRPr="00B54DCC">
        <w:t xml:space="preserve"> </w:t>
      </w:r>
      <w:r w:rsidR="00853211">
        <w:t>reviziju</w:t>
      </w:r>
      <w:r w:rsidR="0059286E" w:rsidRPr="00B54DCC">
        <w:t xml:space="preserve"> </w:t>
      </w:r>
      <w:r w:rsidR="00853211">
        <w:t>Vrhovnom</w:t>
      </w:r>
      <w:r w:rsidR="0059286E" w:rsidRPr="00B54DCC">
        <w:t xml:space="preserve"> </w:t>
      </w:r>
      <w:r w:rsidR="00853211">
        <w:t>sudu</w:t>
      </w:r>
      <w:r w:rsidR="0059286E" w:rsidRPr="00B54DCC">
        <w:t xml:space="preserve"> </w:t>
      </w:r>
      <w:r w:rsidR="00853211">
        <w:t>Republike</w:t>
      </w:r>
      <w:r w:rsidR="0059286E" w:rsidRPr="00B54DCC">
        <w:t xml:space="preserve"> </w:t>
      </w:r>
      <w:r w:rsidR="00853211">
        <w:t>Srpske</w:t>
      </w:r>
      <w:r w:rsidR="0059286E" w:rsidRPr="00B54DCC">
        <w:t xml:space="preserve">, </w:t>
      </w:r>
      <w:r w:rsidR="00853211">
        <w:t>koja</w:t>
      </w:r>
      <w:r w:rsidR="0059286E" w:rsidRPr="00B54DCC">
        <w:t xml:space="preserve"> </w:t>
      </w:r>
      <w:r w:rsidR="00853211">
        <w:t>je</w:t>
      </w:r>
      <w:r w:rsidR="0059286E" w:rsidRPr="00B54DCC">
        <w:t xml:space="preserve"> </w:t>
      </w:r>
      <w:r w:rsidR="00853211">
        <w:t>odbijena</w:t>
      </w:r>
      <w:r w:rsidR="0059286E" w:rsidRPr="00B54DCC">
        <w:t xml:space="preserve"> </w:t>
      </w:r>
      <w:r w:rsidR="00853211">
        <w:t>presudom</w:t>
      </w:r>
      <w:r w:rsidR="0059286E" w:rsidRPr="00B54DCC">
        <w:t xml:space="preserve"> </w:t>
      </w:r>
      <w:r w:rsidR="00853211">
        <w:t>Vrhovnog</w:t>
      </w:r>
      <w:r w:rsidR="0059286E" w:rsidRPr="00B54DCC">
        <w:t xml:space="preserve"> </w:t>
      </w:r>
      <w:r w:rsidR="00853211">
        <w:t>suda</w:t>
      </w:r>
      <w:r w:rsidR="0059286E" w:rsidRPr="00B54DCC">
        <w:t xml:space="preserve"> </w:t>
      </w:r>
      <w:r w:rsidR="00853211">
        <w:t>Republike</w:t>
      </w:r>
      <w:r w:rsidR="0059286E" w:rsidRPr="00B54DCC">
        <w:t xml:space="preserve"> </w:t>
      </w:r>
      <w:r w:rsidR="00853211">
        <w:t>Srpske</w:t>
      </w:r>
      <w:r w:rsidR="0059286E" w:rsidRPr="00B54DCC">
        <w:t xml:space="preserve">. </w:t>
      </w:r>
    </w:p>
    <w:p w14:paraId="78E49584" w14:textId="2EB3727E" w:rsidR="0059286E" w:rsidRPr="00B54DCC" w:rsidRDefault="00853211" w:rsidP="0019673B">
      <w:pPr>
        <w:ind w:firstLine="0"/>
        <w:rPr>
          <w:lang w:val="sr-Cyrl-BA"/>
        </w:rPr>
      </w:pPr>
      <w:r>
        <w:rPr>
          <w:lang w:val="sr-Cyrl-BA"/>
        </w:rPr>
        <w:t>Vezano</w:t>
      </w:r>
      <w:r w:rsidR="00210E48">
        <w:rPr>
          <w:lang w:val="sr-Cyrl-BA"/>
        </w:rPr>
        <w:t xml:space="preserve"> </w:t>
      </w:r>
      <w:r>
        <w:rPr>
          <w:lang w:val="sr-Cyrl-BA"/>
        </w:rPr>
        <w:t>za</w:t>
      </w:r>
      <w:r w:rsidR="00210E48">
        <w:rPr>
          <w:lang w:val="sr-Cyrl-BA"/>
        </w:rPr>
        <w:t xml:space="preserve"> </w:t>
      </w:r>
      <w:r>
        <w:rPr>
          <w:lang w:val="sr-Cyrl-BA"/>
        </w:rPr>
        <w:t>ovu</w:t>
      </w:r>
      <w:r w:rsidR="00210E48">
        <w:rPr>
          <w:lang w:val="sr-Cyrl-BA"/>
        </w:rPr>
        <w:t xml:space="preserve"> </w:t>
      </w:r>
      <w:r>
        <w:t>parnic</w:t>
      </w:r>
      <w:r>
        <w:rPr>
          <w:lang w:val="sr-Cyrl-BA"/>
        </w:rPr>
        <w:t>i</w:t>
      </w:r>
      <w:r w:rsidR="00210E48">
        <w:rPr>
          <w:lang w:val="sr-Cyrl-BA"/>
        </w:rPr>
        <w:t xml:space="preserve"> </w:t>
      </w:r>
      <w:r>
        <w:rPr>
          <w:lang w:val="sr-Cyrl-BA"/>
        </w:rPr>
        <w:t>su</w:t>
      </w:r>
      <w:r w:rsidR="0059286E" w:rsidRPr="00B54DCC">
        <w:t xml:space="preserve"> </w:t>
      </w:r>
      <w:r>
        <w:t>pokrenuta</w:t>
      </w:r>
      <w:r w:rsidR="0059286E" w:rsidRPr="00B54DCC">
        <w:t xml:space="preserve"> </w:t>
      </w:r>
      <w:r>
        <w:t>i</w:t>
      </w:r>
      <w:r w:rsidR="0059286E" w:rsidRPr="00B54DCC">
        <w:t xml:space="preserve"> </w:t>
      </w:r>
      <w:r>
        <w:t>dva</w:t>
      </w:r>
      <w:r w:rsidR="0059286E" w:rsidRPr="00B54DCC">
        <w:t xml:space="preserve"> </w:t>
      </w:r>
      <w:r>
        <w:t>izvršna</w:t>
      </w:r>
      <w:r w:rsidR="0059286E" w:rsidRPr="00B54DCC">
        <w:t xml:space="preserve"> </w:t>
      </w:r>
      <w:r>
        <w:t>postupka</w:t>
      </w:r>
      <w:r w:rsidR="0059286E" w:rsidRPr="00B54DCC">
        <w:t xml:space="preserve"> </w:t>
      </w:r>
      <w:r>
        <w:t>kod</w:t>
      </w:r>
      <w:r w:rsidR="0059286E" w:rsidRPr="00B54DCC">
        <w:t xml:space="preserve"> </w:t>
      </w:r>
      <w:r>
        <w:t>Okružnog</w:t>
      </w:r>
      <w:r w:rsidR="0059286E" w:rsidRPr="00B54DCC">
        <w:t xml:space="preserve"> </w:t>
      </w:r>
      <w:r>
        <w:t>privrednog</w:t>
      </w:r>
      <w:r w:rsidR="0059286E" w:rsidRPr="00B54DCC">
        <w:t xml:space="preserve"> </w:t>
      </w:r>
      <w:r>
        <w:t>suda</w:t>
      </w:r>
      <w:r w:rsidR="0059286E" w:rsidRPr="00B54DCC">
        <w:t xml:space="preserve"> </w:t>
      </w:r>
      <w:r>
        <w:t>u</w:t>
      </w:r>
      <w:r w:rsidR="0059286E" w:rsidRPr="00B54DCC">
        <w:t xml:space="preserve"> </w:t>
      </w:r>
      <w:r>
        <w:t>Banjoj</w:t>
      </w:r>
      <w:r w:rsidR="0059286E" w:rsidRPr="00B54DCC">
        <w:t xml:space="preserve"> </w:t>
      </w:r>
      <w:r>
        <w:t>Luci</w:t>
      </w:r>
      <w:r w:rsidR="0059286E" w:rsidRPr="00B54DCC">
        <w:t xml:space="preserve"> </w:t>
      </w:r>
      <w:r>
        <w:t>i</w:t>
      </w:r>
      <w:r w:rsidR="0059286E" w:rsidRPr="00B54DCC">
        <w:t xml:space="preserve"> </w:t>
      </w:r>
      <w:r>
        <w:t>to</w:t>
      </w:r>
      <w:r w:rsidR="0059286E" w:rsidRPr="00B54DCC">
        <w:t>:</w:t>
      </w:r>
      <w:r w:rsidR="0019673B">
        <w:rPr>
          <w:lang w:val="sr-Cyrl-BA"/>
        </w:rPr>
        <w:t xml:space="preserve"> </w:t>
      </w:r>
      <w:r>
        <w:t>Izvršni</w:t>
      </w:r>
      <w:r w:rsidR="0059286E" w:rsidRPr="00B54DCC">
        <w:t xml:space="preserve"> </w:t>
      </w:r>
      <w:r>
        <w:t>postupak</w:t>
      </w:r>
      <w:r w:rsidR="0059286E" w:rsidRPr="00B54DCC">
        <w:t xml:space="preserve"> </w:t>
      </w:r>
      <w:r>
        <w:t>pokrenut</w:t>
      </w:r>
      <w:r w:rsidR="0059286E" w:rsidRPr="00B54DCC">
        <w:t xml:space="preserve"> </w:t>
      </w:r>
      <w:r>
        <w:t>po</w:t>
      </w:r>
      <w:r w:rsidR="0059286E" w:rsidRPr="00B54DCC">
        <w:t xml:space="preserve"> </w:t>
      </w:r>
      <w:r>
        <w:t>prijedlogu</w:t>
      </w:r>
      <w:r w:rsidR="0059286E" w:rsidRPr="00B54DCC">
        <w:t xml:space="preserve"> </w:t>
      </w:r>
      <w:r>
        <w:t>tražioca</w:t>
      </w:r>
      <w:r w:rsidR="0059286E" w:rsidRPr="00B54DCC">
        <w:t xml:space="preserve"> </w:t>
      </w:r>
      <w:r>
        <w:t>izvšenja</w:t>
      </w:r>
      <w:r w:rsidR="0059286E" w:rsidRPr="00B54DCC">
        <w:t xml:space="preserve"> ''</w:t>
      </w:r>
      <w:r>
        <w:t>Cvjećar</w:t>
      </w:r>
      <w:r w:rsidR="0059286E" w:rsidRPr="00B54DCC">
        <w:t xml:space="preserve">'' </w:t>
      </w:r>
      <w:r>
        <w:t>a</w:t>
      </w:r>
      <w:r w:rsidR="0059286E" w:rsidRPr="00B54DCC">
        <w:t>.</w:t>
      </w:r>
      <w:r>
        <w:t>d</w:t>
      </w:r>
      <w:r w:rsidR="0059286E" w:rsidRPr="00B54DCC">
        <w:t xml:space="preserve">. </w:t>
      </w:r>
      <w:r>
        <w:t>Banja</w:t>
      </w:r>
      <w:r w:rsidR="0059286E" w:rsidRPr="00B54DCC">
        <w:t xml:space="preserve"> </w:t>
      </w:r>
      <w:r>
        <w:t>Luka</w:t>
      </w:r>
      <w:r w:rsidR="0059286E" w:rsidRPr="00B54DCC">
        <w:t xml:space="preserve"> - </w:t>
      </w:r>
      <w:r>
        <w:t>u</w:t>
      </w:r>
      <w:r w:rsidR="0059286E" w:rsidRPr="00B54DCC">
        <w:t xml:space="preserve"> </w:t>
      </w:r>
      <w:r>
        <w:t>stečaju</w:t>
      </w:r>
      <w:r w:rsidR="0059286E" w:rsidRPr="00B54DCC">
        <w:t xml:space="preserve">, </w:t>
      </w:r>
      <w:r>
        <w:t>protiv</w:t>
      </w:r>
      <w:r w:rsidR="0059286E" w:rsidRPr="00B54DCC">
        <w:t xml:space="preserve"> </w:t>
      </w:r>
      <w:r>
        <w:t>izvršenika</w:t>
      </w:r>
      <w:r w:rsidR="0059286E" w:rsidRPr="00B54DCC">
        <w:t xml:space="preserve"> </w:t>
      </w:r>
      <w:r>
        <w:t>Grada</w:t>
      </w:r>
      <w:r w:rsidR="0059286E" w:rsidRPr="00B54DCC">
        <w:t xml:space="preserve"> </w:t>
      </w:r>
      <w:r>
        <w:t>Banja</w:t>
      </w:r>
      <w:r w:rsidR="0059286E" w:rsidRPr="00B54DCC">
        <w:t xml:space="preserve"> </w:t>
      </w:r>
      <w:r>
        <w:t>Luka</w:t>
      </w:r>
      <w:r w:rsidR="0059286E" w:rsidRPr="00B54DCC">
        <w:t xml:space="preserve">, </w:t>
      </w:r>
      <w:r>
        <w:t>broj</w:t>
      </w:r>
      <w:r w:rsidR="00B130A2" w:rsidRPr="00B54DCC">
        <w:rPr>
          <w:lang w:val="sr-Cyrl-BA"/>
        </w:rPr>
        <w:t>:</w:t>
      </w:r>
      <w:r w:rsidR="0059286E" w:rsidRPr="00B54DCC">
        <w:t xml:space="preserve"> 57 0 </w:t>
      </w:r>
      <w:r>
        <w:t>Ps</w:t>
      </w:r>
      <w:r w:rsidR="0059286E" w:rsidRPr="00B54DCC">
        <w:t xml:space="preserve"> 101475 17 </w:t>
      </w:r>
      <w:r>
        <w:t>Ip</w:t>
      </w:r>
      <w:r w:rsidR="0059286E" w:rsidRPr="00B54DCC">
        <w:t xml:space="preserve"> </w:t>
      </w:r>
      <w:r>
        <w:t>po</w:t>
      </w:r>
      <w:r w:rsidR="0059286E" w:rsidRPr="00B54DCC">
        <w:t xml:space="preserve"> </w:t>
      </w:r>
      <w:r>
        <w:t>osnovu</w:t>
      </w:r>
      <w:r w:rsidR="0059286E" w:rsidRPr="00B54DCC">
        <w:t xml:space="preserve"> </w:t>
      </w:r>
      <w:r>
        <w:t>izvršne</w:t>
      </w:r>
      <w:r w:rsidR="0059286E" w:rsidRPr="00B54DCC">
        <w:t xml:space="preserve"> </w:t>
      </w:r>
      <w:r>
        <w:t>isprave</w:t>
      </w:r>
      <w:r w:rsidR="00BC6212" w:rsidRPr="00B54DCC">
        <w:rPr>
          <w:lang w:val="sr-Cyrl-BA"/>
        </w:rPr>
        <w:t>/</w:t>
      </w:r>
      <w:r w:rsidR="0059286E" w:rsidRPr="00B54DCC">
        <w:t xml:space="preserve"> </w:t>
      </w:r>
      <w:r>
        <w:t>presude</w:t>
      </w:r>
      <w:r w:rsidR="0059286E" w:rsidRPr="00B54DCC">
        <w:t xml:space="preserve"> </w:t>
      </w:r>
      <w:r>
        <w:t>Okružnog</w:t>
      </w:r>
      <w:r w:rsidR="0059286E" w:rsidRPr="00B54DCC">
        <w:t xml:space="preserve"> </w:t>
      </w:r>
      <w:r>
        <w:t>suda</w:t>
      </w:r>
      <w:r w:rsidR="0059286E" w:rsidRPr="00B54DCC">
        <w:t xml:space="preserve"> </w:t>
      </w:r>
      <w:r>
        <w:t>u</w:t>
      </w:r>
      <w:r w:rsidR="0059286E" w:rsidRPr="00B54DCC">
        <w:t xml:space="preserve"> </w:t>
      </w:r>
      <w:r>
        <w:t>Banjoj</w:t>
      </w:r>
      <w:r w:rsidR="0059286E" w:rsidRPr="00B54DCC">
        <w:t xml:space="preserve"> </w:t>
      </w:r>
      <w:r>
        <w:t>Luci</w:t>
      </w:r>
      <w:r w:rsidR="00B130A2" w:rsidRPr="00B54DCC">
        <w:rPr>
          <w:lang w:val="sr-Cyrl-BA"/>
        </w:rPr>
        <w:t xml:space="preserve"> </w:t>
      </w:r>
      <w:r>
        <w:t>broj</w:t>
      </w:r>
      <w:r w:rsidR="00B130A2" w:rsidRPr="00B54DCC">
        <w:rPr>
          <w:lang w:val="sr-Cyrl-BA"/>
        </w:rPr>
        <w:t>:</w:t>
      </w:r>
      <w:r w:rsidR="0059286E" w:rsidRPr="00B54DCC">
        <w:t xml:space="preserve"> 57 0 </w:t>
      </w:r>
      <w:r>
        <w:t>Ps</w:t>
      </w:r>
      <w:r w:rsidR="0059286E" w:rsidRPr="00B54DCC">
        <w:t xml:space="preserve"> 101475 12 </w:t>
      </w:r>
      <w:r>
        <w:t>od</w:t>
      </w:r>
      <w:r w:rsidR="0059286E" w:rsidRPr="00B54DCC">
        <w:t xml:space="preserve"> 25. 11. 2016. </w:t>
      </w:r>
      <w:r>
        <w:t>godine</w:t>
      </w:r>
      <w:r w:rsidR="0059286E" w:rsidRPr="00B54DCC">
        <w:t xml:space="preserve">. </w:t>
      </w:r>
      <w:r>
        <w:t>U</w:t>
      </w:r>
      <w:r w:rsidR="0059286E" w:rsidRPr="00B54DCC">
        <w:t xml:space="preserve"> </w:t>
      </w:r>
      <w:r>
        <w:t>navedenom</w:t>
      </w:r>
      <w:r w:rsidR="0059286E" w:rsidRPr="00B54DCC">
        <w:t xml:space="preserve"> </w:t>
      </w:r>
      <w:r>
        <w:t>predmetu</w:t>
      </w:r>
      <w:r w:rsidR="0059286E" w:rsidRPr="00B54DCC">
        <w:t xml:space="preserve"> </w:t>
      </w:r>
      <w:r>
        <w:t>Grad</w:t>
      </w:r>
      <w:r w:rsidR="0059286E" w:rsidRPr="00B54DCC">
        <w:t xml:space="preserve"> </w:t>
      </w:r>
      <w:r>
        <w:t>Banja</w:t>
      </w:r>
      <w:r w:rsidR="0059286E" w:rsidRPr="00B54DCC">
        <w:t xml:space="preserve"> </w:t>
      </w:r>
      <w:r>
        <w:t>Luka</w:t>
      </w:r>
      <w:r w:rsidR="0059286E" w:rsidRPr="00B54DCC">
        <w:t xml:space="preserve"> </w:t>
      </w:r>
      <w:r>
        <w:t>je</w:t>
      </w:r>
      <w:r w:rsidR="0059286E" w:rsidRPr="00B54DCC">
        <w:t xml:space="preserve"> </w:t>
      </w:r>
      <w:r>
        <w:t>podnio</w:t>
      </w:r>
      <w:r w:rsidR="0059286E" w:rsidRPr="00B54DCC">
        <w:t xml:space="preserve"> </w:t>
      </w:r>
      <w:r>
        <w:t>prijedlog</w:t>
      </w:r>
      <w:r w:rsidR="0059286E" w:rsidRPr="00B54DCC">
        <w:t xml:space="preserve"> </w:t>
      </w:r>
      <w:r>
        <w:t>za</w:t>
      </w:r>
      <w:r w:rsidR="0059286E" w:rsidRPr="00B54DCC">
        <w:t xml:space="preserve"> </w:t>
      </w:r>
      <w:r>
        <w:t>protivizvršenje</w:t>
      </w:r>
      <w:r w:rsidR="0059286E" w:rsidRPr="00B54DCC">
        <w:t xml:space="preserve">; </w:t>
      </w:r>
      <w:r>
        <w:t>Izvršni</w:t>
      </w:r>
      <w:r w:rsidR="0059286E" w:rsidRPr="00B54DCC">
        <w:t xml:space="preserve"> </w:t>
      </w:r>
      <w:r>
        <w:t>postupak</w:t>
      </w:r>
      <w:r w:rsidR="0059286E" w:rsidRPr="00B54DCC">
        <w:t xml:space="preserve"> </w:t>
      </w:r>
      <w:r>
        <w:t>pokrenut</w:t>
      </w:r>
      <w:r w:rsidR="0059286E" w:rsidRPr="00B54DCC">
        <w:t xml:space="preserve"> </w:t>
      </w:r>
      <w:r>
        <w:t>po</w:t>
      </w:r>
      <w:r w:rsidR="0059286E" w:rsidRPr="00B54DCC">
        <w:t xml:space="preserve"> </w:t>
      </w:r>
      <w:r>
        <w:t>prijedlogu</w:t>
      </w:r>
      <w:r w:rsidR="0059286E" w:rsidRPr="00B54DCC">
        <w:t xml:space="preserve"> </w:t>
      </w:r>
      <w:r>
        <w:t>Grada</w:t>
      </w:r>
      <w:r w:rsidR="0059286E" w:rsidRPr="00B54DCC">
        <w:t xml:space="preserve"> </w:t>
      </w:r>
      <w:r>
        <w:t>Banja</w:t>
      </w:r>
      <w:r w:rsidR="0059286E" w:rsidRPr="00B54DCC">
        <w:t xml:space="preserve"> </w:t>
      </w:r>
      <w:r>
        <w:t>Luka</w:t>
      </w:r>
      <w:r w:rsidR="0059286E" w:rsidRPr="00B54DCC">
        <w:t xml:space="preserve">, </w:t>
      </w:r>
      <w:r>
        <w:t>zastupanog</w:t>
      </w:r>
      <w:r w:rsidR="0059286E" w:rsidRPr="00B54DCC">
        <w:t xml:space="preserve"> </w:t>
      </w:r>
      <w:r>
        <w:t>po</w:t>
      </w:r>
      <w:r w:rsidR="0059286E" w:rsidRPr="00B54DCC">
        <w:t xml:space="preserve"> </w:t>
      </w:r>
      <w:r>
        <w:t>Pravobranilaštvu</w:t>
      </w:r>
      <w:r w:rsidR="0059286E" w:rsidRPr="00B54DCC">
        <w:t xml:space="preserve">, </w:t>
      </w:r>
      <w:r>
        <w:t>protiv</w:t>
      </w:r>
      <w:r w:rsidR="0059286E" w:rsidRPr="00B54DCC">
        <w:t xml:space="preserve"> </w:t>
      </w:r>
      <w:r>
        <w:t>izvršenika</w:t>
      </w:r>
      <w:r w:rsidR="0059286E" w:rsidRPr="00B54DCC">
        <w:t xml:space="preserve"> </w:t>
      </w:r>
      <w:r>
        <w:t>J</w:t>
      </w:r>
      <w:r w:rsidR="0059286E" w:rsidRPr="00B54DCC">
        <w:t>.</w:t>
      </w:r>
      <w:r>
        <w:t>V</w:t>
      </w:r>
      <w:r w:rsidR="0059286E" w:rsidRPr="00B54DCC">
        <w:t xml:space="preserve">., </w:t>
      </w:r>
      <w:r>
        <w:t>N</w:t>
      </w:r>
      <w:r w:rsidR="0059286E" w:rsidRPr="00B54DCC">
        <w:t>.</w:t>
      </w:r>
      <w:r>
        <w:t>V</w:t>
      </w:r>
      <w:r w:rsidR="0059286E" w:rsidRPr="00B54DCC">
        <w:t xml:space="preserve">, </w:t>
      </w:r>
      <w:r>
        <w:t>S</w:t>
      </w:r>
      <w:r w:rsidR="0059286E" w:rsidRPr="00B54DCC">
        <w:t>.</w:t>
      </w:r>
      <w:r>
        <w:t>V</w:t>
      </w:r>
      <w:r w:rsidR="0059286E" w:rsidRPr="00B54DCC">
        <w:t xml:space="preserve">. </w:t>
      </w:r>
      <w:r>
        <w:t>i</w:t>
      </w:r>
      <w:r w:rsidR="0059286E" w:rsidRPr="00B54DCC">
        <w:t xml:space="preserve">  ''</w:t>
      </w:r>
      <w:r>
        <w:t>Cvjećar</w:t>
      </w:r>
      <w:r w:rsidR="0059286E" w:rsidRPr="00B54DCC">
        <w:t xml:space="preserve">'' </w:t>
      </w:r>
      <w:r>
        <w:t>a</w:t>
      </w:r>
      <w:r w:rsidR="0059286E" w:rsidRPr="00B54DCC">
        <w:t>.</w:t>
      </w:r>
      <w:r>
        <w:t>d</w:t>
      </w:r>
      <w:r w:rsidR="0059286E" w:rsidRPr="00B54DCC">
        <w:t xml:space="preserve">. </w:t>
      </w:r>
      <w:r>
        <w:t>Banja</w:t>
      </w:r>
      <w:r w:rsidR="0059286E" w:rsidRPr="00B54DCC">
        <w:t xml:space="preserve"> </w:t>
      </w:r>
      <w:r>
        <w:t>Luka</w:t>
      </w:r>
      <w:r w:rsidR="0059286E" w:rsidRPr="00B54DCC">
        <w:t xml:space="preserve"> </w:t>
      </w:r>
      <w:r w:rsidR="0059286E" w:rsidRPr="0019673B">
        <w:rPr>
          <w:b/>
          <w:bCs/>
        </w:rPr>
        <w:t xml:space="preserve">- </w:t>
      </w:r>
      <w:r>
        <w:t>u</w:t>
      </w:r>
      <w:r w:rsidR="0059286E" w:rsidRPr="00B54DCC">
        <w:t xml:space="preserve"> </w:t>
      </w:r>
      <w:r>
        <w:t>stečaju</w:t>
      </w:r>
      <w:r w:rsidR="0059286E" w:rsidRPr="00B54DCC">
        <w:t xml:space="preserve">, </w:t>
      </w:r>
      <w:r>
        <w:rPr>
          <w:lang w:val="sr-Cyrl-BA"/>
        </w:rPr>
        <w:t>broj</w:t>
      </w:r>
      <w:r w:rsidR="00B130A2" w:rsidRPr="00B54DCC">
        <w:rPr>
          <w:lang w:val="sr-Cyrl-BA"/>
        </w:rPr>
        <w:t xml:space="preserve">: </w:t>
      </w:r>
      <w:r w:rsidR="0059286E" w:rsidRPr="00B54DCC">
        <w:t xml:space="preserve">57 0 </w:t>
      </w:r>
      <w:r>
        <w:t>Ps</w:t>
      </w:r>
      <w:r w:rsidR="0059286E" w:rsidRPr="00B54DCC">
        <w:t xml:space="preserve"> 101475 22 </w:t>
      </w:r>
      <w:r>
        <w:t>Ip</w:t>
      </w:r>
      <w:r w:rsidR="0059286E" w:rsidRPr="00B54DCC">
        <w:t xml:space="preserve"> 2, </w:t>
      </w:r>
      <w:r>
        <w:t>na</w:t>
      </w:r>
      <w:r w:rsidR="0059286E" w:rsidRPr="00B54DCC">
        <w:t xml:space="preserve"> </w:t>
      </w:r>
      <w:r>
        <w:t>osnovu</w:t>
      </w:r>
      <w:r w:rsidR="0059286E" w:rsidRPr="00B54DCC">
        <w:t xml:space="preserve"> </w:t>
      </w:r>
      <w:r>
        <w:t>izvršne</w:t>
      </w:r>
      <w:r w:rsidR="0059286E" w:rsidRPr="00B54DCC">
        <w:t xml:space="preserve"> </w:t>
      </w:r>
      <w:r>
        <w:t>isprave</w:t>
      </w:r>
      <w:r w:rsidR="00780E67" w:rsidRPr="00B54DCC">
        <w:rPr>
          <w:lang w:val="sr-Cyrl-BA"/>
        </w:rPr>
        <w:t>/</w:t>
      </w:r>
      <w:r>
        <w:rPr>
          <w:lang w:val="sr-Cyrl-BA"/>
        </w:rPr>
        <w:t>p</w:t>
      </w:r>
      <w:r>
        <w:t>resude</w:t>
      </w:r>
      <w:r w:rsidR="0059286E" w:rsidRPr="00B54DCC">
        <w:t xml:space="preserve"> </w:t>
      </w:r>
      <w:r>
        <w:t>Okružnog</w:t>
      </w:r>
      <w:r w:rsidR="0059286E" w:rsidRPr="00B54DCC">
        <w:t xml:space="preserve"> </w:t>
      </w:r>
      <w:r>
        <w:t>suda</w:t>
      </w:r>
      <w:r w:rsidR="0059286E" w:rsidRPr="00B54DCC">
        <w:t xml:space="preserve"> </w:t>
      </w:r>
      <w:r>
        <w:t>u</w:t>
      </w:r>
      <w:r w:rsidR="0059286E" w:rsidRPr="00B54DCC">
        <w:t xml:space="preserve"> </w:t>
      </w:r>
      <w:r>
        <w:t>Banjoj</w:t>
      </w:r>
      <w:r w:rsidR="0059286E" w:rsidRPr="00B54DCC">
        <w:t xml:space="preserve"> </w:t>
      </w:r>
      <w:r>
        <w:t>Luci</w:t>
      </w:r>
      <w:r w:rsidR="0059286E" w:rsidRPr="00B54DCC">
        <w:t xml:space="preserve">, </w:t>
      </w:r>
      <w:r>
        <w:t>broj</w:t>
      </w:r>
      <w:r w:rsidR="00B130A2" w:rsidRPr="00B54DCC">
        <w:rPr>
          <w:lang w:val="sr-Cyrl-BA"/>
        </w:rPr>
        <w:t>:</w:t>
      </w:r>
      <w:r w:rsidR="0059286E" w:rsidRPr="00B54DCC">
        <w:t xml:space="preserve"> 57 0 </w:t>
      </w:r>
      <w:r>
        <w:t>Ps</w:t>
      </w:r>
      <w:r w:rsidR="0059286E" w:rsidRPr="00B54DCC">
        <w:t xml:space="preserve"> 101475 18 </w:t>
      </w:r>
      <w:r>
        <w:t>Ps</w:t>
      </w:r>
      <w:r w:rsidR="0059286E" w:rsidRPr="00B54DCC">
        <w:t xml:space="preserve"> 2 </w:t>
      </w:r>
      <w:r>
        <w:t>od</w:t>
      </w:r>
      <w:r w:rsidR="0059286E" w:rsidRPr="00B54DCC">
        <w:t xml:space="preserve"> </w:t>
      </w:r>
      <w:r>
        <w:t>dana</w:t>
      </w:r>
      <w:r w:rsidR="0059286E" w:rsidRPr="00B54DCC">
        <w:t xml:space="preserve"> 13.11.2020. </w:t>
      </w:r>
      <w:r>
        <w:t>godine</w:t>
      </w:r>
      <w:r w:rsidR="0059286E" w:rsidRPr="00B54DCC">
        <w:t xml:space="preserve">. </w:t>
      </w:r>
      <w:r>
        <w:t>Pred</w:t>
      </w:r>
      <w:r w:rsidR="0059286E" w:rsidRPr="00B54DCC">
        <w:t xml:space="preserve"> </w:t>
      </w:r>
      <w:r>
        <w:t>R</w:t>
      </w:r>
      <w:r>
        <w:rPr>
          <w:lang w:val="sr-Cyrl-BA"/>
        </w:rPr>
        <w:t>GURS</w:t>
      </w:r>
      <w:r w:rsidR="00B130A2" w:rsidRPr="00B54DCC">
        <w:rPr>
          <w:lang w:val="sr-Cyrl-BA"/>
        </w:rPr>
        <w:t>,</w:t>
      </w:r>
      <w:r w:rsidR="0059286E" w:rsidRPr="00B54DCC">
        <w:t xml:space="preserve"> </w:t>
      </w:r>
      <w:r>
        <w:t>PJ</w:t>
      </w:r>
      <w:r w:rsidR="0059286E" w:rsidRPr="00B54DCC">
        <w:t xml:space="preserve"> </w:t>
      </w:r>
      <w:r>
        <w:t>Banja</w:t>
      </w:r>
      <w:r w:rsidR="0059286E" w:rsidRPr="00B54DCC">
        <w:t xml:space="preserve"> </w:t>
      </w:r>
      <w:r>
        <w:t>Luka</w:t>
      </w:r>
      <w:r w:rsidR="0059286E" w:rsidRPr="00B54DCC">
        <w:t xml:space="preserve"> </w:t>
      </w:r>
      <w:r>
        <w:t>vode</w:t>
      </w:r>
      <w:r w:rsidR="0059286E" w:rsidRPr="00B54DCC">
        <w:t xml:space="preserve"> </w:t>
      </w:r>
      <w:r>
        <w:t>se</w:t>
      </w:r>
      <w:r w:rsidR="0059286E" w:rsidRPr="00B54DCC">
        <w:t xml:space="preserve"> </w:t>
      </w:r>
      <w:r>
        <w:t>dva</w:t>
      </w:r>
      <w:r w:rsidR="0059286E" w:rsidRPr="00B54DCC">
        <w:t xml:space="preserve"> </w:t>
      </w:r>
      <w:r>
        <w:t>postupka</w:t>
      </w:r>
      <w:r w:rsidR="0059286E" w:rsidRPr="00B54DCC">
        <w:t xml:space="preserve"> </w:t>
      </w:r>
      <w:r>
        <w:t>vezano</w:t>
      </w:r>
      <w:r w:rsidR="0059286E" w:rsidRPr="00B54DCC">
        <w:t xml:space="preserve"> </w:t>
      </w:r>
      <w:r>
        <w:t>za</w:t>
      </w:r>
      <w:r w:rsidR="0059286E" w:rsidRPr="00B54DCC">
        <w:t xml:space="preserve"> </w:t>
      </w:r>
      <w:r>
        <w:t>provođenje</w:t>
      </w:r>
      <w:r w:rsidR="0059286E" w:rsidRPr="00B54DCC">
        <w:t xml:space="preserve"> </w:t>
      </w:r>
      <w:r>
        <w:t>presude</w:t>
      </w:r>
      <w:r w:rsidR="0059286E" w:rsidRPr="00B54DCC">
        <w:t xml:space="preserve"> </w:t>
      </w:r>
      <w:r>
        <w:t>Okružnog</w:t>
      </w:r>
      <w:r w:rsidR="0059286E" w:rsidRPr="00B54DCC">
        <w:t xml:space="preserve"> </w:t>
      </w:r>
      <w:r>
        <w:t>privrednog</w:t>
      </w:r>
      <w:r w:rsidR="0059286E" w:rsidRPr="00B54DCC">
        <w:t xml:space="preserve"> </w:t>
      </w:r>
      <w:r>
        <w:t>suda</w:t>
      </w:r>
      <w:r w:rsidR="0059286E" w:rsidRPr="00B54DCC">
        <w:t xml:space="preserve"> </w:t>
      </w:r>
      <w:r>
        <w:t>u</w:t>
      </w:r>
      <w:r w:rsidR="0059286E" w:rsidRPr="00B54DCC">
        <w:t xml:space="preserve"> </w:t>
      </w:r>
      <w:r>
        <w:t>Banjoj</w:t>
      </w:r>
      <w:r w:rsidR="0059286E" w:rsidRPr="00B54DCC">
        <w:t xml:space="preserve"> </w:t>
      </w:r>
      <w:r>
        <w:t>Luci</w:t>
      </w:r>
      <w:r w:rsidR="00780E67" w:rsidRPr="00B54DCC">
        <w:rPr>
          <w:lang w:val="sr-Cyrl-BA"/>
        </w:rPr>
        <w:t>,</w:t>
      </w:r>
      <w:r w:rsidR="0059286E" w:rsidRPr="00B54DCC">
        <w:t xml:space="preserve"> </w:t>
      </w:r>
      <w:r>
        <w:t>i</w:t>
      </w:r>
      <w:r w:rsidR="0059286E" w:rsidRPr="00B54DCC">
        <w:t xml:space="preserve"> </w:t>
      </w:r>
      <w:r>
        <w:t>to</w:t>
      </w:r>
      <w:r w:rsidR="0059286E" w:rsidRPr="00B54DCC">
        <w:t xml:space="preserve"> </w:t>
      </w:r>
      <w:r>
        <w:t>po</w:t>
      </w:r>
      <w:r w:rsidR="0059286E" w:rsidRPr="00B54DCC">
        <w:t xml:space="preserve"> </w:t>
      </w:r>
      <w:r>
        <w:t>zahtjevu</w:t>
      </w:r>
      <w:r w:rsidR="0059286E" w:rsidRPr="00B54DCC">
        <w:t xml:space="preserve"> </w:t>
      </w:r>
      <w:r>
        <w:t>Grada</w:t>
      </w:r>
      <w:r w:rsidR="0059286E" w:rsidRPr="00B54DCC">
        <w:t xml:space="preserve"> </w:t>
      </w:r>
      <w:r>
        <w:t>Banja</w:t>
      </w:r>
      <w:r w:rsidR="0059286E" w:rsidRPr="00B54DCC">
        <w:t xml:space="preserve"> </w:t>
      </w:r>
      <w:r>
        <w:t>Luka</w:t>
      </w:r>
      <w:r w:rsidR="0059286E" w:rsidRPr="00B54DCC">
        <w:t xml:space="preserve"> </w:t>
      </w:r>
      <w:r>
        <w:t>zastupanog</w:t>
      </w:r>
      <w:r w:rsidR="0059286E" w:rsidRPr="00B54DCC">
        <w:t xml:space="preserve"> </w:t>
      </w:r>
      <w:r>
        <w:t>po</w:t>
      </w:r>
      <w:r w:rsidR="0059286E" w:rsidRPr="00B54DCC">
        <w:t xml:space="preserve"> </w:t>
      </w:r>
      <w:r>
        <w:t>Pravobranilaštvu</w:t>
      </w:r>
      <w:r w:rsidR="0059286E" w:rsidRPr="00B54DCC">
        <w:t xml:space="preserve"> - </w:t>
      </w:r>
      <w:r>
        <w:t>Sjedište</w:t>
      </w:r>
      <w:r w:rsidR="0059286E" w:rsidRPr="00B54DCC">
        <w:t xml:space="preserve"> </w:t>
      </w:r>
      <w:r>
        <w:t>zamjenika</w:t>
      </w:r>
      <w:r w:rsidR="0059286E" w:rsidRPr="00B54DCC">
        <w:t xml:space="preserve"> </w:t>
      </w:r>
      <w:r>
        <w:t>pravobran</w:t>
      </w:r>
      <w:r>
        <w:rPr>
          <w:lang w:val="sr-Cyrl-BA"/>
        </w:rPr>
        <w:t>i</w:t>
      </w:r>
      <w:r>
        <w:t>oca</w:t>
      </w:r>
      <w:r w:rsidR="0059286E" w:rsidRPr="00B54DCC">
        <w:t xml:space="preserve"> </w:t>
      </w:r>
      <w:r>
        <w:t>Banja</w:t>
      </w:r>
      <w:r w:rsidR="0059286E" w:rsidRPr="00B54DCC">
        <w:t xml:space="preserve"> </w:t>
      </w:r>
      <w:r>
        <w:t>Luka</w:t>
      </w:r>
      <w:r w:rsidR="0059286E" w:rsidRPr="00B54DCC">
        <w:t xml:space="preserve">, </w:t>
      </w:r>
      <w:r>
        <w:t>i</w:t>
      </w:r>
      <w:r w:rsidR="0059286E" w:rsidRPr="00B54DCC">
        <w:t xml:space="preserve"> </w:t>
      </w:r>
      <w:r>
        <w:t>po</w:t>
      </w:r>
      <w:r w:rsidR="0059286E" w:rsidRPr="00B54DCC">
        <w:t xml:space="preserve"> </w:t>
      </w:r>
      <w:r>
        <w:t>zahtjevu</w:t>
      </w:r>
      <w:r w:rsidR="0059286E" w:rsidRPr="00B54DCC">
        <w:t xml:space="preserve"> </w:t>
      </w:r>
      <w:r>
        <w:t>J</w:t>
      </w:r>
      <w:r w:rsidR="0059286E" w:rsidRPr="00B54DCC">
        <w:t>.</w:t>
      </w:r>
      <w:r>
        <w:t>V</w:t>
      </w:r>
      <w:r w:rsidR="0059286E" w:rsidRPr="00B54DCC">
        <w:t xml:space="preserve">. </w:t>
      </w:r>
      <w:r>
        <w:t>za</w:t>
      </w:r>
      <w:r w:rsidR="0059286E" w:rsidRPr="00B54DCC">
        <w:t xml:space="preserve"> </w:t>
      </w:r>
      <w:r>
        <w:t>brisanje</w:t>
      </w:r>
      <w:r w:rsidR="0059286E" w:rsidRPr="00B54DCC">
        <w:t xml:space="preserve"> </w:t>
      </w:r>
      <w:r>
        <w:t>zabilježbe</w:t>
      </w:r>
      <w:r w:rsidR="0059286E" w:rsidRPr="00B54DCC">
        <w:t xml:space="preserve"> </w:t>
      </w:r>
      <w:r>
        <w:t>spora</w:t>
      </w:r>
      <w:r w:rsidR="0059286E" w:rsidRPr="00B54DCC">
        <w:t xml:space="preserve"> </w:t>
      </w:r>
      <w:r>
        <w:t>na</w:t>
      </w:r>
      <w:r w:rsidR="0059286E" w:rsidRPr="00B54DCC">
        <w:t xml:space="preserve"> </w:t>
      </w:r>
      <w:r>
        <w:t>predmetnim</w:t>
      </w:r>
      <w:r w:rsidR="0059286E" w:rsidRPr="00B54DCC">
        <w:t xml:space="preserve"> </w:t>
      </w:r>
      <w:r>
        <w:t>nekretninama</w:t>
      </w:r>
      <w:r w:rsidR="0059286E" w:rsidRPr="00B54DCC">
        <w:t>.</w:t>
      </w:r>
      <w:r w:rsidR="009B54F5" w:rsidRPr="00B54DCC">
        <w:rPr>
          <w:lang w:val="sr-Cyrl-BA"/>
        </w:rPr>
        <w:t xml:space="preserve"> </w:t>
      </w:r>
    </w:p>
    <w:p w14:paraId="55FCDC80" w14:textId="203A784B" w:rsidR="008D0F46" w:rsidRPr="00B54DCC" w:rsidRDefault="00FF3E4F" w:rsidP="008D0F46">
      <w:pPr>
        <w:ind w:firstLine="0"/>
      </w:pPr>
      <w:r>
        <w:rPr>
          <w:lang w:val="sr-Cyrl-BA"/>
        </w:rPr>
        <w:t>9</w:t>
      </w:r>
      <w:r w:rsidR="00FF6820" w:rsidRPr="00B54DCC">
        <w:t>.</w:t>
      </w:r>
      <w:r w:rsidR="00FF6820" w:rsidRPr="00B54DCC">
        <w:tab/>
      </w:r>
      <w:r w:rsidR="009171B4" w:rsidRPr="00B54DCC">
        <w:t xml:space="preserve"> </w:t>
      </w:r>
      <w:r w:rsidR="00853211">
        <w:t>Predmet</w:t>
      </w:r>
      <w:r w:rsidR="00FD5AB4" w:rsidRPr="00B54DCC">
        <w:t xml:space="preserve"> </w:t>
      </w:r>
      <w:r w:rsidR="00853211">
        <w:t>broj</w:t>
      </w:r>
      <w:r w:rsidR="00FD5AB4" w:rsidRPr="00B54DCC">
        <w:t>:</w:t>
      </w:r>
      <w:r w:rsidR="00D95ACB" w:rsidRPr="00B54DCC">
        <w:t xml:space="preserve"> </w:t>
      </w:r>
      <w:r w:rsidR="00853211">
        <w:t>P</w:t>
      </w:r>
      <w:r w:rsidR="00D95ACB" w:rsidRPr="0019673B">
        <w:rPr>
          <w:b/>
          <w:bCs/>
        </w:rPr>
        <w:t>-</w:t>
      </w:r>
      <w:r w:rsidR="00D95ACB" w:rsidRPr="00B54DCC">
        <w:t xml:space="preserve">668/16, </w:t>
      </w:r>
      <w:r w:rsidR="00853211">
        <w:t>postupak</w:t>
      </w:r>
      <w:r w:rsidR="00542F57" w:rsidRPr="00B54DCC">
        <w:t xml:space="preserve"> </w:t>
      </w:r>
      <w:r w:rsidR="00853211">
        <w:t>se</w:t>
      </w:r>
      <w:r w:rsidR="00D95ACB" w:rsidRPr="00B54DCC">
        <w:t xml:space="preserve"> </w:t>
      </w:r>
      <w:r w:rsidR="00853211">
        <w:t>vodi</w:t>
      </w:r>
      <w:r w:rsidR="00D95ACB" w:rsidRPr="00B54DCC">
        <w:t xml:space="preserve"> </w:t>
      </w:r>
      <w:r w:rsidR="00853211">
        <w:t>kod</w:t>
      </w:r>
      <w:r w:rsidR="00D95ACB" w:rsidRPr="00B54DCC">
        <w:t xml:space="preserve"> </w:t>
      </w:r>
      <w:r w:rsidR="00853211">
        <w:t>Okružnog</w:t>
      </w:r>
      <w:r w:rsidR="00D95ACB" w:rsidRPr="00B54DCC">
        <w:t xml:space="preserve"> </w:t>
      </w:r>
      <w:r w:rsidR="00853211">
        <w:t>privrednog</w:t>
      </w:r>
      <w:r w:rsidR="0019286F" w:rsidRPr="00B54DCC">
        <w:t xml:space="preserve"> </w:t>
      </w:r>
      <w:r w:rsidR="00853211">
        <w:t>suda</w:t>
      </w:r>
      <w:r w:rsidR="0019286F" w:rsidRPr="00B54DCC">
        <w:t xml:space="preserve"> </w:t>
      </w:r>
      <w:r w:rsidR="00853211">
        <w:t>u</w:t>
      </w:r>
      <w:r w:rsidR="0019286F" w:rsidRPr="00B54DCC">
        <w:t xml:space="preserve"> </w:t>
      </w:r>
      <w:r w:rsidR="00853211">
        <w:t>Banja</w:t>
      </w:r>
      <w:r w:rsidR="009B54F5" w:rsidRPr="00B54DCC">
        <w:rPr>
          <w:lang w:val="sr-Cyrl-BA"/>
        </w:rPr>
        <w:t xml:space="preserve"> </w:t>
      </w:r>
      <w:r w:rsidR="00853211">
        <w:rPr>
          <w:lang w:val="sr-Cyrl-BA"/>
        </w:rPr>
        <w:t>L</w:t>
      </w:r>
      <w:r w:rsidR="00853211">
        <w:t>uci</w:t>
      </w:r>
      <w:r w:rsidR="0019286F" w:rsidRPr="00B54DCC">
        <w:t xml:space="preserve">, </w:t>
      </w:r>
      <w:r w:rsidR="00853211">
        <w:rPr>
          <w:lang w:val="sr-Cyrl-BA"/>
        </w:rPr>
        <w:t>po</w:t>
      </w:r>
      <w:r w:rsidR="00E379D3" w:rsidRPr="00B54DCC">
        <w:rPr>
          <w:lang w:val="sr-Cyrl-BA"/>
        </w:rPr>
        <w:t xml:space="preserve"> </w:t>
      </w:r>
      <w:r w:rsidR="00853211">
        <w:rPr>
          <w:lang w:val="sr-Cyrl-BA"/>
        </w:rPr>
        <w:t>tužbi</w:t>
      </w:r>
      <w:r w:rsidR="00E379D3" w:rsidRPr="00B54DCC">
        <w:rPr>
          <w:lang w:val="sr-Cyrl-BA"/>
        </w:rPr>
        <w:t xml:space="preserve"> </w:t>
      </w:r>
      <w:r w:rsidR="00853211">
        <w:t>tužioca</w:t>
      </w:r>
      <w:r w:rsidR="00542F57" w:rsidRPr="00B54DCC">
        <w:t xml:space="preserve"> - </w:t>
      </w:r>
      <w:r w:rsidR="00853211">
        <w:t>protivtuženog</w:t>
      </w:r>
      <w:r w:rsidR="00542F57" w:rsidRPr="00B54DCC">
        <w:t xml:space="preserve">: </w:t>
      </w:r>
      <w:r w:rsidR="00D95ACB" w:rsidRPr="00B54DCC">
        <w:t>''</w:t>
      </w:r>
      <w:r w:rsidR="00853211">
        <w:t>Tamaris</w:t>
      </w:r>
      <w:r w:rsidR="00D95ACB" w:rsidRPr="00B54DCC">
        <w:t xml:space="preserve">'' </w:t>
      </w:r>
      <w:r w:rsidR="00853211">
        <w:t>d</w:t>
      </w:r>
      <w:r w:rsidR="00D95ACB" w:rsidRPr="00B54DCC">
        <w:t>.</w:t>
      </w:r>
      <w:r w:rsidR="00853211">
        <w:t>o</w:t>
      </w:r>
      <w:r w:rsidR="00D95ACB" w:rsidRPr="00B54DCC">
        <w:t>.</w:t>
      </w:r>
      <w:r w:rsidR="00853211">
        <w:t>o</w:t>
      </w:r>
      <w:r w:rsidR="00D95ACB" w:rsidRPr="00B54DCC">
        <w:t xml:space="preserve">. </w:t>
      </w:r>
      <w:r w:rsidR="00853211">
        <w:t>Banja</w:t>
      </w:r>
      <w:r w:rsidR="00D95ACB" w:rsidRPr="00B54DCC">
        <w:t xml:space="preserve"> </w:t>
      </w:r>
      <w:r w:rsidR="00853211">
        <w:t>Luka</w:t>
      </w:r>
      <w:r w:rsidR="00D95ACB" w:rsidRPr="00B54DCC">
        <w:t xml:space="preserve">, </w:t>
      </w:r>
      <w:r w:rsidR="00853211">
        <w:rPr>
          <w:lang w:val="sr-Cyrl-BA"/>
        </w:rPr>
        <w:t>protiv</w:t>
      </w:r>
      <w:r w:rsidR="00E379D3" w:rsidRPr="00B54DCC">
        <w:rPr>
          <w:lang w:val="sr-Cyrl-BA"/>
        </w:rPr>
        <w:t xml:space="preserve"> </w:t>
      </w:r>
      <w:r w:rsidR="00853211">
        <w:t>tuženi</w:t>
      </w:r>
      <w:r w:rsidR="00D95ACB" w:rsidRPr="0019673B">
        <w:rPr>
          <w:b/>
          <w:bCs/>
        </w:rPr>
        <w:t>-</w:t>
      </w:r>
      <w:r w:rsidR="00853211">
        <w:t>protivtužilac</w:t>
      </w:r>
      <w:r w:rsidR="00D95ACB" w:rsidRPr="00B54DCC">
        <w:t xml:space="preserve">:  </w:t>
      </w:r>
      <w:r w:rsidR="00853211">
        <w:t>Republika</w:t>
      </w:r>
      <w:r w:rsidR="00D95ACB" w:rsidRPr="00B54DCC">
        <w:t xml:space="preserve"> </w:t>
      </w:r>
      <w:r w:rsidR="00853211">
        <w:t>Srpska</w:t>
      </w:r>
      <w:r w:rsidR="00D95ACB" w:rsidRPr="00B54DCC">
        <w:t xml:space="preserve">, </w:t>
      </w:r>
      <w:r w:rsidR="00853211">
        <w:t>radi</w:t>
      </w:r>
      <w:r w:rsidR="00D95ACB" w:rsidRPr="00B54DCC">
        <w:t xml:space="preserve"> </w:t>
      </w:r>
      <w:r w:rsidR="00853211">
        <w:t>naknade</w:t>
      </w:r>
      <w:r w:rsidR="00D95ACB" w:rsidRPr="00B54DCC">
        <w:t xml:space="preserve"> </w:t>
      </w:r>
      <w:r w:rsidR="00853211">
        <w:t>štete</w:t>
      </w:r>
      <w:r w:rsidR="00D95ACB" w:rsidRPr="00B54DCC">
        <w:t xml:space="preserve">; </w:t>
      </w:r>
      <w:r w:rsidR="00853211">
        <w:t>v</w:t>
      </w:r>
      <w:r w:rsidR="00D95ACB" w:rsidRPr="00B54DCC">
        <w:t>.</w:t>
      </w:r>
      <w:r w:rsidR="00853211">
        <w:t>s</w:t>
      </w:r>
      <w:r w:rsidR="00D95ACB" w:rsidRPr="00B54DCC">
        <w:t xml:space="preserve">. 242.042.185,54 </w:t>
      </w:r>
      <w:r w:rsidR="00853211">
        <w:t>KM</w:t>
      </w:r>
      <w:r w:rsidR="00D95ACB" w:rsidRPr="00B54DCC">
        <w:t xml:space="preserve">. </w:t>
      </w:r>
      <w:r w:rsidR="00853211">
        <w:t>Tužilac</w:t>
      </w:r>
      <w:r w:rsidR="00D95ACB" w:rsidRPr="00B54DCC">
        <w:t xml:space="preserve"> </w:t>
      </w:r>
      <w:r w:rsidR="00853211">
        <w:t>je</w:t>
      </w:r>
      <w:r w:rsidR="00D95ACB" w:rsidRPr="00B54DCC">
        <w:t xml:space="preserve"> </w:t>
      </w:r>
      <w:r w:rsidR="00853211">
        <w:t>dana</w:t>
      </w:r>
      <w:r w:rsidR="00D95ACB" w:rsidRPr="00B54DCC">
        <w:t xml:space="preserve"> 21.10.2016. </w:t>
      </w:r>
      <w:r w:rsidR="00853211">
        <w:t>godine</w:t>
      </w:r>
      <w:r w:rsidR="00D95ACB" w:rsidRPr="00B54DCC">
        <w:t xml:space="preserve">, </w:t>
      </w:r>
      <w:r w:rsidR="00853211">
        <w:t>podnio</w:t>
      </w:r>
      <w:r w:rsidR="00D95ACB" w:rsidRPr="00B54DCC">
        <w:t xml:space="preserve"> </w:t>
      </w:r>
      <w:r w:rsidR="00853211">
        <w:t>tužbu</w:t>
      </w:r>
      <w:r w:rsidR="00D95ACB" w:rsidRPr="00B54DCC">
        <w:t xml:space="preserve">, </w:t>
      </w:r>
      <w:r w:rsidR="00853211">
        <w:t>radi</w:t>
      </w:r>
      <w:r w:rsidR="00D95ACB" w:rsidRPr="00B54DCC">
        <w:t xml:space="preserve"> </w:t>
      </w:r>
      <w:r w:rsidR="00853211">
        <w:t>naknade</w:t>
      </w:r>
      <w:r w:rsidR="00D95ACB" w:rsidRPr="00B54DCC">
        <w:t xml:space="preserve"> </w:t>
      </w:r>
      <w:r w:rsidR="00853211">
        <w:t>štete</w:t>
      </w:r>
      <w:r w:rsidR="00D95ACB" w:rsidRPr="00B54DCC">
        <w:t xml:space="preserve"> </w:t>
      </w:r>
      <w:r w:rsidR="00853211">
        <w:t>u</w:t>
      </w:r>
      <w:r w:rsidR="00D95ACB" w:rsidRPr="00B54DCC">
        <w:t xml:space="preserve"> </w:t>
      </w:r>
      <w:r w:rsidR="00853211">
        <w:t>iznosu</w:t>
      </w:r>
      <w:r w:rsidR="00D95ACB" w:rsidRPr="00B54DCC">
        <w:t xml:space="preserve"> </w:t>
      </w:r>
      <w:r w:rsidR="00853211">
        <w:t>od</w:t>
      </w:r>
      <w:r w:rsidR="00D95ACB" w:rsidRPr="00B54DCC">
        <w:t xml:space="preserve"> 13.42</w:t>
      </w:r>
      <w:r w:rsidR="0019286F" w:rsidRPr="00B54DCC">
        <w:t xml:space="preserve">0.000,00 </w:t>
      </w:r>
      <w:r w:rsidR="00853211">
        <w:t>KM</w:t>
      </w:r>
      <w:r w:rsidR="0019286F" w:rsidRPr="00B54DCC">
        <w:t xml:space="preserve">, </w:t>
      </w:r>
      <w:r w:rsidR="00853211">
        <w:t>s</w:t>
      </w:r>
      <w:r w:rsidR="0019286F" w:rsidRPr="00B54DCC">
        <w:t xml:space="preserve"> </w:t>
      </w:r>
      <w:r w:rsidR="00853211">
        <w:t>tim</w:t>
      </w:r>
      <w:r w:rsidR="0019286F" w:rsidRPr="00B54DCC">
        <w:t xml:space="preserve"> </w:t>
      </w:r>
      <w:r w:rsidR="00853211">
        <w:t>da</w:t>
      </w:r>
      <w:r w:rsidR="0019286F" w:rsidRPr="00B54DCC">
        <w:t xml:space="preserve"> </w:t>
      </w:r>
      <w:r w:rsidR="00853211">
        <w:t>je</w:t>
      </w:r>
      <w:r w:rsidR="0019286F" w:rsidRPr="00B54DCC">
        <w:t xml:space="preserve"> </w:t>
      </w:r>
      <w:r w:rsidR="00853211">
        <w:t>tužena</w:t>
      </w:r>
      <w:r w:rsidR="0019286F" w:rsidRPr="00B54DCC">
        <w:t>–</w:t>
      </w:r>
      <w:r w:rsidR="00853211">
        <w:t>protivtužilac</w:t>
      </w:r>
      <w:r w:rsidR="00D95ACB" w:rsidRPr="00B54DCC">
        <w:t xml:space="preserve"> </w:t>
      </w:r>
      <w:r w:rsidR="00853211">
        <w:t>podnijela</w:t>
      </w:r>
      <w:r w:rsidR="00D95ACB" w:rsidRPr="00B54DCC">
        <w:t xml:space="preserve"> </w:t>
      </w:r>
      <w:r w:rsidR="00853211">
        <w:t>protivtužbu</w:t>
      </w:r>
      <w:r w:rsidR="00D95ACB" w:rsidRPr="00B54DCC">
        <w:t xml:space="preserve"> </w:t>
      </w:r>
      <w:r w:rsidR="00853211">
        <w:t>radi</w:t>
      </w:r>
      <w:r w:rsidR="00D95ACB" w:rsidRPr="00B54DCC">
        <w:t xml:space="preserve"> </w:t>
      </w:r>
      <w:r w:rsidR="00853211">
        <w:t>raskida</w:t>
      </w:r>
      <w:r w:rsidR="00D95ACB" w:rsidRPr="00B54DCC">
        <w:t xml:space="preserve"> </w:t>
      </w:r>
      <w:r w:rsidR="00853211">
        <w:t>ugovora</w:t>
      </w:r>
      <w:r w:rsidR="00D95ACB" w:rsidRPr="00B54DCC">
        <w:t xml:space="preserve"> </w:t>
      </w:r>
      <w:r w:rsidR="00853211">
        <w:t>o</w:t>
      </w:r>
      <w:r w:rsidR="00D95ACB" w:rsidRPr="00B54DCC">
        <w:t xml:space="preserve"> </w:t>
      </w:r>
      <w:r w:rsidR="00853211">
        <w:t>koncesiji</w:t>
      </w:r>
      <w:r w:rsidR="00D95ACB" w:rsidRPr="00B54DCC">
        <w:t xml:space="preserve">, </w:t>
      </w:r>
      <w:r w:rsidR="00853211">
        <w:t>te</w:t>
      </w:r>
      <w:r w:rsidR="00D95ACB" w:rsidRPr="00B54DCC">
        <w:t xml:space="preserve"> </w:t>
      </w:r>
      <w:r w:rsidR="00853211">
        <w:t>radi</w:t>
      </w:r>
      <w:r w:rsidR="00D95ACB" w:rsidRPr="00B54DCC">
        <w:t xml:space="preserve"> </w:t>
      </w:r>
      <w:r w:rsidR="00853211">
        <w:t>predaje</w:t>
      </w:r>
      <w:r w:rsidR="00D95ACB" w:rsidRPr="00B54DCC">
        <w:t xml:space="preserve"> </w:t>
      </w:r>
      <w:r w:rsidR="00853211">
        <w:t>u</w:t>
      </w:r>
      <w:r w:rsidR="00D95ACB" w:rsidRPr="00B54DCC">
        <w:t xml:space="preserve"> </w:t>
      </w:r>
      <w:r w:rsidR="00853211">
        <w:t>posjed</w:t>
      </w:r>
      <w:r w:rsidR="00D95ACB" w:rsidRPr="00B54DCC">
        <w:t xml:space="preserve"> </w:t>
      </w:r>
      <w:r w:rsidR="00853211">
        <w:t>predmetnih</w:t>
      </w:r>
      <w:r w:rsidR="00D95ACB" w:rsidRPr="00B54DCC">
        <w:t xml:space="preserve"> </w:t>
      </w:r>
      <w:r w:rsidR="00853211">
        <w:t>nepokretnosti</w:t>
      </w:r>
      <w:r w:rsidR="00D95ACB" w:rsidRPr="00B54DCC">
        <w:t xml:space="preserve">, </w:t>
      </w:r>
      <w:r w:rsidR="00853211">
        <w:t>kao</w:t>
      </w:r>
      <w:r w:rsidR="00D95ACB" w:rsidRPr="00B54DCC">
        <w:t xml:space="preserve"> </w:t>
      </w:r>
      <w:r w:rsidR="00853211">
        <w:t>i</w:t>
      </w:r>
      <w:r w:rsidR="00D95ACB" w:rsidRPr="00B54DCC">
        <w:t xml:space="preserve"> </w:t>
      </w:r>
      <w:r w:rsidR="00853211">
        <w:t>isplate</w:t>
      </w:r>
      <w:r w:rsidR="00D95ACB" w:rsidRPr="00B54DCC">
        <w:t xml:space="preserve"> </w:t>
      </w:r>
      <w:r w:rsidR="00853211">
        <w:t>duga</w:t>
      </w:r>
      <w:r w:rsidR="00D95ACB" w:rsidRPr="00B54DCC">
        <w:t xml:space="preserve"> </w:t>
      </w:r>
      <w:r w:rsidR="00853211">
        <w:t>na</w:t>
      </w:r>
      <w:r w:rsidR="00D95ACB" w:rsidRPr="00B54DCC">
        <w:t xml:space="preserve"> </w:t>
      </w:r>
      <w:r w:rsidR="00853211">
        <w:t>osnovu</w:t>
      </w:r>
      <w:r w:rsidR="00D95ACB" w:rsidRPr="00B54DCC">
        <w:t xml:space="preserve"> </w:t>
      </w:r>
      <w:r w:rsidR="00853211">
        <w:t>koncesije</w:t>
      </w:r>
      <w:r w:rsidR="00D95ACB" w:rsidRPr="00B54DCC">
        <w:t xml:space="preserve"> </w:t>
      </w:r>
      <w:r w:rsidR="00853211">
        <w:t>u</w:t>
      </w:r>
      <w:r w:rsidR="00D95ACB" w:rsidRPr="00B54DCC">
        <w:t xml:space="preserve"> </w:t>
      </w:r>
      <w:r w:rsidR="00853211">
        <w:t>iznosu</w:t>
      </w:r>
      <w:r w:rsidR="00D95ACB" w:rsidRPr="00B54DCC">
        <w:t xml:space="preserve"> </w:t>
      </w:r>
      <w:r w:rsidR="00853211">
        <w:t>od</w:t>
      </w:r>
      <w:r w:rsidR="00D95ACB" w:rsidRPr="00B54DCC">
        <w:t xml:space="preserve"> </w:t>
      </w:r>
      <w:r w:rsidR="00AC7469" w:rsidRPr="00B54DCC">
        <w:t xml:space="preserve">709.362,76 </w:t>
      </w:r>
      <w:r w:rsidR="00853211">
        <w:t>KM</w:t>
      </w:r>
      <w:r w:rsidR="00892E28" w:rsidRPr="00B54DCC">
        <w:rPr>
          <w:lang w:val="sr-Cyrl-BA"/>
        </w:rPr>
        <w:t xml:space="preserve">, </w:t>
      </w:r>
      <w:r w:rsidR="00853211">
        <w:t>nakon</w:t>
      </w:r>
      <w:r w:rsidR="00D95ACB" w:rsidRPr="00B54DCC">
        <w:t xml:space="preserve"> </w:t>
      </w:r>
      <w:r w:rsidR="00853211">
        <w:t>čega</w:t>
      </w:r>
      <w:r w:rsidR="00D95ACB" w:rsidRPr="00B54DCC">
        <w:t xml:space="preserve"> </w:t>
      </w:r>
      <w:r w:rsidR="00853211">
        <w:t>je</w:t>
      </w:r>
      <w:r w:rsidR="00D95ACB" w:rsidRPr="00B54DCC">
        <w:t xml:space="preserve"> </w:t>
      </w:r>
      <w:r w:rsidR="00853211">
        <w:t>sud</w:t>
      </w:r>
      <w:r w:rsidR="007E10C9" w:rsidRPr="00B54DCC">
        <w:t xml:space="preserve"> </w:t>
      </w:r>
      <w:r w:rsidR="00853211">
        <w:t>proveo</w:t>
      </w:r>
      <w:r w:rsidR="007E10C9" w:rsidRPr="00B54DCC">
        <w:t xml:space="preserve"> </w:t>
      </w:r>
      <w:r w:rsidR="00853211">
        <w:t>prvostepeni</w:t>
      </w:r>
      <w:r w:rsidR="007E10C9" w:rsidRPr="00B54DCC">
        <w:t xml:space="preserve"> </w:t>
      </w:r>
      <w:r w:rsidR="00853211">
        <w:t>postupak</w:t>
      </w:r>
      <w:r w:rsidR="007E10C9" w:rsidRPr="00B54DCC">
        <w:t xml:space="preserve">. </w:t>
      </w:r>
      <w:r w:rsidR="00853211">
        <w:rPr>
          <w:lang w:val="sr-Cyrl-BA"/>
        </w:rPr>
        <w:t>D</w:t>
      </w:r>
      <w:r w:rsidR="00853211">
        <w:t>onesena</w:t>
      </w:r>
      <w:r w:rsidR="0019286F" w:rsidRPr="00B54DCC">
        <w:t xml:space="preserve"> </w:t>
      </w:r>
      <w:r w:rsidR="00853211">
        <w:t>presuda</w:t>
      </w:r>
      <w:r w:rsidR="0019286F" w:rsidRPr="00B54DCC">
        <w:t xml:space="preserve"> </w:t>
      </w:r>
      <w:r w:rsidR="00853211">
        <w:t>kojom</w:t>
      </w:r>
      <w:r w:rsidR="00234620" w:rsidRPr="00B54DCC">
        <w:t xml:space="preserve"> </w:t>
      </w:r>
      <w:r w:rsidR="00853211">
        <w:t>se</w:t>
      </w:r>
      <w:r w:rsidR="00234620" w:rsidRPr="00B54DCC">
        <w:t xml:space="preserve"> </w:t>
      </w:r>
      <w:r w:rsidR="00853211">
        <w:t>odbija</w:t>
      </w:r>
      <w:r w:rsidR="00234620" w:rsidRPr="00B54DCC">
        <w:t xml:space="preserve"> </w:t>
      </w:r>
      <w:r w:rsidR="00853211">
        <w:t>tužbeni</w:t>
      </w:r>
      <w:r w:rsidR="00234620" w:rsidRPr="00B54DCC">
        <w:t xml:space="preserve"> </w:t>
      </w:r>
      <w:r w:rsidR="00853211">
        <w:t>zahtjev</w:t>
      </w:r>
      <w:r w:rsidR="00234620" w:rsidRPr="00B54DCC">
        <w:t xml:space="preserve"> </w:t>
      </w:r>
      <w:r w:rsidR="00853211">
        <w:t>tužioca</w:t>
      </w:r>
      <w:r w:rsidR="00234620" w:rsidRPr="00B54DCC">
        <w:t xml:space="preserve"> ''</w:t>
      </w:r>
      <w:r w:rsidR="00853211">
        <w:t>Tamaris</w:t>
      </w:r>
      <w:r w:rsidR="00234620" w:rsidRPr="00B54DCC">
        <w:t xml:space="preserve"> </w:t>
      </w:r>
      <w:r w:rsidR="00853211">
        <w:t>kompani</w:t>
      </w:r>
      <w:r w:rsidR="00234620" w:rsidRPr="00B54DCC">
        <w:t xml:space="preserve">'' </w:t>
      </w:r>
      <w:r w:rsidR="00853211">
        <w:t>d</w:t>
      </w:r>
      <w:r w:rsidR="00234620" w:rsidRPr="00B54DCC">
        <w:t>.</w:t>
      </w:r>
      <w:r w:rsidR="00853211">
        <w:t>o</w:t>
      </w:r>
      <w:r w:rsidR="00234620" w:rsidRPr="00B54DCC">
        <w:t>.</w:t>
      </w:r>
      <w:r w:rsidR="00853211">
        <w:t>o</w:t>
      </w:r>
      <w:r w:rsidR="00234620" w:rsidRPr="00B54DCC">
        <w:t xml:space="preserve">. </w:t>
      </w:r>
      <w:r w:rsidR="00853211">
        <w:t>Banja</w:t>
      </w:r>
      <w:r w:rsidR="00234620" w:rsidRPr="00B54DCC">
        <w:t xml:space="preserve"> </w:t>
      </w:r>
      <w:r w:rsidR="00853211">
        <w:t>Luka</w:t>
      </w:r>
      <w:r w:rsidR="00234620" w:rsidRPr="00B54DCC">
        <w:t xml:space="preserve">, </w:t>
      </w:r>
      <w:r w:rsidR="00853211">
        <w:t>radi</w:t>
      </w:r>
      <w:r w:rsidR="00234620" w:rsidRPr="00B54DCC">
        <w:t xml:space="preserve"> </w:t>
      </w:r>
      <w:r w:rsidR="00853211">
        <w:t>naknade</w:t>
      </w:r>
      <w:r w:rsidR="00234620" w:rsidRPr="00B54DCC">
        <w:t xml:space="preserve"> </w:t>
      </w:r>
      <w:r w:rsidR="00853211">
        <w:t>štete</w:t>
      </w:r>
      <w:r w:rsidR="00234620" w:rsidRPr="00B54DCC">
        <w:t xml:space="preserve"> </w:t>
      </w:r>
      <w:r w:rsidR="00853211">
        <w:t>u</w:t>
      </w:r>
      <w:r w:rsidR="00234620" w:rsidRPr="00B54DCC">
        <w:t xml:space="preserve"> </w:t>
      </w:r>
      <w:r w:rsidR="00853211">
        <w:t>iznosu</w:t>
      </w:r>
      <w:r w:rsidR="00234620" w:rsidRPr="00B54DCC">
        <w:t xml:space="preserve"> </w:t>
      </w:r>
      <w:r w:rsidR="00853211">
        <w:t>od</w:t>
      </w:r>
      <w:r w:rsidR="00234620" w:rsidRPr="00B54DCC">
        <w:t xml:space="preserve"> 242.042.185,54</w:t>
      </w:r>
      <w:r w:rsidR="009B54F5" w:rsidRPr="00B54DCC">
        <w:rPr>
          <w:lang w:val="sr-Cyrl-BA"/>
        </w:rPr>
        <w:t xml:space="preserve">, </w:t>
      </w:r>
      <w:r w:rsidR="00853211">
        <w:t>odbijen</w:t>
      </w:r>
      <w:r w:rsidR="00234620" w:rsidRPr="00B54DCC">
        <w:t xml:space="preserve"> </w:t>
      </w:r>
      <w:r w:rsidR="00853211">
        <w:t>je</w:t>
      </w:r>
      <w:r w:rsidR="00234620" w:rsidRPr="00B54DCC">
        <w:t xml:space="preserve"> </w:t>
      </w:r>
      <w:r w:rsidR="00853211">
        <w:t>i</w:t>
      </w:r>
      <w:r w:rsidR="00234620" w:rsidRPr="00B54DCC">
        <w:t xml:space="preserve"> </w:t>
      </w:r>
      <w:r w:rsidR="00853211">
        <w:t>protivtužbeni</w:t>
      </w:r>
      <w:r w:rsidR="00234620" w:rsidRPr="00B54DCC">
        <w:t xml:space="preserve"> </w:t>
      </w:r>
      <w:r w:rsidR="00853211">
        <w:t>zahtjev</w:t>
      </w:r>
      <w:r w:rsidR="00234620" w:rsidRPr="00B54DCC">
        <w:t xml:space="preserve"> </w:t>
      </w:r>
      <w:r w:rsidR="00853211">
        <w:t>tužene</w:t>
      </w:r>
      <w:r w:rsidR="00234620" w:rsidRPr="00B54DCC">
        <w:t xml:space="preserve"> </w:t>
      </w:r>
      <w:r w:rsidR="00853211">
        <w:t>u</w:t>
      </w:r>
      <w:r w:rsidR="00234620" w:rsidRPr="00B54DCC">
        <w:t xml:space="preserve"> </w:t>
      </w:r>
      <w:r w:rsidR="00853211">
        <w:t>cijelosti</w:t>
      </w:r>
      <w:r w:rsidR="00234620" w:rsidRPr="00B54DCC">
        <w:t xml:space="preserve">. </w:t>
      </w:r>
      <w:r w:rsidR="00853211">
        <w:t>Viši</w:t>
      </w:r>
      <w:r w:rsidR="00234620" w:rsidRPr="00B54DCC">
        <w:t xml:space="preserve"> </w:t>
      </w:r>
      <w:r w:rsidR="00853211">
        <w:t>privredni</w:t>
      </w:r>
      <w:r w:rsidR="00234620" w:rsidRPr="00B54DCC">
        <w:t xml:space="preserve"> </w:t>
      </w:r>
      <w:r w:rsidR="00853211">
        <w:t>sud</w:t>
      </w:r>
      <w:r w:rsidR="00234620" w:rsidRPr="00B54DCC">
        <w:t xml:space="preserve"> </w:t>
      </w:r>
      <w:r w:rsidR="00853211">
        <w:t>donio</w:t>
      </w:r>
      <w:r w:rsidR="00234620" w:rsidRPr="00B54DCC">
        <w:t xml:space="preserve"> </w:t>
      </w:r>
      <w:r w:rsidR="00853211">
        <w:t>je</w:t>
      </w:r>
      <w:r w:rsidR="00234620" w:rsidRPr="00B54DCC">
        <w:t xml:space="preserve"> </w:t>
      </w:r>
      <w:r w:rsidR="00853211">
        <w:t>odluku</w:t>
      </w:r>
      <w:r w:rsidR="00234620" w:rsidRPr="00B54DCC">
        <w:t xml:space="preserve"> </w:t>
      </w:r>
      <w:r w:rsidR="00853211">
        <w:t>kojom</w:t>
      </w:r>
      <w:r w:rsidR="00234620" w:rsidRPr="00B54DCC">
        <w:t xml:space="preserve"> </w:t>
      </w:r>
      <w:r w:rsidR="00853211">
        <w:t>se</w:t>
      </w:r>
      <w:r w:rsidR="00234620" w:rsidRPr="00B54DCC">
        <w:t xml:space="preserve"> </w:t>
      </w:r>
      <w:r w:rsidR="00853211">
        <w:t>žalbe</w:t>
      </w:r>
      <w:r w:rsidR="00234620" w:rsidRPr="00B54DCC">
        <w:t xml:space="preserve"> </w:t>
      </w:r>
      <w:r w:rsidR="00853211">
        <w:t>tužioca</w:t>
      </w:r>
      <w:r w:rsidR="00234620" w:rsidRPr="00B54DCC">
        <w:t xml:space="preserve"> </w:t>
      </w:r>
      <w:r w:rsidR="00853211">
        <w:t>i</w:t>
      </w:r>
      <w:r w:rsidR="00234620" w:rsidRPr="00B54DCC">
        <w:t xml:space="preserve"> </w:t>
      </w:r>
      <w:r w:rsidR="00853211">
        <w:t>tuženog</w:t>
      </w:r>
      <w:r w:rsidR="00234620" w:rsidRPr="00B54DCC">
        <w:t xml:space="preserve"> </w:t>
      </w:r>
      <w:r w:rsidR="00853211">
        <w:t>usvajaju</w:t>
      </w:r>
      <w:r w:rsidR="00234620" w:rsidRPr="00B54DCC">
        <w:t xml:space="preserve">, </w:t>
      </w:r>
      <w:r w:rsidR="00853211">
        <w:t>u</w:t>
      </w:r>
      <w:r w:rsidR="00234620" w:rsidRPr="00B54DCC">
        <w:t xml:space="preserve"> </w:t>
      </w:r>
      <w:r w:rsidR="00853211">
        <w:t>određenom</w:t>
      </w:r>
      <w:r w:rsidR="00234620" w:rsidRPr="00B54DCC">
        <w:t xml:space="preserve"> </w:t>
      </w:r>
      <w:r w:rsidR="00853211">
        <w:t>dijelu</w:t>
      </w:r>
      <w:r w:rsidR="00234620" w:rsidRPr="00B54DCC">
        <w:t xml:space="preserve"> </w:t>
      </w:r>
      <w:r w:rsidR="00853211">
        <w:t>navedenom</w:t>
      </w:r>
      <w:r w:rsidR="00234620" w:rsidRPr="00B54DCC">
        <w:t xml:space="preserve"> </w:t>
      </w:r>
      <w:r w:rsidR="00853211">
        <w:t>u</w:t>
      </w:r>
      <w:r w:rsidR="00234620" w:rsidRPr="00B54DCC">
        <w:t xml:space="preserve"> </w:t>
      </w:r>
      <w:r w:rsidR="00853211">
        <w:t>izreci</w:t>
      </w:r>
      <w:r w:rsidR="00234620" w:rsidRPr="00B54DCC">
        <w:t xml:space="preserve"> </w:t>
      </w:r>
      <w:r w:rsidR="00853211">
        <w:t>odluke</w:t>
      </w:r>
      <w:r w:rsidR="00234620" w:rsidRPr="00B54DCC">
        <w:t xml:space="preserve">, </w:t>
      </w:r>
      <w:r w:rsidR="00853211">
        <w:t>te</w:t>
      </w:r>
      <w:r w:rsidR="00234620" w:rsidRPr="00B54DCC">
        <w:t xml:space="preserve"> </w:t>
      </w:r>
      <w:r w:rsidR="00853211">
        <w:t>se</w:t>
      </w:r>
      <w:r w:rsidR="00234620" w:rsidRPr="00B54DCC">
        <w:t xml:space="preserve"> </w:t>
      </w:r>
      <w:r w:rsidR="00853211">
        <w:t>u</w:t>
      </w:r>
      <w:r w:rsidR="00234620" w:rsidRPr="00B54DCC">
        <w:t xml:space="preserve"> </w:t>
      </w:r>
      <w:r w:rsidR="00853211">
        <w:t>tom</w:t>
      </w:r>
      <w:r w:rsidR="00234620" w:rsidRPr="00B54DCC">
        <w:t xml:space="preserve"> </w:t>
      </w:r>
      <w:r w:rsidR="00853211">
        <w:t>dijelu</w:t>
      </w:r>
      <w:r w:rsidR="00234620" w:rsidRPr="00B54DCC">
        <w:t xml:space="preserve"> </w:t>
      </w:r>
      <w:r w:rsidR="00853211">
        <w:t>predmet</w:t>
      </w:r>
      <w:r w:rsidR="00234620" w:rsidRPr="00B54DCC">
        <w:t xml:space="preserve"> </w:t>
      </w:r>
      <w:r w:rsidR="00853211">
        <w:t>vraća</w:t>
      </w:r>
      <w:r w:rsidR="00234620" w:rsidRPr="00B54DCC">
        <w:t xml:space="preserve"> </w:t>
      </w:r>
      <w:r w:rsidR="00853211">
        <w:t>prvostepenom</w:t>
      </w:r>
      <w:r w:rsidR="00234620" w:rsidRPr="00B54DCC">
        <w:t xml:space="preserve"> </w:t>
      </w:r>
      <w:r w:rsidR="00853211">
        <w:t>sudu</w:t>
      </w:r>
      <w:r w:rsidR="00234620" w:rsidRPr="00B54DCC">
        <w:t xml:space="preserve"> </w:t>
      </w:r>
      <w:r w:rsidR="00853211">
        <w:t>na</w:t>
      </w:r>
      <w:r w:rsidR="00234620" w:rsidRPr="00B54DCC">
        <w:t xml:space="preserve"> </w:t>
      </w:r>
      <w:r w:rsidR="00853211">
        <w:t>ponovno</w:t>
      </w:r>
      <w:r w:rsidR="00234620" w:rsidRPr="00B54DCC">
        <w:t xml:space="preserve"> </w:t>
      </w:r>
      <w:r w:rsidR="00853211">
        <w:t>suđenje</w:t>
      </w:r>
      <w:r w:rsidR="00234620" w:rsidRPr="00B54DCC">
        <w:t xml:space="preserve">, </w:t>
      </w:r>
      <w:r w:rsidR="00853211">
        <w:t>s</w:t>
      </w:r>
      <w:r w:rsidR="00234620" w:rsidRPr="00B54DCC">
        <w:t xml:space="preserve"> </w:t>
      </w:r>
      <w:r w:rsidR="00853211">
        <w:t>tim</w:t>
      </w:r>
      <w:r w:rsidR="00234620" w:rsidRPr="00B54DCC">
        <w:t xml:space="preserve"> </w:t>
      </w:r>
      <w:r w:rsidR="00853211">
        <w:t>da</w:t>
      </w:r>
      <w:r w:rsidR="0019286F" w:rsidRPr="00B54DCC">
        <w:t xml:space="preserve"> </w:t>
      </w:r>
      <w:r w:rsidR="00853211">
        <w:t>se</w:t>
      </w:r>
      <w:r w:rsidR="0019286F" w:rsidRPr="00B54DCC">
        <w:t xml:space="preserve"> </w:t>
      </w:r>
      <w:r w:rsidR="00853211">
        <w:t>žalba</w:t>
      </w:r>
      <w:r w:rsidR="0019286F" w:rsidRPr="00B54DCC">
        <w:t xml:space="preserve"> </w:t>
      </w:r>
      <w:r w:rsidR="00853211">
        <w:t>tužene</w:t>
      </w:r>
      <w:r w:rsidR="00892E28" w:rsidRPr="00B54DCC">
        <w:rPr>
          <w:lang w:val="sr-Cyrl-BA"/>
        </w:rPr>
        <w:t xml:space="preserve"> </w:t>
      </w:r>
      <w:r w:rsidR="0049438E" w:rsidRPr="0019673B">
        <w:rPr>
          <w:b/>
          <w:bCs/>
        </w:rPr>
        <w:t>-</w:t>
      </w:r>
      <w:r w:rsidR="0049438E" w:rsidRPr="00B54DCC">
        <w:t xml:space="preserve"> </w:t>
      </w:r>
      <w:r w:rsidR="00853211">
        <w:t>protivtužioca</w:t>
      </w:r>
      <w:r w:rsidR="00234620" w:rsidRPr="00B54DCC">
        <w:t xml:space="preserve"> </w:t>
      </w:r>
      <w:r w:rsidR="00853211">
        <w:t>Republike</w:t>
      </w:r>
      <w:r w:rsidR="00234620" w:rsidRPr="00B54DCC">
        <w:t xml:space="preserve"> </w:t>
      </w:r>
      <w:r w:rsidR="00853211">
        <w:t>Srpske</w:t>
      </w:r>
      <w:r w:rsidR="00234620" w:rsidRPr="00B54DCC">
        <w:t xml:space="preserve"> </w:t>
      </w:r>
      <w:r w:rsidR="00853211">
        <w:t>odbija</w:t>
      </w:r>
      <w:r w:rsidR="00234620" w:rsidRPr="00B54DCC">
        <w:t xml:space="preserve"> </w:t>
      </w:r>
      <w:r w:rsidR="00853211">
        <w:t>u</w:t>
      </w:r>
      <w:r w:rsidR="00234620" w:rsidRPr="00B54DCC">
        <w:t xml:space="preserve"> </w:t>
      </w:r>
      <w:r w:rsidR="00853211">
        <w:t>određenom</w:t>
      </w:r>
      <w:r w:rsidR="00234620" w:rsidRPr="00B54DCC">
        <w:t xml:space="preserve"> </w:t>
      </w:r>
      <w:r w:rsidR="00853211">
        <w:t>dijelu</w:t>
      </w:r>
      <w:r w:rsidR="00234620" w:rsidRPr="00B54DCC">
        <w:t xml:space="preserve"> </w:t>
      </w:r>
      <w:r w:rsidR="00853211">
        <w:t>i</w:t>
      </w:r>
      <w:r w:rsidR="00234620" w:rsidRPr="00B54DCC">
        <w:t xml:space="preserve"> </w:t>
      </w:r>
      <w:r w:rsidR="00853211">
        <w:t>potvrđuje</w:t>
      </w:r>
      <w:r w:rsidR="00234620" w:rsidRPr="00B54DCC">
        <w:t xml:space="preserve"> </w:t>
      </w:r>
      <w:r w:rsidR="00853211">
        <w:t>prvostepena</w:t>
      </w:r>
      <w:r w:rsidR="00234620" w:rsidRPr="00B54DCC">
        <w:t xml:space="preserve"> </w:t>
      </w:r>
      <w:r w:rsidR="00853211">
        <w:t>presuda</w:t>
      </w:r>
      <w:r w:rsidR="00234620" w:rsidRPr="00B54DCC">
        <w:t xml:space="preserve"> </w:t>
      </w:r>
      <w:r w:rsidR="00853211">
        <w:t>u</w:t>
      </w:r>
      <w:r w:rsidR="00234620" w:rsidRPr="00B54DCC">
        <w:t xml:space="preserve"> </w:t>
      </w:r>
      <w:r w:rsidR="00853211">
        <w:t>tom</w:t>
      </w:r>
      <w:r w:rsidR="00234620" w:rsidRPr="00B54DCC">
        <w:t xml:space="preserve"> </w:t>
      </w:r>
      <w:r w:rsidR="00853211">
        <w:t>dijelu</w:t>
      </w:r>
      <w:r w:rsidR="00234620" w:rsidRPr="00B54DCC">
        <w:t xml:space="preserve">. </w:t>
      </w:r>
      <w:r w:rsidR="00853211">
        <w:t>Navedena</w:t>
      </w:r>
      <w:r w:rsidR="00234620" w:rsidRPr="00B54DCC">
        <w:t xml:space="preserve"> </w:t>
      </w:r>
      <w:r w:rsidR="00853211">
        <w:t>presuda</w:t>
      </w:r>
      <w:r w:rsidR="00234620" w:rsidRPr="00B54DCC">
        <w:t xml:space="preserve"> </w:t>
      </w:r>
      <w:r w:rsidR="00853211">
        <w:t>je</w:t>
      </w:r>
      <w:r w:rsidR="00234620" w:rsidRPr="00B54DCC">
        <w:t xml:space="preserve"> </w:t>
      </w:r>
      <w:r w:rsidR="00853211">
        <w:t>dostavljena</w:t>
      </w:r>
      <w:r w:rsidR="00234620" w:rsidRPr="00B54DCC">
        <w:t xml:space="preserve"> </w:t>
      </w:r>
      <w:r w:rsidR="00853211">
        <w:t>na</w:t>
      </w:r>
      <w:r w:rsidR="00234620" w:rsidRPr="00B54DCC">
        <w:t xml:space="preserve"> </w:t>
      </w:r>
      <w:r w:rsidR="00853211">
        <w:t>izjašnjenje</w:t>
      </w:r>
      <w:r w:rsidR="00234620" w:rsidRPr="00B54DCC">
        <w:t xml:space="preserve">, </w:t>
      </w:r>
      <w:r w:rsidR="00853211">
        <w:t>s</w:t>
      </w:r>
      <w:r w:rsidR="00234620" w:rsidRPr="00B54DCC">
        <w:t xml:space="preserve"> </w:t>
      </w:r>
      <w:r w:rsidR="00853211">
        <w:t>datim</w:t>
      </w:r>
      <w:r w:rsidR="00234620" w:rsidRPr="00B54DCC">
        <w:t xml:space="preserve"> </w:t>
      </w:r>
      <w:r w:rsidR="00853211">
        <w:t>mišljenjem</w:t>
      </w:r>
      <w:r w:rsidR="00234620" w:rsidRPr="00B54DCC">
        <w:t xml:space="preserve"> </w:t>
      </w:r>
      <w:r w:rsidR="00853211">
        <w:t>da</w:t>
      </w:r>
      <w:r w:rsidR="00234620" w:rsidRPr="00B54DCC">
        <w:t xml:space="preserve"> </w:t>
      </w:r>
      <w:r w:rsidR="00853211">
        <w:t>ima</w:t>
      </w:r>
      <w:r w:rsidR="00234620" w:rsidRPr="00B54DCC">
        <w:t xml:space="preserve"> </w:t>
      </w:r>
      <w:r w:rsidR="00853211">
        <w:t>elemenata</w:t>
      </w:r>
      <w:r w:rsidR="00234620" w:rsidRPr="00B54DCC">
        <w:t xml:space="preserve"> </w:t>
      </w:r>
      <w:r w:rsidR="00853211">
        <w:t>za</w:t>
      </w:r>
      <w:r w:rsidR="00234620" w:rsidRPr="00B54DCC">
        <w:t xml:space="preserve"> </w:t>
      </w:r>
      <w:r w:rsidR="00853211">
        <w:t>izjavljivanje</w:t>
      </w:r>
      <w:r w:rsidR="00234620" w:rsidRPr="00B54DCC">
        <w:t xml:space="preserve"> </w:t>
      </w:r>
      <w:r w:rsidR="00853211">
        <w:t>revizije</w:t>
      </w:r>
      <w:r w:rsidR="00234620" w:rsidRPr="00B54DCC">
        <w:t xml:space="preserve"> </w:t>
      </w:r>
      <w:r w:rsidR="00853211">
        <w:t>protiv</w:t>
      </w:r>
      <w:r w:rsidR="00234620" w:rsidRPr="00B54DCC">
        <w:t xml:space="preserve"> </w:t>
      </w:r>
      <w:r w:rsidR="00853211">
        <w:t>gore</w:t>
      </w:r>
      <w:r w:rsidR="00234620" w:rsidRPr="00B54DCC">
        <w:t xml:space="preserve"> </w:t>
      </w:r>
      <w:r w:rsidR="00853211">
        <w:t>navedene</w:t>
      </w:r>
      <w:r w:rsidR="00234620" w:rsidRPr="00B54DCC">
        <w:t xml:space="preserve"> </w:t>
      </w:r>
      <w:r w:rsidR="00853211">
        <w:t>odluke</w:t>
      </w:r>
      <w:r w:rsidR="00234620" w:rsidRPr="00B54DCC">
        <w:t xml:space="preserve"> </w:t>
      </w:r>
      <w:r w:rsidR="00853211">
        <w:t>u</w:t>
      </w:r>
      <w:r w:rsidR="00234620" w:rsidRPr="00B54DCC">
        <w:t xml:space="preserve"> </w:t>
      </w:r>
      <w:r w:rsidR="00853211">
        <w:t>odbijajućem</w:t>
      </w:r>
      <w:r w:rsidR="00DF2C24" w:rsidRPr="00B54DCC">
        <w:t xml:space="preserve"> </w:t>
      </w:r>
      <w:r w:rsidR="00853211">
        <w:t>dijelu</w:t>
      </w:r>
      <w:r w:rsidR="00DF2C24" w:rsidRPr="00B54DCC">
        <w:t xml:space="preserve">, </w:t>
      </w:r>
      <w:r w:rsidR="00853211">
        <w:t>koja</w:t>
      </w:r>
      <w:r w:rsidR="00DF2C24" w:rsidRPr="00B54DCC">
        <w:t xml:space="preserve"> </w:t>
      </w:r>
      <w:r w:rsidR="00853211">
        <w:t>revizija</w:t>
      </w:r>
      <w:r w:rsidR="00DF2C24" w:rsidRPr="00B54DCC">
        <w:t xml:space="preserve"> </w:t>
      </w:r>
      <w:r w:rsidR="00853211">
        <w:t>je</w:t>
      </w:r>
      <w:r w:rsidR="00234620" w:rsidRPr="00B54DCC">
        <w:t xml:space="preserve"> </w:t>
      </w:r>
      <w:r w:rsidR="00853211">
        <w:t>blagovremeno</w:t>
      </w:r>
      <w:r w:rsidR="00234620" w:rsidRPr="00B54DCC">
        <w:t xml:space="preserve"> </w:t>
      </w:r>
      <w:r w:rsidR="00853211">
        <w:t>od</w:t>
      </w:r>
      <w:r w:rsidR="00234620" w:rsidRPr="00B54DCC">
        <w:t xml:space="preserve"> </w:t>
      </w:r>
      <w:r w:rsidR="00853211">
        <w:t>strane</w:t>
      </w:r>
      <w:r w:rsidR="00234620" w:rsidRPr="00B54DCC">
        <w:t xml:space="preserve"> </w:t>
      </w:r>
      <w:r w:rsidR="00853211">
        <w:t>Pravobranilaštva</w:t>
      </w:r>
      <w:r w:rsidR="00234620" w:rsidRPr="00B54DCC">
        <w:t xml:space="preserve">, </w:t>
      </w:r>
      <w:r w:rsidR="00853211">
        <w:t>Sjedište</w:t>
      </w:r>
      <w:r w:rsidR="00234620" w:rsidRPr="00B54DCC">
        <w:t xml:space="preserve"> </w:t>
      </w:r>
      <w:r w:rsidR="00853211">
        <w:t>zamjenika</w:t>
      </w:r>
      <w:r w:rsidR="00DF2C24" w:rsidRPr="00B54DCC">
        <w:t xml:space="preserve"> </w:t>
      </w:r>
      <w:r w:rsidR="00853211">
        <w:t>pravobranioca</w:t>
      </w:r>
      <w:r w:rsidR="00234620" w:rsidRPr="00B54DCC">
        <w:t xml:space="preserve"> </w:t>
      </w:r>
      <w:r w:rsidR="00853211">
        <w:t>Banja</w:t>
      </w:r>
      <w:r w:rsidR="00234620" w:rsidRPr="00B54DCC">
        <w:t xml:space="preserve"> </w:t>
      </w:r>
      <w:r w:rsidR="00853211">
        <w:t>Luka</w:t>
      </w:r>
      <w:r w:rsidR="00234620" w:rsidRPr="00B54DCC">
        <w:t xml:space="preserve">, </w:t>
      </w:r>
      <w:r w:rsidR="00853211">
        <w:t>izjavljena</w:t>
      </w:r>
      <w:r w:rsidR="00DF2C24" w:rsidRPr="00B54DCC">
        <w:t xml:space="preserve"> </w:t>
      </w:r>
      <w:r w:rsidR="00853211">
        <w:t>dana</w:t>
      </w:r>
      <w:r w:rsidR="00DF2C24" w:rsidRPr="00B54DCC">
        <w:t xml:space="preserve"> 06.10.2021. </w:t>
      </w:r>
      <w:r w:rsidR="00853211">
        <w:t>godine</w:t>
      </w:r>
      <w:r w:rsidR="00DF2C24" w:rsidRPr="00B54DCC">
        <w:t>.</w:t>
      </w:r>
      <w:r w:rsidR="008D0F46" w:rsidRPr="00B54DCC">
        <w:t xml:space="preserve"> </w:t>
      </w:r>
      <w:r w:rsidR="00853211">
        <w:t>Vrhovni</w:t>
      </w:r>
      <w:r w:rsidR="008D0F46" w:rsidRPr="00B54DCC">
        <w:t xml:space="preserve"> </w:t>
      </w:r>
      <w:r w:rsidR="00853211">
        <w:t>sud</w:t>
      </w:r>
      <w:r w:rsidR="008D0F46" w:rsidRPr="00B54DCC">
        <w:t xml:space="preserve"> </w:t>
      </w:r>
      <w:r w:rsidR="00853211">
        <w:t>Republike</w:t>
      </w:r>
      <w:r w:rsidR="008D0F46" w:rsidRPr="00B54DCC">
        <w:t xml:space="preserve"> </w:t>
      </w:r>
      <w:r w:rsidR="00853211">
        <w:t>Srpske</w:t>
      </w:r>
      <w:r w:rsidR="008D0F46" w:rsidRPr="00B54DCC">
        <w:t xml:space="preserve"> </w:t>
      </w:r>
      <w:r w:rsidR="00853211">
        <w:t>dana</w:t>
      </w:r>
      <w:r w:rsidR="008D0F46" w:rsidRPr="00B54DCC">
        <w:t xml:space="preserve"> 27.09.2022. </w:t>
      </w:r>
      <w:r w:rsidR="00853211">
        <w:t>godine</w:t>
      </w:r>
      <w:r w:rsidR="008D0F46" w:rsidRPr="00B54DCC">
        <w:t xml:space="preserve">, </w:t>
      </w:r>
      <w:r w:rsidR="00853211">
        <w:t>donio</w:t>
      </w:r>
      <w:r w:rsidR="008D0F46" w:rsidRPr="00B54DCC">
        <w:t xml:space="preserve"> </w:t>
      </w:r>
      <w:r w:rsidR="00853211">
        <w:t>je</w:t>
      </w:r>
      <w:r w:rsidR="008D0F46" w:rsidRPr="00B54DCC">
        <w:t xml:space="preserve"> </w:t>
      </w:r>
      <w:r w:rsidR="00853211">
        <w:t>rješenje</w:t>
      </w:r>
      <w:r w:rsidR="008D0F46" w:rsidRPr="00B54DCC">
        <w:t xml:space="preserve"> </w:t>
      </w:r>
      <w:r w:rsidR="00853211">
        <w:t>broj</w:t>
      </w:r>
      <w:r w:rsidR="009B54F5" w:rsidRPr="00B54DCC">
        <w:rPr>
          <w:lang w:val="sr-Cyrl-BA"/>
        </w:rPr>
        <w:t>:</w:t>
      </w:r>
      <w:r w:rsidR="008D0F46" w:rsidRPr="00B54DCC">
        <w:t xml:space="preserve"> 57 0 </w:t>
      </w:r>
      <w:r w:rsidR="00853211">
        <w:t>Ps</w:t>
      </w:r>
      <w:r w:rsidR="008D0F46" w:rsidRPr="00B54DCC">
        <w:t xml:space="preserve"> 120397 21 </w:t>
      </w:r>
      <w:r w:rsidR="00853211">
        <w:t>Rev</w:t>
      </w:r>
      <w:r w:rsidR="008D0F46" w:rsidRPr="00B54DCC">
        <w:t xml:space="preserve">, </w:t>
      </w:r>
      <w:r w:rsidR="00853211">
        <w:t>kojim</w:t>
      </w:r>
      <w:r w:rsidR="008D0F46" w:rsidRPr="00B54DCC">
        <w:t xml:space="preserve"> </w:t>
      </w:r>
      <w:r w:rsidR="00853211">
        <w:t>je</w:t>
      </w:r>
      <w:r w:rsidR="008D0F46" w:rsidRPr="00B54DCC">
        <w:t xml:space="preserve"> </w:t>
      </w:r>
      <w:r w:rsidR="00853211">
        <w:t>usvojio</w:t>
      </w:r>
      <w:r w:rsidR="008D0F46" w:rsidRPr="00B54DCC">
        <w:t xml:space="preserve"> </w:t>
      </w:r>
      <w:r w:rsidR="00853211">
        <w:t>reviziju</w:t>
      </w:r>
      <w:r w:rsidR="008D0F46" w:rsidRPr="00B54DCC">
        <w:t xml:space="preserve"> </w:t>
      </w:r>
      <w:r w:rsidR="00853211">
        <w:t>tužene</w:t>
      </w:r>
      <w:r w:rsidR="008D0F46" w:rsidRPr="00B54DCC">
        <w:t xml:space="preserve">, </w:t>
      </w:r>
      <w:r w:rsidR="00853211">
        <w:t>te</w:t>
      </w:r>
      <w:r w:rsidR="008D0F46" w:rsidRPr="00B54DCC">
        <w:t xml:space="preserve"> </w:t>
      </w:r>
      <w:r w:rsidR="00853211">
        <w:t>presudu</w:t>
      </w:r>
      <w:r w:rsidR="008D0F46" w:rsidRPr="00B54DCC">
        <w:t xml:space="preserve"> </w:t>
      </w:r>
      <w:r w:rsidR="00853211">
        <w:t>Višeg</w:t>
      </w:r>
      <w:r w:rsidR="008D0F46" w:rsidRPr="00B54DCC">
        <w:t xml:space="preserve"> </w:t>
      </w:r>
      <w:r w:rsidR="00853211">
        <w:t>privrednog</w:t>
      </w:r>
      <w:r w:rsidR="008D0F46" w:rsidRPr="00B54DCC">
        <w:t xml:space="preserve"> </w:t>
      </w:r>
      <w:r w:rsidR="00853211">
        <w:t>suda</w:t>
      </w:r>
      <w:r w:rsidR="008D0F46" w:rsidRPr="00B54DCC">
        <w:t xml:space="preserve"> </w:t>
      </w:r>
      <w:r w:rsidR="00853211">
        <w:t>u</w:t>
      </w:r>
      <w:r w:rsidR="008D0F46" w:rsidRPr="00B54DCC">
        <w:t xml:space="preserve"> </w:t>
      </w:r>
      <w:r w:rsidR="00853211">
        <w:t>Banja</w:t>
      </w:r>
      <w:r w:rsidR="008D0F46" w:rsidRPr="00B54DCC">
        <w:t xml:space="preserve"> </w:t>
      </w:r>
      <w:r w:rsidR="00853211">
        <w:t>Luci</w:t>
      </w:r>
      <w:r w:rsidR="008D0F46" w:rsidRPr="00B54DCC">
        <w:t xml:space="preserve"> </w:t>
      </w:r>
      <w:r w:rsidR="00853211">
        <w:t>broj</w:t>
      </w:r>
      <w:r w:rsidR="009B54F5" w:rsidRPr="00B54DCC">
        <w:rPr>
          <w:lang w:val="sr-Cyrl-BA"/>
        </w:rPr>
        <w:t>:</w:t>
      </w:r>
      <w:r w:rsidR="008D0F46" w:rsidRPr="00B54DCC">
        <w:t xml:space="preserve"> 57 0 </w:t>
      </w:r>
      <w:r w:rsidR="00853211">
        <w:t>Ps</w:t>
      </w:r>
      <w:r w:rsidR="008D0F46" w:rsidRPr="00B54DCC">
        <w:t xml:space="preserve"> 120397 20 </w:t>
      </w:r>
      <w:r w:rsidR="00853211">
        <w:t>Pž</w:t>
      </w:r>
      <w:r w:rsidR="008D0F46" w:rsidRPr="00B54DCC">
        <w:t xml:space="preserve"> </w:t>
      </w:r>
      <w:r w:rsidR="00853211">
        <w:t>od</w:t>
      </w:r>
      <w:r w:rsidR="008D0F46" w:rsidRPr="00B54DCC">
        <w:t xml:space="preserve"> 07.09.2021. </w:t>
      </w:r>
      <w:r w:rsidR="00853211">
        <w:t>godine</w:t>
      </w:r>
      <w:r w:rsidR="008D0F46" w:rsidRPr="00B54DCC">
        <w:t xml:space="preserve">, </w:t>
      </w:r>
      <w:r w:rsidR="00853211">
        <w:t>u</w:t>
      </w:r>
      <w:r w:rsidR="008D0F46" w:rsidRPr="00B54DCC">
        <w:t xml:space="preserve"> </w:t>
      </w:r>
      <w:r w:rsidR="00853211">
        <w:t>dijelu</w:t>
      </w:r>
      <w:r w:rsidR="008D0F46" w:rsidRPr="00B54DCC">
        <w:t xml:space="preserve"> </w:t>
      </w:r>
      <w:r w:rsidR="00853211">
        <w:t>kojim</w:t>
      </w:r>
      <w:r w:rsidR="008D0F46" w:rsidRPr="00B54DCC">
        <w:t xml:space="preserve"> </w:t>
      </w:r>
      <w:r w:rsidR="00853211">
        <w:t>je</w:t>
      </w:r>
      <w:r w:rsidR="008D0F46" w:rsidRPr="00B54DCC">
        <w:t xml:space="preserve"> </w:t>
      </w:r>
      <w:r w:rsidR="00853211">
        <w:t>odlučeno</w:t>
      </w:r>
      <w:r w:rsidR="008D0F46" w:rsidRPr="00B54DCC">
        <w:t xml:space="preserve"> </w:t>
      </w:r>
      <w:r w:rsidR="00853211">
        <w:t>o</w:t>
      </w:r>
      <w:r w:rsidR="008D0F46" w:rsidRPr="00B54DCC">
        <w:t xml:space="preserve"> </w:t>
      </w:r>
      <w:r w:rsidR="00853211">
        <w:t>zahtjevu</w:t>
      </w:r>
      <w:r w:rsidR="008D0F46" w:rsidRPr="00B54DCC">
        <w:t xml:space="preserve"> </w:t>
      </w:r>
      <w:r w:rsidR="00853211">
        <w:t>protivtužbe</w:t>
      </w:r>
      <w:r w:rsidR="008D0F46" w:rsidRPr="00B54DCC">
        <w:t xml:space="preserve"> </w:t>
      </w:r>
      <w:r w:rsidR="00853211">
        <w:t>za</w:t>
      </w:r>
      <w:r w:rsidR="008D0F46" w:rsidRPr="00B54DCC">
        <w:t xml:space="preserve"> </w:t>
      </w:r>
      <w:r w:rsidR="00853211">
        <w:t>isplatu</w:t>
      </w:r>
      <w:r w:rsidR="008D0F46" w:rsidRPr="00B54DCC">
        <w:t xml:space="preserve"> </w:t>
      </w:r>
      <w:r w:rsidR="00853211">
        <w:t>koncesione</w:t>
      </w:r>
      <w:r w:rsidR="008D0F46" w:rsidRPr="00B54DCC">
        <w:t xml:space="preserve"> </w:t>
      </w:r>
      <w:r w:rsidR="00853211">
        <w:t>naknade</w:t>
      </w:r>
      <w:r w:rsidR="008D0F46" w:rsidRPr="00B54DCC">
        <w:t xml:space="preserve"> </w:t>
      </w:r>
      <w:r w:rsidR="00853211">
        <w:t>sa</w:t>
      </w:r>
      <w:r w:rsidR="008D0F46" w:rsidRPr="00B54DCC">
        <w:t xml:space="preserve"> </w:t>
      </w:r>
      <w:r w:rsidR="00853211">
        <w:t>porezima</w:t>
      </w:r>
      <w:r w:rsidR="008D0F46" w:rsidRPr="00B54DCC">
        <w:t xml:space="preserve"> </w:t>
      </w:r>
      <w:r w:rsidR="00853211">
        <w:t>i</w:t>
      </w:r>
      <w:r w:rsidR="008D0F46" w:rsidRPr="00B54DCC">
        <w:t xml:space="preserve"> </w:t>
      </w:r>
      <w:r w:rsidR="00853211">
        <w:t>doprinosima</w:t>
      </w:r>
      <w:r w:rsidR="008D0F46" w:rsidRPr="00B54DCC">
        <w:t xml:space="preserve"> </w:t>
      </w:r>
      <w:r w:rsidR="00853211">
        <w:t>ukinuo</w:t>
      </w:r>
      <w:r w:rsidR="008D0F46" w:rsidRPr="00B54DCC">
        <w:t xml:space="preserve"> </w:t>
      </w:r>
      <w:r w:rsidR="00853211">
        <w:t>i</w:t>
      </w:r>
      <w:r w:rsidR="008D0F46" w:rsidRPr="00B54DCC">
        <w:t xml:space="preserve"> </w:t>
      </w:r>
      <w:r w:rsidR="00853211">
        <w:t>predmet</w:t>
      </w:r>
      <w:r w:rsidR="008D0F46" w:rsidRPr="00B54DCC">
        <w:t xml:space="preserve"> </w:t>
      </w:r>
      <w:r w:rsidR="00853211">
        <w:t>u</w:t>
      </w:r>
      <w:r w:rsidR="008D0F46" w:rsidRPr="00B54DCC">
        <w:t xml:space="preserve"> </w:t>
      </w:r>
      <w:r w:rsidR="00853211">
        <w:t>tom</w:t>
      </w:r>
      <w:r w:rsidR="008D0F46" w:rsidRPr="00B54DCC">
        <w:t xml:space="preserve"> </w:t>
      </w:r>
      <w:r w:rsidR="00853211">
        <w:t>dijelu</w:t>
      </w:r>
      <w:r w:rsidR="008D0F46" w:rsidRPr="00B54DCC">
        <w:t xml:space="preserve"> </w:t>
      </w:r>
      <w:r w:rsidR="00853211">
        <w:t>vratio</w:t>
      </w:r>
      <w:r w:rsidR="00DA01FB" w:rsidRPr="00B54DCC">
        <w:t xml:space="preserve"> </w:t>
      </w:r>
      <w:r w:rsidR="00853211">
        <w:t>na</w:t>
      </w:r>
      <w:r w:rsidR="00DA01FB" w:rsidRPr="00B54DCC">
        <w:t xml:space="preserve"> </w:t>
      </w:r>
      <w:r w:rsidR="00853211">
        <w:t>ponovno</w:t>
      </w:r>
      <w:r w:rsidR="00DA01FB" w:rsidRPr="00B54DCC">
        <w:t xml:space="preserve"> </w:t>
      </w:r>
      <w:r w:rsidR="00853211">
        <w:t>suđenje</w:t>
      </w:r>
      <w:r w:rsidR="00DA01FB" w:rsidRPr="00B54DCC">
        <w:t>.</w:t>
      </w:r>
      <w:r w:rsidR="004C69BA" w:rsidRPr="00B54DCC">
        <w:t xml:space="preserve"> </w:t>
      </w:r>
      <w:r w:rsidR="00853211">
        <w:rPr>
          <w:lang w:val="sr-Cyrl-BA"/>
        </w:rPr>
        <w:t>U</w:t>
      </w:r>
      <w:r w:rsidR="009B54F5" w:rsidRPr="00B54DCC">
        <w:rPr>
          <w:lang w:val="sr-Cyrl-BA"/>
        </w:rPr>
        <w:t xml:space="preserve"> </w:t>
      </w:r>
      <w:r w:rsidR="00853211">
        <w:rPr>
          <w:lang w:val="sr-Cyrl-BA"/>
        </w:rPr>
        <w:t>toku</w:t>
      </w:r>
      <w:r w:rsidR="009B54F5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5E23F0" w:rsidRPr="00B54DCC">
        <w:rPr>
          <w:lang w:val="sr-Cyrl-BA"/>
        </w:rPr>
        <w:t xml:space="preserve"> </w:t>
      </w:r>
      <w:r w:rsidR="00853211">
        <w:rPr>
          <w:lang w:val="sr-Cyrl-BA"/>
        </w:rPr>
        <w:t>ponovni</w:t>
      </w:r>
      <w:r w:rsidR="009B54F5" w:rsidRPr="00B54DCC">
        <w:rPr>
          <w:lang w:val="sr-Cyrl-BA"/>
        </w:rPr>
        <w:t xml:space="preserve"> </w:t>
      </w:r>
      <w:r w:rsidR="00853211">
        <w:rPr>
          <w:lang w:val="sr-Cyrl-BA"/>
        </w:rPr>
        <w:t>postupak</w:t>
      </w:r>
      <w:r w:rsidR="00754E88" w:rsidRPr="00B54DCC">
        <w:rPr>
          <w:lang w:val="sr-Cyrl-BA"/>
        </w:rPr>
        <w:t>.</w:t>
      </w:r>
    </w:p>
    <w:p w14:paraId="6F3B72AB" w14:textId="29A12D96" w:rsidR="0059286E" w:rsidRPr="00B54DCC" w:rsidRDefault="0059286E" w:rsidP="008D0F46">
      <w:pPr>
        <w:ind w:firstLine="0"/>
      </w:pPr>
      <w:r w:rsidRPr="00B54DCC">
        <w:t>1</w:t>
      </w:r>
      <w:r w:rsidR="00FF3E4F">
        <w:rPr>
          <w:lang w:val="sr-Cyrl-BA"/>
        </w:rPr>
        <w:t>0</w:t>
      </w:r>
      <w:r w:rsidRPr="00B54DCC">
        <w:t>.</w:t>
      </w:r>
      <w:r w:rsidRPr="00B54DCC">
        <w:tab/>
      </w:r>
      <w:r w:rsidR="00853211">
        <w:t>Predmet</w:t>
      </w:r>
      <w:r w:rsidRPr="00B54DCC">
        <w:t xml:space="preserve"> </w:t>
      </w:r>
      <w:r w:rsidR="00853211">
        <w:t>broj</w:t>
      </w:r>
      <w:r w:rsidRPr="00B54DCC">
        <w:t xml:space="preserve">: </w:t>
      </w:r>
      <w:r w:rsidR="00853211">
        <w:t>P</w:t>
      </w:r>
      <w:r w:rsidRPr="00B54DCC">
        <w:t xml:space="preserve">-292/19, </w:t>
      </w:r>
      <w:r w:rsidR="00853211">
        <w:t>postupak</w:t>
      </w:r>
      <w:r w:rsidRPr="00B54DCC">
        <w:t xml:space="preserve"> </w:t>
      </w:r>
      <w:r w:rsidR="00853211">
        <w:t>se</w:t>
      </w:r>
      <w:r w:rsidRPr="00B54DCC">
        <w:t xml:space="preserve"> </w:t>
      </w:r>
      <w:r w:rsidR="00853211">
        <w:t>vodi</w:t>
      </w:r>
      <w:r w:rsidRPr="00B54DCC">
        <w:t xml:space="preserve"> </w:t>
      </w:r>
      <w:r w:rsidR="00853211">
        <w:t>pred</w:t>
      </w:r>
      <w:r w:rsidRPr="00B54DCC">
        <w:t xml:space="preserve"> </w:t>
      </w:r>
      <w:r w:rsidR="00853211">
        <w:t>Okružnim</w:t>
      </w:r>
      <w:r w:rsidRPr="00B54DCC">
        <w:t xml:space="preserve"> </w:t>
      </w:r>
      <w:r w:rsidR="00853211">
        <w:t>privrednim</w:t>
      </w:r>
      <w:r w:rsidRPr="00B54DCC">
        <w:t xml:space="preserve"> </w:t>
      </w:r>
      <w:r w:rsidR="00853211">
        <w:t>sudom</w:t>
      </w:r>
      <w:r w:rsidRPr="00B54DCC">
        <w:t xml:space="preserve"> </w:t>
      </w:r>
      <w:r w:rsidR="00853211">
        <w:t>Banjaluka</w:t>
      </w:r>
      <w:r w:rsidRPr="00B54DCC">
        <w:t xml:space="preserve">, </w:t>
      </w:r>
      <w:r w:rsidR="00853211">
        <w:t>tužilac</w:t>
      </w:r>
      <w:r w:rsidRPr="00B54DCC">
        <w:t xml:space="preserve">: </w:t>
      </w:r>
      <w:r w:rsidR="00853211">
        <w:t>GP</w:t>
      </w:r>
      <w:r w:rsidRPr="00B54DCC">
        <w:t xml:space="preserve"> ''</w:t>
      </w:r>
      <w:r w:rsidR="00853211">
        <w:t>Krajina</w:t>
      </w:r>
      <w:r w:rsidRPr="00B54DCC">
        <w:t xml:space="preserve">'' </w:t>
      </w:r>
      <w:r w:rsidR="00853211">
        <w:t>a</w:t>
      </w:r>
      <w:r w:rsidRPr="00B54DCC">
        <w:t>.</w:t>
      </w:r>
      <w:r w:rsidR="00853211">
        <w:t>d</w:t>
      </w:r>
      <w:r w:rsidRPr="00B54DCC">
        <w:t xml:space="preserve">. </w:t>
      </w:r>
      <w:r w:rsidR="00853211">
        <w:t>Banjaluka</w:t>
      </w:r>
      <w:r w:rsidRPr="00B54DCC">
        <w:t xml:space="preserve">, </w:t>
      </w:r>
      <w:r w:rsidR="00853211">
        <w:t>tuženi</w:t>
      </w:r>
      <w:r w:rsidRPr="00B54DCC">
        <w:t xml:space="preserve">: </w:t>
      </w:r>
      <w:r w:rsidR="00853211">
        <w:t>Republika</w:t>
      </w:r>
      <w:r w:rsidRPr="00B54DCC">
        <w:t xml:space="preserve"> </w:t>
      </w:r>
      <w:r w:rsidR="00853211">
        <w:t>Srpska</w:t>
      </w:r>
      <w:r w:rsidRPr="00B54DCC">
        <w:t xml:space="preserve">, </w:t>
      </w:r>
      <w:r w:rsidR="00853211">
        <w:t>radi</w:t>
      </w:r>
      <w:r w:rsidRPr="00B54DCC">
        <w:t xml:space="preserve"> </w:t>
      </w:r>
      <w:r w:rsidR="00853211">
        <w:t>isplate</w:t>
      </w:r>
      <w:r w:rsidRPr="00B54DCC">
        <w:t xml:space="preserve"> </w:t>
      </w:r>
      <w:r w:rsidR="00853211">
        <w:t>naknade</w:t>
      </w:r>
      <w:r w:rsidRPr="00B54DCC">
        <w:t xml:space="preserve"> </w:t>
      </w:r>
      <w:r w:rsidR="00853211">
        <w:t>kao</w:t>
      </w:r>
      <w:r w:rsidRPr="00B54DCC">
        <w:t xml:space="preserve"> </w:t>
      </w:r>
      <w:r w:rsidR="00853211">
        <w:t>posljedice</w:t>
      </w:r>
      <w:r w:rsidRPr="00B54DCC">
        <w:t xml:space="preserve"> </w:t>
      </w:r>
      <w:r w:rsidR="00853211">
        <w:t>ništavosti</w:t>
      </w:r>
      <w:r w:rsidRPr="00B54DCC">
        <w:t xml:space="preserve"> </w:t>
      </w:r>
      <w:r w:rsidR="00853211">
        <w:t>ugovora</w:t>
      </w:r>
      <w:r w:rsidRPr="00B54DCC">
        <w:t xml:space="preserve">, </w:t>
      </w:r>
      <w:r w:rsidR="00853211">
        <w:t>v</w:t>
      </w:r>
      <w:r w:rsidRPr="00B54DCC">
        <w:t>.</w:t>
      </w:r>
      <w:r w:rsidR="00853211">
        <w:t>s</w:t>
      </w:r>
      <w:r w:rsidRPr="00B54DCC">
        <w:t xml:space="preserve">. 2.280.000,00 </w:t>
      </w:r>
      <w:r w:rsidR="00853211">
        <w:t>KM</w:t>
      </w:r>
      <w:r w:rsidRPr="00B54DCC">
        <w:t xml:space="preserve">. </w:t>
      </w:r>
      <w:r w:rsidR="00853211">
        <w:t>Dana</w:t>
      </w:r>
      <w:r w:rsidRPr="00B54DCC">
        <w:t xml:space="preserve">, 06.04.2021. </w:t>
      </w:r>
      <w:r w:rsidR="00853211">
        <w:t>godine</w:t>
      </w:r>
      <w:r w:rsidRPr="00B54DCC">
        <w:t xml:space="preserve">, </w:t>
      </w:r>
      <w:r w:rsidR="00853211">
        <w:t>Okružni</w:t>
      </w:r>
      <w:r w:rsidRPr="00B54DCC">
        <w:t xml:space="preserve"> </w:t>
      </w:r>
      <w:r w:rsidR="00853211">
        <w:t>privredni</w:t>
      </w:r>
      <w:r w:rsidRPr="00B54DCC">
        <w:t xml:space="preserve"> </w:t>
      </w:r>
      <w:r w:rsidR="00853211">
        <w:t>sud</w:t>
      </w:r>
      <w:r w:rsidRPr="00B54DCC">
        <w:t xml:space="preserve">  </w:t>
      </w:r>
      <w:r w:rsidR="00853211">
        <w:t>Banja</w:t>
      </w:r>
      <w:r w:rsidRPr="00B54DCC">
        <w:t xml:space="preserve"> </w:t>
      </w:r>
      <w:r w:rsidR="00853211">
        <w:t>Luka</w:t>
      </w:r>
      <w:r w:rsidRPr="00B54DCC">
        <w:t xml:space="preserve"> </w:t>
      </w:r>
      <w:r w:rsidR="00853211">
        <w:t>je</w:t>
      </w:r>
      <w:r w:rsidRPr="00B54DCC">
        <w:t xml:space="preserve"> </w:t>
      </w:r>
      <w:r w:rsidR="00853211">
        <w:t>donio</w:t>
      </w:r>
      <w:r w:rsidRPr="00B54DCC">
        <w:t xml:space="preserve"> </w:t>
      </w:r>
      <w:r w:rsidR="00853211">
        <w:t>presudu</w:t>
      </w:r>
      <w:r w:rsidRPr="00B54DCC">
        <w:t xml:space="preserve">, </w:t>
      </w:r>
      <w:r w:rsidR="00853211">
        <w:t>kojom</w:t>
      </w:r>
      <w:r w:rsidRPr="00B54DCC">
        <w:t xml:space="preserve"> </w:t>
      </w:r>
      <w:r w:rsidR="00853211">
        <w:t>je</w:t>
      </w:r>
      <w:r w:rsidRPr="00B54DCC">
        <w:t xml:space="preserve"> </w:t>
      </w:r>
      <w:r w:rsidR="00853211">
        <w:t>djelimično</w:t>
      </w:r>
      <w:r w:rsidRPr="00B54DCC">
        <w:t xml:space="preserve"> </w:t>
      </w:r>
      <w:r w:rsidR="00853211">
        <w:t>usvojio</w:t>
      </w:r>
      <w:r w:rsidRPr="00B54DCC">
        <w:t xml:space="preserve"> </w:t>
      </w:r>
      <w:r w:rsidR="00853211">
        <w:t>tuženi</w:t>
      </w:r>
      <w:r w:rsidRPr="00B54DCC">
        <w:t xml:space="preserve"> </w:t>
      </w:r>
      <w:r w:rsidR="00853211">
        <w:t>zahtjev</w:t>
      </w:r>
      <w:r w:rsidRPr="00B54DCC">
        <w:t xml:space="preserve"> </w:t>
      </w:r>
      <w:r w:rsidR="00853211">
        <w:t>tužioca</w:t>
      </w:r>
      <w:r w:rsidRPr="00B54DCC">
        <w:t xml:space="preserve">, </w:t>
      </w:r>
      <w:r w:rsidR="00853211">
        <w:t>te</w:t>
      </w:r>
      <w:r w:rsidRPr="00B54DCC">
        <w:t xml:space="preserve"> </w:t>
      </w:r>
      <w:r w:rsidR="00853211">
        <w:t>obavezao</w:t>
      </w:r>
      <w:r w:rsidRPr="00B54DCC">
        <w:t xml:space="preserve"> </w:t>
      </w:r>
      <w:r w:rsidR="00853211">
        <w:t>tuženu</w:t>
      </w:r>
      <w:r w:rsidRPr="00B54DCC">
        <w:t xml:space="preserve"> </w:t>
      </w:r>
      <w:r w:rsidR="00853211">
        <w:t>Republiku</w:t>
      </w:r>
      <w:r w:rsidRPr="00B54DCC">
        <w:t xml:space="preserve"> </w:t>
      </w:r>
      <w:r w:rsidR="00853211">
        <w:t>Srpsku</w:t>
      </w:r>
      <w:r w:rsidRPr="00B54DCC">
        <w:t xml:space="preserve"> </w:t>
      </w:r>
      <w:r w:rsidR="00853211">
        <w:t>da</w:t>
      </w:r>
      <w:r w:rsidRPr="00B54DCC">
        <w:t xml:space="preserve"> </w:t>
      </w:r>
      <w:r w:rsidR="00853211">
        <w:t>tužiocu</w:t>
      </w:r>
      <w:r w:rsidRPr="00B54DCC">
        <w:t xml:space="preserve">, </w:t>
      </w:r>
      <w:r w:rsidR="00853211">
        <w:t>na</w:t>
      </w:r>
      <w:r w:rsidRPr="00B54DCC">
        <w:t xml:space="preserve"> </w:t>
      </w:r>
      <w:r w:rsidR="00853211">
        <w:t>ime</w:t>
      </w:r>
      <w:r w:rsidRPr="00B54DCC">
        <w:t xml:space="preserve"> </w:t>
      </w:r>
      <w:r w:rsidR="00853211">
        <w:t>naknade</w:t>
      </w:r>
      <w:r w:rsidRPr="00B54DCC">
        <w:t xml:space="preserve"> </w:t>
      </w:r>
      <w:r w:rsidR="00853211">
        <w:t>štete</w:t>
      </w:r>
      <w:r w:rsidRPr="00B54DCC">
        <w:t xml:space="preserve"> </w:t>
      </w:r>
      <w:r w:rsidR="00853211">
        <w:t>kao</w:t>
      </w:r>
      <w:r w:rsidRPr="00B54DCC">
        <w:t xml:space="preserve"> </w:t>
      </w:r>
      <w:r w:rsidR="00853211">
        <w:t>posljedice</w:t>
      </w:r>
      <w:r w:rsidRPr="00B54DCC">
        <w:t xml:space="preserve"> </w:t>
      </w:r>
      <w:r w:rsidR="00853211">
        <w:t>ništavosti</w:t>
      </w:r>
      <w:r w:rsidRPr="00B54DCC">
        <w:t xml:space="preserve"> </w:t>
      </w:r>
      <w:r w:rsidR="00853211">
        <w:t>dijela</w:t>
      </w:r>
      <w:r w:rsidRPr="00B54DCC">
        <w:t xml:space="preserve"> </w:t>
      </w:r>
      <w:r w:rsidR="00853211">
        <w:t>ugovora</w:t>
      </w:r>
      <w:r w:rsidRPr="00B54DCC">
        <w:t xml:space="preserve">, </w:t>
      </w:r>
      <w:r w:rsidR="00853211">
        <w:t>isplati</w:t>
      </w:r>
      <w:r w:rsidRPr="00B54DCC">
        <w:t xml:space="preserve"> </w:t>
      </w:r>
      <w:r w:rsidR="00853211">
        <w:t>iznos</w:t>
      </w:r>
      <w:r w:rsidRPr="00B54DCC">
        <w:t xml:space="preserve"> </w:t>
      </w:r>
      <w:r w:rsidR="00853211">
        <w:t>od</w:t>
      </w:r>
      <w:r w:rsidRPr="00B54DCC">
        <w:t xml:space="preserve"> 479.563,00 </w:t>
      </w:r>
      <w:r w:rsidR="00853211">
        <w:t>KM</w:t>
      </w:r>
      <w:r w:rsidRPr="00B54DCC">
        <w:t xml:space="preserve">, </w:t>
      </w:r>
      <w:r w:rsidR="00853211">
        <w:t>sa</w:t>
      </w:r>
      <w:r w:rsidRPr="00B54DCC">
        <w:t xml:space="preserve"> </w:t>
      </w:r>
      <w:r w:rsidR="00853211">
        <w:t>zakonskom</w:t>
      </w:r>
      <w:r w:rsidRPr="00B54DCC">
        <w:t xml:space="preserve"> </w:t>
      </w:r>
      <w:r w:rsidR="00853211">
        <w:t>zateznom</w:t>
      </w:r>
      <w:r w:rsidRPr="00B54DCC">
        <w:t xml:space="preserve"> </w:t>
      </w:r>
      <w:r w:rsidR="00853211">
        <w:t>kamatom</w:t>
      </w:r>
      <w:r w:rsidRPr="00B54DCC">
        <w:t xml:space="preserve">, </w:t>
      </w:r>
      <w:r w:rsidR="00853211">
        <w:t>počev</w:t>
      </w:r>
      <w:r w:rsidRPr="00B54DCC">
        <w:t xml:space="preserve"> </w:t>
      </w:r>
      <w:r w:rsidR="00853211">
        <w:t>od</w:t>
      </w:r>
      <w:r w:rsidRPr="00B54DCC">
        <w:t xml:space="preserve"> </w:t>
      </w:r>
      <w:r w:rsidR="00853211">
        <w:t>dana</w:t>
      </w:r>
      <w:r w:rsidRPr="00B54DCC">
        <w:t xml:space="preserve"> </w:t>
      </w:r>
      <w:r w:rsidR="00853211">
        <w:t>donošenja</w:t>
      </w:r>
      <w:r w:rsidRPr="00B54DCC">
        <w:t xml:space="preserve"> </w:t>
      </w:r>
      <w:r w:rsidR="00853211">
        <w:t>presude</w:t>
      </w:r>
      <w:r w:rsidRPr="00B54DCC">
        <w:t xml:space="preserve">, </w:t>
      </w:r>
      <w:r w:rsidR="00853211">
        <w:t>pa</w:t>
      </w:r>
      <w:r w:rsidRPr="00B54DCC">
        <w:t xml:space="preserve"> </w:t>
      </w:r>
      <w:r w:rsidR="00853211">
        <w:t>do</w:t>
      </w:r>
      <w:r w:rsidRPr="00B54DCC">
        <w:t xml:space="preserve"> </w:t>
      </w:r>
      <w:r w:rsidR="00853211">
        <w:t>isplate</w:t>
      </w:r>
      <w:r w:rsidRPr="00B54DCC">
        <w:t xml:space="preserve">, </w:t>
      </w:r>
      <w:r w:rsidR="00853211">
        <w:t>a</w:t>
      </w:r>
      <w:r w:rsidRPr="00B54DCC">
        <w:t xml:space="preserve"> </w:t>
      </w:r>
      <w:r w:rsidR="00853211">
        <w:t>sve</w:t>
      </w:r>
      <w:r w:rsidRPr="00B54DCC">
        <w:t xml:space="preserve"> </w:t>
      </w:r>
      <w:r w:rsidR="00853211">
        <w:t>u</w:t>
      </w:r>
      <w:r w:rsidRPr="00B54DCC">
        <w:t xml:space="preserve"> </w:t>
      </w:r>
      <w:r w:rsidR="00853211">
        <w:t>roku</w:t>
      </w:r>
      <w:r w:rsidRPr="00B54DCC">
        <w:t xml:space="preserve"> </w:t>
      </w:r>
      <w:r w:rsidR="00853211">
        <w:t>od</w:t>
      </w:r>
      <w:r w:rsidRPr="00B54DCC">
        <w:t xml:space="preserve"> 30 </w:t>
      </w:r>
      <w:r w:rsidR="00853211">
        <w:t>dana</w:t>
      </w:r>
      <w:r w:rsidRPr="00B54DCC">
        <w:t xml:space="preserve"> </w:t>
      </w:r>
      <w:r w:rsidR="00853211">
        <w:t>od</w:t>
      </w:r>
      <w:r w:rsidRPr="00B54DCC">
        <w:t xml:space="preserve"> </w:t>
      </w:r>
      <w:r w:rsidR="00853211">
        <w:t>dana</w:t>
      </w:r>
      <w:r w:rsidRPr="00B54DCC">
        <w:t xml:space="preserve"> </w:t>
      </w:r>
      <w:r w:rsidR="00853211">
        <w:t>prijema</w:t>
      </w:r>
      <w:r w:rsidRPr="00B54DCC">
        <w:t xml:space="preserve"> </w:t>
      </w:r>
      <w:r w:rsidR="00853211">
        <w:t>presude</w:t>
      </w:r>
      <w:r w:rsidRPr="00B54DCC">
        <w:t xml:space="preserve">, </w:t>
      </w:r>
      <w:r w:rsidR="00853211">
        <w:t>pod</w:t>
      </w:r>
      <w:r w:rsidRPr="00B54DCC">
        <w:t xml:space="preserve"> </w:t>
      </w:r>
      <w:r w:rsidR="00853211">
        <w:t>prijetnjom</w:t>
      </w:r>
      <w:r w:rsidRPr="00B54DCC">
        <w:t xml:space="preserve"> </w:t>
      </w:r>
      <w:r w:rsidR="00853211">
        <w:t>prinudnog</w:t>
      </w:r>
      <w:r w:rsidRPr="00B54DCC">
        <w:t xml:space="preserve"> </w:t>
      </w:r>
      <w:r w:rsidR="00853211">
        <w:t>izvršenja</w:t>
      </w:r>
      <w:r w:rsidRPr="00B54DCC">
        <w:t xml:space="preserve">. </w:t>
      </w:r>
      <w:r w:rsidR="00853211">
        <w:t>Dio</w:t>
      </w:r>
      <w:r w:rsidRPr="00B54DCC">
        <w:t xml:space="preserve"> </w:t>
      </w:r>
      <w:r w:rsidR="00853211">
        <w:t>tužbenog</w:t>
      </w:r>
      <w:r w:rsidRPr="00B54DCC">
        <w:t xml:space="preserve"> </w:t>
      </w:r>
      <w:r w:rsidR="00853211">
        <w:t>zahtjeva</w:t>
      </w:r>
      <w:r w:rsidRPr="00B54DCC">
        <w:t xml:space="preserve">, </w:t>
      </w:r>
      <w:r w:rsidR="00853211">
        <w:t>kojim</w:t>
      </w:r>
      <w:r w:rsidRPr="00B54DCC">
        <w:t xml:space="preserve"> </w:t>
      </w:r>
      <w:r w:rsidR="00853211">
        <w:t>je</w:t>
      </w:r>
      <w:r w:rsidRPr="00B54DCC">
        <w:t xml:space="preserve"> </w:t>
      </w:r>
      <w:r w:rsidR="00853211">
        <w:t>tužilac</w:t>
      </w:r>
      <w:r w:rsidRPr="00B54DCC">
        <w:t xml:space="preserve"> </w:t>
      </w:r>
      <w:r w:rsidR="00853211">
        <w:t>tražio</w:t>
      </w:r>
      <w:r w:rsidRPr="00B54DCC">
        <w:t xml:space="preserve"> </w:t>
      </w:r>
      <w:r w:rsidR="00853211">
        <w:t>isplatu</w:t>
      </w:r>
      <w:r w:rsidRPr="00B54DCC">
        <w:t xml:space="preserve"> </w:t>
      </w:r>
      <w:r w:rsidR="00853211">
        <w:t>iznosa</w:t>
      </w:r>
      <w:r w:rsidRPr="00B54DCC">
        <w:t xml:space="preserve"> </w:t>
      </w:r>
      <w:r w:rsidR="00853211">
        <w:t>od</w:t>
      </w:r>
      <w:r w:rsidRPr="00B54DCC">
        <w:t xml:space="preserve"> 1.675.357,45 </w:t>
      </w:r>
      <w:r w:rsidR="00853211">
        <w:t>KM</w:t>
      </w:r>
      <w:r w:rsidRPr="00B54DCC">
        <w:t xml:space="preserve">, </w:t>
      </w:r>
      <w:r w:rsidR="00853211">
        <w:t>sa</w:t>
      </w:r>
      <w:r w:rsidRPr="00B54DCC">
        <w:t xml:space="preserve"> </w:t>
      </w:r>
      <w:r w:rsidR="00853211">
        <w:t>zakonskim</w:t>
      </w:r>
      <w:r w:rsidRPr="00B54DCC">
        <w:t xml:space="preserve"> </w:t>
      </w:r>
      <w:r w:rsidR="00853211">
        <w:t>zateznim</w:t>
      </w:r>
      <w:r w:rsidRPr="00B54DCC">
        <w:t xml:space="preserve"> </w:t>
      </w:r>
      <w:r w:rsidR="00853211">
        <w:t>kamatama</w:t>
      </w:r>
      <w:r w:rsidRPr="00B54DCC">
        <w:t xml:space="preserve">, </w:t>
      </w:r>
      <w:r w:rsidR="00853211">
        <w:t>odbijen</w:t>
      </w:r>
      <w:r w:rsidRPr="00B54DCC">
        <w:t xml:space="preserve"> </w:t>
      </w:r>
      <w:r w:rsidR="00853211">
        <w:t>je</w:t>
      </w:r>
      <w:r w:rsidRPr="00B54DCC">
        <w:t xml:space="preserve"> </w:t>
      </w:r>
      <w:r w:rsidR="00853211">
        <w:t>kao</w:t>
      </w:r>
      <w:r w:rsidRPr="00B54DCC">
        <w:t xml:space="preserve"> </w:t>
      </w:r>
      <w:r w:rsidR="00853211">
        <w:t>neosnovan</w:t>
      </w:r>
      <w:r w:rsidRPr="00B54DCC">
        <w:t xml:space="preserve">, </w:t>
      </w:r>
      <w:r w:rsidR="00853211">
        <w:t>te</w:t>
      </w:r>
      <w:r w:rsidRPr="00B54DCC">
        <w:t xml:space="preserve"> </w:t>
      </w:r>
      <w:r w:rsidR="00853211">
        <w:t>je</w:t>
      </w:r>
      <w:r w:rsidRPr="00B54DCC">
        <w:t xml:space="preserve"> </w:t>
      </w:r>
      <w:r w:rsidR="00853211">
        <w:t>obavezan</w:t>
      </w:r>
      <w:r w:rsidRPr="00B54DCC">
        <w:t xml:space="preserve"> </w:t>
      </w:r>
      <w:r w:rsidR="00853211">
        <w:t>tuženi</w:t>
      </w:r>
      <w:r w:rsidRPr="00B54DCC">
        <w:t xml:space="preserve"> </w:t>
      </w:r>
      <w:r w:rsidR="00853211">
        <w:t>da</w:t>
      </w:r>
      <w:r w:rsidRPr="00B54DCC">
        <w:t xml:space="preserve"> </w:t>
      </w:r>
      <w:r w:rsidR="00853211">
        <w:t>tužiocu</w:t>
      </w:r>
      <w:r w:rsidRPr="00B54DCC">
        <w:t xml:space="preserve"> </w:t>
      </w:r>
      <w:r w:rsidR="00853211">
        <w:t>nadoknadi</w:t>
      </w:r>
      <w:r w:rsidRPr="00B54DCC">
        <w:t xml:space="preserve"> </w:t>
      </w:r>
      <w:r w:rsidR="00853211">
        <w:t>troškove</w:t>
      </w:r>
      <w:r w:rsidRPr="00B54DCC">
        <w:t xml:space="preserve"> </w:t>
      </w:r>
      <w:r w:rsidR="00853211">
        <w:t>parničnog</w:t>
      </w:r>
      <w:r w:rsidRPr="00B54DCC">
        <w:t xml:space="preserve"> </w:t>
      </w:r>
      <w:r w:rsidR="00853211">
        <w:t>postupka</w:t>
      </w:r>
      <w:r w:rsidRPr="00B54DCC">
        <w:t xml:space="preserve">, </w:t>
      </w:r>
      <w:r w:rsidR="00853211">
        <w:t>u</w:t>
      </w:r>
      <w:r w:rsidRPr="00B54DCC">
        <w:t xml:space="preserve"> </w:t>
      </w:r>
      <w:r w:rsidR="00853211">
        <w:t>iznosu</w:t>
      </w:r>
      <w:r w:rsidRPr="00B54DCC">
        <w:t xml:space="preserve"> </w:t>
      </w:r>
      <w:r w:rsidR="00853211">
        <w:t>od</w:t>
      </w:r>
      <w:r w:rsidRPr="00B54DCC">
        <w:t xml:space="preserve"> 4.576,00 </w:t>
      </w:r>
      <w:r w:rsidR="00853211">
        <w:t>KM</w:t>
      </w:r>
      <w:r w:rsidRPr="00B54DCC">
        <w:t xml:space="preserve">, </w:t>
      </w:r>
      <w:r w:rsidR="00853211">
        <w:t>u</w:t>
      </w:r>
      <w:r w:rsidRPr="00B54DCC">
        <w:t xml:space="preserve"> </w:t>
      </w:r>
      <w:r w:rsidR="00853211">
        <w:t>roku</w:t>
      </w:r>
      <w:r w:rsidRPr="00B54DCC">
        <w:t xml:space="preserve"> </w:t>
      </w:r>
      <w:r w:rsidR="00853211">
        <w:t>od</w:t>
      </w:r>
      <w:r w:rsidRPr="00B54DCC">
        <w:t xml:space="preserve">  30 </w:t>
      </w:r>
      <w:r w:rsidR="00853211">
        <w:t>dana</w:t>
      </w:r>
      <w:r w:rsidRPr="00B54DCC">
        <w:t xml:space="preserve"> </w:t>
      </w:r>
      <w:r w:rsidR="00853211">
        <w:t>od</w:t>
      </w:r>
      <w:r w:rsidRPr="00B54DCC">
        <w:t xml:space="preserve"> </w:t>
      </w:r>
      <w:r w:rsidR="00853211">
        <w:t>dana</w:t>
      </w:r>
      <w:r w:rsidRPr="00B54DCC">
        <w:t xml:space="preserve"> </w:t>
      </w:r>
      <w:r w:rsidR="00853211">
        <w:t>prijema</w:t>
      </w:r>
      <w:r w:rsidRPr="00B54DCC">
        <w:t xml:space="preserve"> </w:t>
      </w:r>
      <w:r w:rsidR="00853211">
        <w:t>presude</w:t>
      </w:r>
      <w:r w:rsidRPr="00B54DCC">
        <w:t xml:space="preserve">, </w:t>
      </w:r>
      <w:r w:rsidR="00853211">
        <w:t>pod</w:t>
      </w:r>
      <w:r w:rsidRPr="00B54DCC">
        <w:t xml:space="preserve"> </w:t>
      </w:r>
      <w:r w:rsidR="00853211">
        <w:t>prijetnjom</w:t>
      </w:r>
      <w:r w:rsidRPr="00B54DCC">
        <w:t xml:space="preserve"> </w:t>
      </w:r>
      <w:r w:rsidR="00853211">
        <w:t>prinudnog</w:t>
      </w:r>
      <w:r w:rsidRPr="00B54DCC">
        <w:t xml:space="preserve"> </w:t>
      </w:r>
      <w:r w:rsidR="00853211">
        <w:t>izvršenja</w:t>
      </w:r>
      <w:r w:rsidRPr="00B54DCC">
        <w:t xml:space="preserve">. </w:t>
      </w:r>
      <w:r w:rsidR="00853211">
        <w:t>Protiv</w:t>
      </w:r>
      <w:r w:rsidRPr="00B54DCC">
        <w:t xml:space="preserve"> </w:t>
      </w:r>
      <w:r w:rsidR="00853211">
        <w:t>navedene</w:t>
      </w:r>
      <w:r w:rsidRPr="00B54DCC">
        <w:t xml:space="preserve"> </w:t>
      </w:r>
      <w:r w:rsidR="00853211">
        <w:t>presude</w:t>
      </w:r>
      <w:r w:rsidRPr="00B54DCC">
        <w:t xml:space="preserve">, </w:t>
      </w:r>
      <w:r w:rsidR="00853211">
        <w:t>parnične</w:t>
      </w:r>
      <w:r w:rsidRPr="00B54DCC">
        <w:t xml:space="preserve"> </w:t>
      </w:r>
      <w:r w:rsidR="00853211">
        <w:t>stranke</w:t>
      </w:r>
      <w:r w:rsidRPr="00B54DCC">
        <w:t xml:space="preserve"> </w:t>
      </w:r>
      <w:r w:rsidR="00853211">
        <w:t>su</w:t>
      </w:r>
      <w:r w:rsidRPr="00B54DCC">
        <w:t xml:space="preserve"> </w:t>
      </w:r>
      <w:r w:rsidR="00853211">
        <w:t>izjavile</w:t>
      </w:r>
      <w:r w:rsidRPr="00B54DCC">
        <w:t xml:space="preserve"> </w:t>
      </w:r>
      <w:r w:rsidR="00853211">
        <w:t>žalbe</w:t>
      </w:r>
      <w:r w:rsidRPr="00B54DCC">
        <w:t xml:space="preserve">, </w:t>
      </w:r>
      <w:r w:rsidR="00853211">
        <w:lastRenderedPageBreak/>
        <w:t>i</w:t>
      </w:r>
      <w:r w:rsidRPr="00B54DCC">
        <w:t xml:space="preserve"> </w:t>
      </w:r>
      <w:r w:rsidR="00853211">
        <w:t>to</w:t>
      </w:r>
      <w:r w:rsidRPr="00B54DCC">
        <w:t xml:space="preserve"> </w:t>
      </w:r>
      <w:r w:rsidR="00853211">
        <w:t>tužilac</w:t>
      </w:r>
      <w:r w:rsidRPr="00B54DCC">
        <w:t xml:space="preserve"> </w:t>
      </w:r>
      <w:r w:rsidR="00853211">
        <w:t>protiv</w:t>
      </w:r>
      <w:r w:rsidRPr="00B54DCC">
        <w:t xml:space="preserve"> </w:t>
      </w:r>
      <w:r w:rsidR="00853211">
        <w:t>odbijajućeg</w:t>
      </w:r>
      <w:r w:rsidRPr="00B54DCC">
        <w:t xml:space="preserve"> </w:t>
      </w:r>
      <w:r w:rsidR="00853211">
        <w:t>dijela</w:t>
      </w:r>
      <w:r w:rsidRPr="00B54DCC">
        <w:t xml:space="preserve"> </w:t>
      </w:r>
      <w:r w:rsidR="00853211">
        <w:t>presude</w:t>
      </w:r>
      <w:r w:rsidRPr="00B54DCC">
        <w:t xml:space="preserve">, </w:t>
      </w:r>
      <w:r w:rsidR="00853211">
        <w:t>a</w:t>
      </w:r>
      <w:r w:rsidRPr="00B54DCC">
        <w:t xml:space="preserve"> </w:t>
      </w:r>
      <w:r w:rsidR="00853211">
        <w:t>tuženi</w:t>
      </w:r>
      <w:r w:rsidRPr="00B54DCC">
        <w:t xml:space="preserve"> </w:t>
      </w:r>
      <w:r w:rsidR="00853211">
        <w:t>protiv</w:t>
      </w:r>
      <w:r w:rsidRPr="00B54DCC">
        <w:t xml:space="preserve"> </w:t>
      </w:r>
      <w:r w:rsidR="00853211">
        <w:t>usvajajućeg</w:t>
      </w:r>
      <w:r w:rsidRPr="00B54DCC">
        <w:t xml:space="preserve"> </w:t>
      </w:r>
      <w:r w:rsidR="00853211">
        <w:t>dijela</w:t>
      </w:r>
      <w:r w:rsidRPr="00B54DCC">
        <w:t xml:space="preserve">. </w:t>
      </w:r>
      <w:r w:rsidR="00853211">
        <w:t>Dat</w:t>
      </w:r>
      <w:r w:rsidRPr="00B54DCC">
        <w:t xml:space="preserve"> </w:t>
      </w:r>
      <w:r w:rsidR="00853211">
        <w:t>je</w:t>
      </w:r>
      <w:r w:rsidRPr="00B54DCC">
        <w:t xml:space="preserve"> </w:t>
      </w:r>
      <w:r w:rsidR="00853211">
        <w:t>odgovor</w:t>
      </w:r>
      <w:r w:rsidRPr="00B54DCC">
        <w:t xml:space="preserve"> </w:t>
      </w:r>
      <w:r w:rsidR="00853211">
        <w:t>na</w:t>
      </w:r>
      <w:r w:rsidRPr="00B54DCC">
        <w:t xml:space="preserve"> </w:t>
      </w:r>
      <w:r w:rsidR="00853211">
        <w:t>žalbu</w:t>
      </w:r>
      <w:r w:rsidRPr="00B54DCC">
        <w:t xml:space="preserve"> </w:t>
      </w:r>
      <w:r w:rsidR="00853211">
        <w:t>tužioca</w:t>
      </w:r>
      <w:r w:rsidRPr="00B54DCC">
        <w:t xml:space="preserve">. </w:t>
      </w:r>
      <w:r w:rsidR="00853211">
        <w:t>Dana</w:t>
      </w:r>
      <w:r w:rsidRPr="00B54DCC">
        <w:t xml:space="preserve">, 29.03.2022. </w:t>
      </w:r>
      <w:r w:rsidR="00853211">
        <w:t>godine</w:t>
      </w:r>
      <w:r w:rsidRPr="00B54DCC">
        <w:t xml:space="preserve">, </w:t>
      </w:r>
      <w:r w:rsidR="00853211">
        <w:t>Viši</w:t>
      </w:r>
      <w:r w:rsidRPr="00B54DCC">
        <w:t xml:space="preserve"> </w:t>
      </w:r>
      <w:r w:rsidR="00853211">
        <w:t>privredni</w:t>
      </w:r>
      <w:r w:rsidRPr="00B54DCC">
        <w:t xml:space="preserve"> </w:t>
      </w:r>
      <w:r w:rsidR="00853211">
        <w:t>sud</w:t>
      </w:r>
      <w:r w:rsidRPr="00B54DCC">
        <w:t xml:space="preserve"> </w:t>
      </w:r>
      <w:r w:rsidR="00853211">
        <w:t>Banja</w:t>
      </w:r>
      <w:r w:rsidRPr="00B54DCC">
        <w:t xml:space="preserve"> </w:t>
      </w:r>
      <w:r w:rsidR="00853211">
        <w:t>Luka</w:t>
      </w:r>
      <w:r w:rsidRPr="00B54DCC">
        <w:t xml:space="preserve">, </w:t>
      </w:r>
      <w:r w:rsidR="00853211">
        <w:t>donio</w:t>
      </w:r>
      <w:r w:rsidRPr="00B54DCC">
        <w:t xml:space="preserve"> </w:t>
      </w:r>
      <w:r w:rsidR="00853211">
        <w:t>presudu</w:t>
      </w:r>
      <w:r w:rsidRPr="00B54DCC">
        <w:t xml:space="preserve"> </w:t>
      </w:r>
      <w:r w:rsidR="00853211">
        <w:t>broj</w:t>
      </w:r>
      <w:r w:rsidRPr="00B54DCC">
        <w:t xml:space="preserve"> 57 0 </w:t>
      </w:r>
      <w:r w:rsidR="00853211">
        <w:t>Ps</w:t>
      </w:r>
      <w:r w:rsidRPr="00B54DCC">
        <w:t xml:space="preserve"> 130297 21 </w:t>
      </w:r>
      <w:r w:rsidR="00853211">
        <w:t>Pž</w:t>
      </w:r>
      <w:r w:rsidRPr="00B54DCC">
        <w:t xml:space="preserve">, </w:t>
      </w:r>
      <w:r w:rsidR="00853211">
        <w:t>kojim</w:t>
      </w:r>
      <w:r w:rsidRPr="00B54DCC">
        <w:t xml:space="preserve"> </w:t>
      </w:r>
      <w:r w:rsidR="00853211">
        <w:t>je</w:t>
      </w:r>
      <w:r w:rsidRPr="00B54DCC">
        <w:t xml:space="preserve"> </w:t>
      </w:r>
      <w:r w:rsidR="00853211">
        <w:t>žalbe</w:t>
      </w:r>
      <w:r w:rsidRPr="00B54DCC">
        <w:t xml:space="preserve"> </w:t>
      </w:r>
      <w:r w:rsidR="00853211">
        <w:t>parničnih</w:t>
      </w:r>
      <w:r w:rsidRPr="00B54DCC">
        <w:t xml:space="preserve"> </w:t>
      </w:r>
      <w:r w:rsidR="00853211">
        <w:t>stranaka</w:t>
      </w:r>
      <w:r w:rsidRPr="00B54DCC">
        <w:t xml:space="preserve"> </w:t>
      </w:r>
      <w:r w:rsidR="00853211">
        <w:t>odbio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potvrdio</w:t>
      </w:r>
      <w:r w:rsidRPr="00B54DCC">
        <w:t xml:space="preserve"> </w:t>
      </w:r>
      <w:r w:rsidR="00853211">
        <w:t>presudu</w:t>
      </w:r>
      <w:r w:rsidRPr="00B54DCC">
        <w:t xml:space="preserve"> </w:t>
      </w:r>
      <w:r w:rsidR="00853211">
        <w:t>Okružnog</w:t>
      </w:r>
      <w:r w:rsidRPr="00B54DCC">
        <w:t xml:space="preserve"> </w:t>
      </w:r>
      <w:r w:rsidR="00853211">
        <w:t>privrednog</w:t>
      </w:r>
      <w:r w:rsidRPr="00B54DCC">
        <w:t xml:space="preserve"> </w:t>
      </w:r>
      <w:r w:rsidR="00853211">
        <w:t>suda</w:t>
      </w:r>
      <w:r w:rsidRPr="00B54DCC">
        <w:t xml:space="preserve"> </w:t>
      </w:r>
      <w:r w:rsidR="00853211">
        <w:t>Banja</w:t>
      </w:r>
      <w:r w:rsidRPr="00B54DCC">
        <w:t xml:space="preserve"> </w:t>
      </w:r>
      <w:r w:rsidR="00853211">
        <w:t>Luka</w:t>
      </w:r>
      <w:r w:rsidRPr="00B54DCC">
        <w:t xml:space="preserve">, </w:t>
      </w:r>
      <w:r w:rsidR="00853211">
        <w:t>broj</w:t>
      </w:r>
      <w:r w:rsidRPr="00B54DCC">
        <w:t xml:space="preserve"> 57 0 </w:t>
      </w:r>
      <w:r w:rsidR="00853211">
        <w:t>Ps</w:t>
      </w:r>
      <w:r w:rsidRPr="00B54DCC">
        <w:t xml:space="preserve"> 130297 19 </w:t>
      </w:r>
      <w:r w:rsidR="00853211">
        <w:t>Ps</w:t>
      </w:r>
      <w:r w:rsidRPr="00B54DCC">
        <w:t xml:space="preserve">, </w:t>
      </w:r>
      <w:r w:rsidR="00853211">
        <w:t>od</w:t>
      </w:r>
      <w:r w:rsidRPr="00B54DCC">
        <w:t xml:space="preserve"> 06.04.2021. </w:t>
      </w:r>
      <w:r w:rsidR="00853211">
        <w:t>godine</w:t>
      </w:r>
      <w:r w:rsidRPr="00B54DCC">
        <w:t xml:space="preserve">. </w:t>
      </w:r>
      <w:r w:rsidR="00853211">
        <w:t>Protiv</w:t>
      </w:r>
      <w:r w:rsidRPr="00B54DCC">
        <w:t xml:space="preserve"> </w:t>
      </w:r>
      <w:r w:rsidR="00853211">
        <w:t>Presude</w:t>
      </w:r>
      <w:r w:rsidRPr="00B54DCC">
        <w:t xml:space="preserve"> </w:t>
      </w:r>
      <w:r w:rsidR="00853211">
        <w:t>Višeg</w:t>
      </w:r>
      <w:r w:rsidRPr="00B54DCC">
        <w:t xml:space="preserve"> </w:t>
      </w:r>
      <w:r w:rsidR="00853211">
        <w:t>privrednog</w:t>
      </w:r>
      <w:r w:rsidRPr="00B54DCC">
        <w:t xml:space="preserve"> </w:t>
      </w:r>
      <w:r w:rsidR="00853211">
        <w:t>suda</w:t>
      </w:r>
      <w:r w:rsidRPr="00B54DCC">
        <w:t xml:space="preserve"> </w:t>
      </w:r>
      <w:r w:rsidR="00853211">
        <w:t>Banja</w:t>
      </w:r>
      <w:r w:rsidRPr="00B54DCC">
        <w:t xml:space="preserve"> </w:t>
      </w:r>
      <w:r w:rsidR="00853211">
        <w:t>Luka</w:t>
      </w:r>
      <w:r w:rsidRPr="00B54DCC">
        <w:t xml:space="preserve"> </w:t>
      </w:r>
      <w:r w:rsidR="00853211">
        <w:t>obe</w:t>
      </w:r>
      <w:r w:rsidRPr="00B54DCC">
        <w:t xml:space="preserve"> </w:t>
      </w:r>
      <w:r w:rsidR="00853211">
        <w:t>parnične</w:t>
      </w:r>
      <w:r w:rsidRPr="00B54DCC">
        <w:t xml:space="preserve"> </w:t>
      </w:r>
      <w:r w:rsidR="00853211">
        <w:t>stranke</w:t>
      </w:r>
      <w:r w:rsidRPr="00B54DCC">
        <w:t xml:space="preserve"> </w:t>
      </w:r>
      <w:r w:rsidR="00853211">
        <w:t>su</w:t>
      </w:r>
      <w:r w:rsidRPr="00B54DCC">
        <w:t xml:space="preserve"> </w:t>
      </w:r>
      <w:r w:rsidR="00853211">
        <w:t>izjavile</w:t>
      </w:r>
      <w:r w:rsidRPr="00B54DCC">
        <w:t xml:space="preserve"> </w:t>
      </w:r>
      <w:r w:rsidR="00853211">
        <w:t>reviziju</w:t>
      </w:r>
      <w:r w:rsidRPr="00B54DCC">
        <w:t xml:space="preserve">. </w:t>
      </w:r>
      <w:r w:rsidR="00853211">
        <w:t>Vrhovni</w:t>
      </w:r>
      <w:r w:rsidRPr="00B54DCC">
        <w:t xml:space="preserve"> </w:t>
      </w:r>
      <w:r w:rsidR="00853211">
        <w:t>sud</w:t>
      </w:r>
      <w:r w:rsidRPr="00B54DCC">
        <w:t xml:space="preserve"> </w:t>
      </w:r>
      <w:r w:rsidR="00853211">
        <w:t>Republike</w:t>
      </w:r>
      <w:r w:rsidRPr="00B54DCC">
        <w:t xml:space="preserve"> </w:t>
      </w:r>
      <w:r w:rsidR="00853211">
        <w:t>Srpske</w:t>
      </w:r>
      <w:r w:rsidRPr="00B54DCC">
        <w:t xml:space="preserve">, </w:t>
      </w:r>
      <w:r w:rsidR="00853211">
        <w:t>donio</w:t>
      </w:r>
      <w:r w:rsidRPr="00B54DCC">
        <w:t xml:space="preserve"> </w:t>
      </w:r>
      <w:r w:rsidR="00853211">
        <w:t>je</w:t>
      </w:r>
      <w:r w:rsidRPr="00B54DCC">
        <w:t xml:space="preserve"> </w:t>
      </w:r>
      <w:r w:rsidR="00853211">
        <w:rPr>
          <w:lang w:val="sr-Cyrl-BA"/>
        </w:rPr>
        <w:t>p</w:t>
      </w:r>
      <w:r w:rsidR="00853211">
        <w:t>resudu</w:t>
      </w:r>
      <w:r w:rsidRPr="00B54DCC">
        <w:t xml:space="preserve"> </w:t>
      </w:r>
      <w:r w:rsidR="00853211">
        <w:t>kojom</w:t>
      </w:r>
      <w:r w:rsidRPr="00B54DCC">
        <w:t xml:space="preserve"> </w:t>
      </w:r>
      <w:r w:rsidR="00853211">
        <w:t>je</w:t>
      </w:r>
      <w:r w:rsidRPr="00B54DCC">
        <w:t xml:space="preserve"> </w:t>
      </w:r>
      <w:r w:rsidR="00853211">
        <w:t>djelimično</w:t>
      </w:r>
      <w:r w:rsidRPr="00B54DCC">
        <w:t xml:space="preserve"> </w:t>
      </w:r>
      <w:r w:rsidR="00853211">
        <w:t>usvojio</w:t>
      </w:r>
      <w:r w:rsidRPr="00B54DCC">
        <w:t xml:space="preserve"> </w:t>
      </w:r>
      <w:r w:rsidR="00853211">
        <w:t>reviziju</w:t>
      </w:r>
      <w:r w:rsidRPr="00B54DCC">
        <w:t xml:space="preserve"> </w:t>
      </w:r>
      <w:r w:rsidR="00853211">
        <w:t>tužene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obe</w:t>
      </w:r>
      <w:r w:rsidRPr="00B54DCC">
        <w:t xml:space="preserve"> </w:t>
      </w:r>
      <w:r w:rsidR="00853211">
        <w:t>nižestepene</w:t>
      </w:r>
      <w:r w:rsidRPr="00B54DCC">
        <w:t xml:space="preserve"> </w:t>
      </w:r>
      <w:r w:rsidR="00853211">
        <w:t>presude</w:t>
      </w:r>
      <w:r w:rsidRPr="00B54DCC">
        <w:t xml:space="preserve"> </w:t>
      </w:r>
      <w:r w:rsidR="00853211">
        <w:t>preinačio</w:t>
      </w:r>
      <w:r w:rsidRPr="00B54DCC">
        <w:t xml:space="preserve">, </w:t>
      </w:r>
      <w:r w:rsidR="00853211">
        <w:t>u</w:t>
      </w:r>
      <w:r w:rsidRPr="00B54DCC">
        <w:t xml:space="preserve"> </w:t>
      </w:r>
      <w:r w:rsidR="00853211">
        <w:t>dijelu</w:t>
      </w:r>
      <w:r w:rsidRPr="00B54DCC">
        <w:t xml:space="preserve"> </w:t>
      </w:r>
      <w:r w:rsidR="00853211">
        <w:t>odluke</w:t>
      </w:r>
      <w:r w:rsidRPr="00B54DCC">
        <w:t xml:space="preserve"> </w:t>
      </w:r>
      <w:r w:rsidR="00853211">
        <w:t>o</w:t>
      </w:r>
      <w:r w:rsidRPr="00B54DCC">
        <w:t xml:space="preserve"> </w:t>
      </w:r>
      <w:r w:rsidR="00853211">
        <w:t>troškovima</w:t>
      </w:r>
      <w:r w:rsidRPr="00B54DCC">
        <w:t xml:space="preserve"> </w:t>
      </w:r>
      <w:r w:rsidR="00853211">
        <w:t>parničnog</w:t>
      </w:r>
      <w:r w:rsidRPr="00B54DCC">
        <w:t xml:space="preserve"> </w:t>
      </w:r>
      <w:r w:rsidR="00853211">
        <w:t>postupka</w:t>
      </w:r>
      <w:r w:rsidRPr="00B54DCC">
        <w:t xml:space="preserve">, </w:t>
      </w:r>
      <w:r w:rsidR="00853211">
        <w:t>na</w:t>
      </w:r>
      <w:r w:rsidRPr="00B54DCC">
        <w:t xml:space="preserve"> </w:t>
      </w:r>
      <w:r w:rsidR="00853211">
        <w:t>način</w:t>
      </w:r>
      <w:r w:rsidRPr="00B54DCC">
        <w:t xml:space="preserve"> </w:t>
      </w:r>
      <w:r w:rsidR="00853211">
        <w:t>da</w:t>
      </w:r>
      <w:r w:rsidRPr="00B54DCC">
        <w:t xml:space="preserve"> </w:t>
      </w:r>
      <w:r w:rsidR="00853211">
        <w:t>svaka</w:t>
      </w:r>
      <w:r w:rsidRPr="00B54DCC">
        <w:t xml:space="preserve"> </w:t>
      </w:r>
      <w:r w:rsidR="00853211">
        <w:t>stranka</w:t>
      </w:r>
      <w:r w:rsidRPr="00B54DCC">
        <w:t xml:space="preserve"> </w:t>
      </w:r>
      <w:r w:rsidR="00853211">
        <w:t>snosi</w:t>
      </w:r>
      <w:r w:rsidRPr="00B54DCC">
        <w:t xml:space="preserve"> </w:t>
      </w:r>
      <w:r w:rsidR="00853211">
        <w:t>svoje</w:t>
      </w:r>
      <w:r w:rsidRPr="00B54DCC">
        <w:t xml:space="preserve"> </w:t>
      </w:r>
      <w:r w:rsidR="00853211">
        <w:t>troškove</w:t>
      </w:r>
      <w:r w:rsidRPr="00B54DCC">
        <w:t xml:space="preserve"> </w:t>
      </w:r>
      <w:r w:rsidR="00853211">
        <w:t>parničnog</w:t>
      </w:r>
      <w:r w:rsidRPr="00B54DCC">
        <w:t xml:space="preserve"> </w:t>
      </w:r>
      <w:r w:rsidR="00853211">
        <w:t>postupka</w:t>
      </w:r>
      <w:r w:rsidRPr="00B54DCC">
        <w:t xml:space="preserve">, </w:t>
      </w:r>
      <w:r w:rsidR="00853211">
        <w:t>dok</w:t>
      </w:r>
      <w:r w:rsidRPr="00B54DCC">
        <w:t xml:space="preserve"> </w:t>
      </w:r>
      <w:r w:rsidR="00853211">
        <w:t>je</w:t>
      </w:r>
      <w:r w:rsidRPr="00B54DCC">
        <w:t xml:space="preserve"> </w:t>
      </w:r>
      <w:r w:rsidR="00853211">
        <w:t>u</w:t>
      </w:r>
      <w:r w:rsidRPr="00B54DCC">
        <w:t xml:space="preserve"> </w:t>
      </w:r>
      <w:r w:rsidR="00853211">
        <w:t>ostalom</w:t>
      </w:r>
      <w:r w:rsidRPr="00B54DCC">
        <w:t xml:space="preserve"> </w:t>
      </w:r>
      <w:r w:rsidR="00853211">
        <w:t>dijelu</w:t>
      </w:r>
      <w:r w:rsidRPr="00B54DCC">
        <w:t xml:space="preserve">, </w:t>
      </w:r>
      <w:r w:rsidR="00853211">
        <w:t>odbio</w:t>
      </w:r>
      <w:r w:rsidRPr="00B54DCC">
        <w:t xml:space="preserve"> </w:t>
      </w:r>
      <w:r w:rsidR="00853211">
        <w:t>reviziju</w:t>
      </w:r>
      <w:r w:rsidRPr="00B54DCC">
        <w:t xml:space="preserve"> </w:t>
      </w:r>
      <w:r w:rsidR="00853211">
        <w:t>tužene</w:t>
      </w:r>
      <w:r w:rsidRPr="00B54DCC">
        <w:t xml:space="preserve">, </w:t>
      </w:r>
      <w:r w:rsidR="00853211">
        <w:t>a</w:t>
      </w:r>
      <w:r w:rsidRPr="00B54DCC">
        <w:t xml:space="preserve"> </w:t>
      </w:r>
      <w:r w:rsidR="00853211">
        <w:t>reviziju</w:t>
      </w:r>
      <w:r w:rsidRPr="00B54DCC">
        <w:t xml:space="preserve"> </w:t>
      </w:r>
      <w:r w:rsidR="00853211">
        <w:t>tužioca</w:t>
      </w:r>
      <w:r w:rsidRPr="00B54DCC">
        <w:t xml:space="preserve"> </w:t>
      </w:r>
      <w:r w:rsidR="00853211">
        <w:t>u</w:t>
      </w:r>
      <w:r w:rsidRPr="00B54DCC">
        <w:t xml:space="preserve"> </w:t>
      </w:r>
      <w:r w:rsidR="00853211">
        <w:t>cjelosti</w:t>
      </w:r>
      <w:r w:rsidRPr="00B54DCC">
        <w:t xml:space="preserve"> </w:t>
      </w:r>
      <w:r w:rsidR="00853211">
        <w:t>odbio</w:t>
      </w:r>
      <w:r w:rsidRPr="00B54DCC">
        <w:t xml:space="preserve">. </w:t>
      </w:r>
      <w:r w:rsidR="00853211">
        <w:t>Navedena</w:t>
      </w:r>
      <w:r w:rsidRPr="00B54DCC">
        <w:t xml:space="preserve"> </w:t>
      </w:r>
      <w:r w:rsidR="00853211">
        <w:t>presuda</w:t>
      </w:r>
      <w:r w:rsidRPr="00B54DCC">
        <w:t xml:space="preserve"> </w:t>
      </w:r>
      <w:r w:rsidR="00853211">
        <w:t>je</w:t>
      </w:r>
      <w:r w:rsidRPr="00B54DCC">
        <w:t xml:space="preserve"> </w:t>
      </w:r>
      <w:r w:rsidR="00853211">
        <w:t>dostavljena</w:t>
      </w:r>
      <w:r w:rsidRPr="00B54DCC">
        <w:t xml:space="preserve"> </w:t>
      </w:r>
      <w:r w:rsidR="00853211">
        <w:t>Gradu</w:t>
      </w:r>
      <w:r w:rsidRPr="00B54DCC">
        <w:t xml:space="preserve"> </w:t>
      </w:r>
      <w:r w:rsidR="00853211">
        <w:t>Banja</w:t>
      </w:r>
      <w:r w:rsidRPr="00B54DCC">
        <w:t xml:space="preserve"> </w:t>
      </w:r>
      <w:r w:rsidR="00853211">
        <w:t>Luka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Ministarstvu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prostorno</w:t>
      </w:r>
      <w:r w:rsidRPr="00B54DCC">
        <w:t xml:space="preserve"> </w:t>
      </w:r>
      <w:r w:rsidR="00853211">
        <w:t>uređenje</w:t>
      </w:r>
      <w:r w:rsidRPr="00B54DCC">
        <w:t xml:space="preserve">, </w:t>
      </w:r>
      <w:r w:rsidR="00853211">
        <w:t>građevinarstvo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ekologiju</w:t>
      </w:r>
      <w:r w:rsidRPr="00B54DCC">
        <w:t xml:space="preserve"> </w:t>
      </w:r>
      <w:r w:rsidR="00853211">
        <w:t>Republike</w:t>
      </w:r>
      <w:r w:rsidRPr="00B54DCC">
        <w:t xml:space="preserve"> </w:t>
      </w:r>
      <w:r w:rsidR="00853211">
        <w:t>Srpske</w:t>
      </w:r>
      <w:r w:rsidRPr="00B54DCC">
        <w:t xml:space="preserve">, </w:t>
      </w:r>
      <w:r w:rsidR="00853211">
        <w:t>Republičkoj</w:t>
      </w:r>
      <w:r w:rsidRPr="00B54DCC">
        <w:t xml:space="preserve"> </w:t>
      </w:r>
      <w:r w:rsidR="00853211">
        <w:t>direkciji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obnovu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izgradnju</w:t>
      </w:r>
      <w:r w:rsidRPr="00B54DCC">
        <w:t>.</w:t>
      </w:r>
    </w:p>
    <w:p w14:paraId="0D64E06B" w14:textId="74C237D8" w:rsidR="00674B5E" w:rsidRPr="00B54DCC" w:rsidRDefault="00853211" w:rsidP="00426AE2">
      <w:pPr>
        <w:pStyle w:val="Num"/>
        <w:numPr>
          <w:ilvl w:val="0"/>
          <w:numId w:val="0"/>
        </w:numPr>
        <w:tabs>
          <w:tab w:val="left" w:pos="5397"/>
        </w:tabs>
        <w:spacing w:before="240" w:after="240"/>
        <w:rPr>
          <w:b/>
          <w:color w:val="auto"/>
          <w:lang w:val="sr-Cyrl-BA"/>
        </w:rPr>
      </w:pPr>
      <w:r>
        <w:rPr>
          <w:b/>
          <w:color w:val="auto"/>
        </w:rPr>
        <w:t>Sjedište</w:t>
      </w:r>
      <w:r w:rsidR="00824A50" w:rsidRPr="00B54DCC">
        <w:rPr>
          <w:b/>
          <w:color w:val="auto"/>
        </w:rPr>
        <w:t xml:space="preserve"> </w:t>
      </w:r>
      <w:r>
        <w:rPr>
          <w:b/>
          <w:color w:val="auto"/>
        </w:rPr>
        <w:t>zamjenika</w:t>
      </w:r>
      <w:r w:rsidR="00824A50" w:rsidRPr="00B54DCC">
        <w:rPr>
          <w:b/>
          <w:color w:val="auto"/>
        </w:rPr>
        <w:t xml:space="preserve"> </w:t>
      </w:r>
      <w:r>
        <w:rPr>
          <w:b/>
          <w:color w:val="auto"/>
        </w:rPr>
        <w:t>pravobranioca</w:t>
      </w:r>
      <w:r w:rsidR="00BF19A8" w:rsidRPr="00B54DCC">
        <w:rPr>
          <w:b/>
          <w:color w:val="auto"/>
        </w:rPr>
        <w:t xml:space="preserve"> </w:t>
      </w:r>
      <w:r>
        <w:rPr>
          <w:b/>
          <w:color w:val="auto"/>
        </w:rPr>
        <w:t>Doboj</w:t>
      </w:r>
      <w:r w:rsidR="002F30A7" w:rsidRPr="00B54DCC">
        <w:rPr>
          <w:b/>
          <w:color w:val="auto"/>
        </w:rPr>
        <w:t xml:space="preserve">   </w:t>
      </w:r>
      <w:r w:rsidR="00A95DE4" w:rsidRPr="00B54DCC">
        <w:rPr>
          <w:b/>
          <w:color w:val="auto"/>
        </w:rPr>
        <w:tab/>
      </w:r>
    </w:p>
    <w:p w14:paraId="5A12E164" w14:textId="414199C4" w:rsidR="001967BD" w:rsidRPr="00B54DCC" w:rsidRDefault="005A3398" w:rsidP="001967BD">
      <w:pPr>
        <w:pStyle w:val="Num"/>
        <w:numPr>
          <w:ilvl w:val="0"/>
          <w:numId w:val="0"/>
        </w:numPr>
        <w:rPr>
          <w:color w:val="auto"/>
        </w:rPr>
      </w:pPr>
      <w:r w:rsidRPr="00B54DCC">
        <w:rPr>
          <w:color w:val="auto"/>
        </w:rPr>
        <w:t>1</w:t>
      </w:r>
      <w:r w:rsidR="00FF3E4F">
        <w:rPr>
          <w:color w:val="auto"/>
          <w:lang w:val="sr-Cyrl-BA"/>
        </w:rPr>
        <w:t>1</w:t>
      </w:r>
      <w:r w:rsidR="006F1D15" w:rsidRPr="00B54DCC">
        <w:rPr>
          <w:color w:val="auto"/>
        </w:rPr>
        <w:t>.</w:t>
      </w:r>
      <w:r w:rsidR="006F1D15" w:rsidRPr="00B54DCC">
        <w:rPr>
          <w:color w:val="auto"/>
        </w:rPr>
        <w:tab/>
      </w:r>
      <w:bookmarkStart w:id="1457" w:name="_Hlk145672130"/>
      <w:r w:rsidR="00853211">
        <w:rPr>
          <w:color w:val="auto"/>
        </w:rPr>
        <w:t>Predmet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broj</w:t>
      </w:r>
      <w:r w:rsidR="001967BD" w:rsidRPr="00B54DCC">
        <w:rPr>
          <w:color w:val="auto"/>
        </w:rPr>
        <w:t xml:space="preserve">: </w:t>
      </w:r>
      <w:r w:rsidR="00853211">
        <w:rPr>
          <w:color w:val="auto"/>
        </w:rPr>
        <w:t>P</w:t>
      </w:r>
      <w:r w:rsidR="001967BD" w:rsidRPr="00B54DCC">
        <w:rPr>
          <w:color w:val="auto"/>
        </w:rPr>
        <w:t>-253/09 (</w:t>
      </w:r>
      <w:r w:rsidR="00853211">
        <w:rPr>
          <w:color w:val="auto"/>
        </w:rPr>
        <w:t>I</w:t>
      </w:r>
      <w:r w:rsidR="001967BD" w:rsidRPr="00B54DCC">
        <w:rPr>
          <w:color w:val="auto"/>
        </w:rPr>
        <w:t xml:space="preserve">-101/20), </w:t>
      </w:r>
      <w:r w:rsidR="00853211">
        <w:rPr>
          <w:color w:val="auto"/>
          <w:lang w:val="sr-Cyrl-BA"/>
        </w:rPr>
        <w:t>postupak</w:t>
      </w:r>
      <w:r w:rsidR="000C04BE" w:rsidRPr="00B54DCC">
        <w:rPr>
          <w:color w:val="auto"/>
          <w:lang w:val="sr-Cyrl-BA"/>
        </w:rPr>
        <w:t xml:space="preserve"> </w:t>
      </w:r>
      <w:r w:rsidR="00853211">
        <w:rPr>
          <w:color w:val="auto"/>
        </w:rPr>
        <w:t>kod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Okružnog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privrednog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suda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Doboj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po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tužbi</w:t>
      </w:r>
      <w:r w:rsidR="001967BD" w:rsidRPr="00B54DCC">
        <w:rPr>
          <w:color w:val="auto"/>
        </w:rPr>
        <w:t xml:space="preserve"> „</w:t>
      </w:r>
      <w:r w:rsidR="00853211">
        <w:rPr>
          <w:color w:val="auto"/>
        </w:rPr>
        <w:t>Agreks</w:t>
      </w:r>
      <w:r w:rsidR="001967BD" w:rsidRPr="00B54DCC">
        <w:rPr>
          <w:color w:val="auto"/>
        </w:rPr>
        <w:t xml:space="preserve">“ </w:t>
      </w:r>
      <w:r w:rsidR="00853211">
        <w:rPr>
          <w:color w:val="auto"/>
        </w:rPr>
        <w:t>d</w:t>
      </w:r>
      <w:r w:rsidR="001967BD" w:rsidRPr="00B54DCC">
        <w:rPr>
          <w:color w:val="auto"/>
        </w:rPr>
        <w:t>.</w:t>
      </w:r>
      <w:r w:rsidR="00853211">
        <w:rPr>
          <w:color w:val="auto"/>
        </w:rPr>
        <w:t>o</w:t>
      </w:r>
      <w:r w:rsidR="001967BD" w:rsidRPr="00B54DCC">
        <w:rPr>
          <w:color w:val="auto"/>
        </w:rPr>
        <w:t>.</w:t>
      </w:r>
      <w:r w:rsidR="00853211">
        <w:rPr>
          <w:color w:val="auto"/>
        </w:rPr>
        <w:t>o</w:t>
      </w:r>
      <w:r w:rsidR="001967BD" w:rsidRPr="00B54DCC">
        <w:rPr>
          <w:color w:val="auto"/>
        </w:rPr>
        <w:t xml:space="preserve">. </w:t>
      </w:r>
      <w:r w:rsidR="00853211">
        <w:rPr>
          <w:color w:val="auto"/>
        </w:rPr>
        <w:t>Donji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Žabar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protiv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tužene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Republike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Srpske</w:t>
      </w:r>
      <w:r w:rsidR="001967BD" w:rsidRPr="00B54DCC">
        <w:rPr>
          <w:color w:val="auto"/>
        </w:rPr>
        <w:t xml:space="preserve">, </w:t>
      </w:r>
      <w:r w:rsidR="00853211">
        <w:rPr>
          <w:color w:val="auto"/>
        </w:rPr>
        <w:t>Ministarstva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poljoprivrede</w:t>
      </w:r>
      <w:r w:rsidR="001967BD" w:rsidRPr="00B54DCC">
        <w:rPr>
          <w:color w:val="auto"/>
        </w:rPr>
        <w:t xml:space="preserve">, </w:t>
      </w:r>
      <w:r w:rsidR="00853211">
        <w:rPr>
          <w:color w:val="auto"/>
        </w:rPr>
        <w:t>šumarstva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vodoprivrede</w:t>
      </w:r>
      <w:r w:rsidR="001967BD" w:rsidRPr="00B54DCC">
        <w:rPr>
          <w:color w:val="auto"/>
        </w:rPr>
        <w:t xml:space="preserve">, </w:t>
      </w:r>
      <w:r w:rsidR="00853211">
        <w:rPr>
          <w:color w:val="auto"/>
        </w:rPr>
        <w:t>radi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uvođenja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posjed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naknade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štete</w:t>
      </w:r>
      <w:r w:rsidR="001967BD" w:rsidRPr="00B54DCC">
        <w:rPr>
          <w:color w:val="auto"/>
        </w:rPr>
        <w:t xml:space="preserve">, </w:t>
      </w:r>
      <w:r w:rsidR="00853211">
        <w:rPr>
          <w:color w:val="auto"/>
        </w:rPr>
        <w:t>v</w:t>
      </w:r>
      <w:r w:rsidR="001967BD" w:rsidRPr="00B54DCC">
        <w:rPr>
          <w:color w:val="auto"/>
        </w:rPr>
        <w:t>.</w:t>
      </w:r>
      <w:r w:rsidR="00853211">
        <w:rPr>
          <w:color w:val="auto"/>
        </w:rPr>
        <w:t>s</w:t>
      </w:r>
      <w:r w:rsidR="001967BD" w:rsidRPr="00B54DCC">
        <w:rPr>
          <w:color w:val="auto"/>
        </w:rPr>
        <w:t xml:space="preserve">. 1.365.459,00 </w:t>
      </w:r>
      <w:r w:rsidR="00853211">
        <w:rPr>
          <w:color w:val="auto"/>
        </w:rPr>
        <w:t>KM</w:t>
      </w:r>
      <w:r w:rsidR="001967BD" w:rsidRPr="00B54DCC">
        <w:rPr>
          <w:color w:val="auto"/>
        </w:rPr>
        <w:t xml:space="preserve">. </w:t>
      </w:r>
      <w:r w:rsidR="00853211">
        <w:rPr>
          <w:color w:val="auto"/>
          <w:lang w:val="sr-Cyrl-BA"/>
        </w:rPr>
        <w:t>Tu</w:t>
      </w:r>
      <w:r w:rsidR="00853211">
        <w:rPr>
          <w:color w:val="auto"/>
        </w:rPr>
        <w:t>žitelj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traži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naknadu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na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ime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izmakle</w:t>
      </w:r>
      <w:r w:rsidR="001967BD" w:rsidRPr="00B54DCC">
        <w:rPr>
          <w:color w:val="auto"/>
        </w:rPr>
        <w:t xml:space="preserve">  </w:t>
      </w:r>
      <w:r w:rsidR="00853211">
        <w:rPr>
          <w:color w:val="auto"/>
        </w:rPr>
        <w:t>dobiti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zbog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neuvođenja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posjed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koncesiono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dobro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prema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Ugovoru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o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koncesiji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zaključenim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između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d</w:t>
      </w:r>
      <w:r w:rsidR="001967BD" w:rsidRPr="00B54DCC">
        <w:rPr>
          <w:color w:val="auto"/>
        </w:rPr>
        <w:t>.</w:t>
      </w:r>
      <w:r w:rsidR="00853211">
        <w:rPr>
          <w:color w:val="auto"/>
        </w:rPr>
        <w:t>o</w:t>
      </w:r>
      <w:r w:rsidR="001967BD" w:rsidRPr="00B54DCC">
        <w:rPr>
          <w:color w:val="auto"/>
        </w:rPr>
        <w:t>.</w:t>
      </w:r>
      <w:r w:rsidR="00853211">
        <w:rPr>
          <w:color w:val="auto"/>
        </w:rPr>
        <w:t>o</w:t>
      </w:r>
      <w:r w:rsidR="001967BD" w:rsidRPr="00B54DCC">
        <w:rPr>
          <w:color w:val="auto"/>
        </w:rPr>
        <w:t>. „</w:t>
      </w:r>
      <w:r w:rsidR="00853211">
        <w:rPr>
          <w:color w:val="auto"/>
        </w:rPr>
        <w:t>Agreks</w:t>
      </w:r>
      <w:r w:rsidR="001967BD" w:rsidRPr="00B54DCC">
        <w:rPr>
          <w:color w:val="auto"/>
        </w:rPr>
        <w:t xml:space="preserve">“ </w:t>
      </w:r>
      <w:r w:rsidR="00853211">
        <w:rPr>
          <w:color w:val="auto"/>
        </w:rPr>
        <w:t>Donji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Žabar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RS</w:t>
      </w:r>
      <w:r w:rsidR="001967BD" w:rsidRPr="00B54DCC">
        <w:rPr>
          <w:color w:val="auto"/>
        </w:rPr>
        <w:t xml:space="preserve">, </w:t>
      </w:r>
      <w:r w:rsidR="00853211">
        <w:rPr>
          <w:color w:val="auto"/>
        </w:rPr>
        <w:t>Ministarstva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poljoprivrede</w:t>
      </w:r>
      <w:r w:rsidR="001967BD" w:rsidRPr="00B54DCC">
        <w:rPr>
          <w:color w:val="auto"/>
        </w:rPr>
        <w:t xml:space="preserve">, </w:t>
      </w:r>
      <w:r w:rsidR="00853211">
        <w:rPr>
          <w:color w:val="auto"/>
        </w:rPr>
        <w:t>šumarstva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vodoprivrede</w:t>
      </w:r>
      <w:r w:rsidR="001967BD" w:rsidRPr="00B54DCC">
        <w:rPr>
          <w:color w:val="auto"/>
        </w:rPr>
        <w:t xml:space="preserve">. </w:t>
      </w:r>
      <w:r w:rsidR="00853211">
        <w:rPr>
          <w:color w:val="auto"/>
        </w:rPr>
        <w:t>Okružni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privredni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sud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u</w:t>
      </w:r>
      <w:r w:rsidR="00874844" w:rsidRPr="00B54DCC">
        <w:rPr>
          <w:color w:val="auto"/>
        </w:rPr>
        <w:t xml:space="preserve"> </w:t>
      </w:r>
      <w:r w:rsidR="00853211">
        <w:rPr>
          <w:color w:val="auto"/>
        </w:rPr>
        <w:t>Doboju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  <w:lang w:val="sr-Cyrl-BA"/>
        </w:rPr>
        <w:t>je</w:t>
      </w:r>
      <w:r w:rsidR="002463C3" w:rsidRPr="00B54DCC">
        <w:rPr>
          <w:color w:val="auto"/>
          <w:lang w:val="sr-Cyrl-BA"/>
        </w:rPr>
        <w:t xml:space="preserve"> </w:t>
      </w:r>
      <w:r w:rsidR="00853211">
        <w:rPr>
          <w:color w:val="auto"/>
        </w:rPr>
        <w:t>donio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presudu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broj</w:t>
      </w:r>
      <w:r w:rsidR="001967BD" w:rsidRPr="00B54DCC">
        <w:rPr>
          <w:color w:val="auto"/>
        </w:rPr>
        <w:t xml:space="preserve">: 60 0 </w:t>
      </w:r>
      <w:r w:rsidR="00853211">
        <w:rPr>
          <w:color w:val="auto"/>
        </w:rPr>
        <w:t>Ps</w:t>
      </w:r>
      <w:r w:rsidR="001967BD" w:rsidRPr="00B54DCC">
        <w:rPr>
          <w:color w:val="auto"/>
        </w:rPr>
        <w:t xml:space="preserve"> 005371 16 </w:t>
      </w:r>
      <w:r w:rsidR="00853211">
        <w:rPr>
          <w:color w:val="auto"/>
        </w:rPr>
        <w:t>Ps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od</w:t>
      </w:r>
      <w:r w:rsidR="001967BD" w:rsidRPr="00B54DCC">
        <w:rPr>
          <w:color w:val="auto"/>
        </w:rPr>
        <w:t xml:space="preserve"> 12.0</w:t>
      </w:r>
      <w:r w:rsidR="006E3FC7" w:rsidRPr="00B54DCC">
        <w:rPr>
          <w:color w:val="auto"/>
          <w:lang w:val="sr-Cyrl-BA"/>
        </w:rPr>
        <w:t>6</w:t>
      </w:r>
      <w:r w:rsidR="001967BD" w:rsidRPr="00B54DCC">
        <w:rPr>
          <w:color w:val="auto"/>
        </w:rPr>
        <w:t>.201</w:t>
      </w:r>
      <w:r w:rsidR="006E3FC7" w:rsidRPr="00B54DCC">
        <w:rPr>
          <w:color w:val="auto"/>
          <w:lang w:val="sr-Cyrl-BA"/>
        </w:rPr>
        <w:t>6</w:t>
      </w:r>
      <w:r w:rsidR="001967BD" w:rsidRPr="00B54DCC">
        <w:rPr>
          <w:color w:val="auto"/>
        </w:rPr>
        <w:t xml:space="preserve">. </w:t>
      </w:r>
      <w:r w:rsidR="00853211">
        <w:rPr>
          <w:color w:val="auto"/>
        </w:rPr>
        <w:t>godine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kojom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se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tužbeni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zahtjev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odbija</w:t>
      </w:r>
      <w:r w:rsidR="004E1FEF" w:rsidRPr="00B54DCC">
        <w:rPr>
          <w:color w:val="auto"/>
        </w:rPr>
        <w:t xml:space="preserve"> </w:t>
      </w:r>
      <w:r w:rsidR="00853211">
        <w:rPr>
          <w:color w:val="auto"/>
        </w:rPr>
        <w:t>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cjelosti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kao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neosnovan</w:t>
      </w:r>
      <w:r w:rsidR="001967BD" w:rsidRPr="00B54DCC">
        <w:rPr>
          <w:color w:val="auto"/>
        </w:rPr>
        <w:t xml:space="preserve">. </w:t>
      </w:r>
      <w:r w:rsidR="00853211">
        <w:rPr>
          <w:color w:val="auto"/>
        </w:rPr>
        <w:t>Viši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privredni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sud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Banjaluci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je</w:t>
      </w:r>
      <w:r w:rsidR="004E1FEF" w:rsidRPr="00B54DCC">
        <w:rPr>
          <w:color w:val="auto"/>
        </w:rPr>
        <w:t xml:space="preserve"> </w:t>
      </w:r>
      <w:r w:rsidR="00853211">
        <w:rPr>
          <w:color w:val="auto"/>
        </w:rPr>
        <w:t>po</w:t>
      </w:r>
      <w:r w:rsidR="004E1FEF" w:rsidRPr="00B54DCC">
        <w:rPr>
          <w:color w:val="auto"/>
        </w:rPr>
        <w:t xml:space="preserve"> </w:t>
      </w:r>
      <w:r w:rsidR="00853211">
        <w:rPr>
          <w:color w:val="auto"/>
        </w:rPr>
        <w:t>žalbi</w:t>
      </w:r>
      <w:r w:rsidR="004E1FEF" w:rsidRPr="00B54DCC">
        <w:rPr>
          <w:color w:val="auto"/>
        </w:rPr>
        <w:t xml:space="preserve"> </w:t>
      </w:r>
      <w:r w:rsidR="00853211">
        <w:rPr>
          <w:color w:val="auto"/>
        </w:rPr>
        <w:t>tužitelja</w:t>
      </w:r>
      <w:r w:rsidR="004E1FEF" w:rsidRPr="00B54DCC">
        <w:rPr>
          <w:color w:val="auto"/>
        </w:rPr>
        <w:t xml:space="preserve"> </w:t>
      </w:r>
      <w:r w:rsidR="00853211">
        <w:rPr>
          <w:color w:val="auto"/>
        </w:rPr>
        <w:t>donio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presudu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broj</w:t>
      </w:r>
      <w:r w:rsidR="001967BD" w:rsidRPr="00B54DCC">
        <w:rPr>
          <w:color w:val="auto"/>
        </w:rPr>
        <w:t xml:space="preserve">: 60 0 </w:t>
      </w:r>
      <w:r w:rsidR="00853211">
        <w:rPr>
          <w:color w:val="auto"/>
        </w:rPr>
        <w:t>Ps</w:t>
      </w:r>
      <w:r w:rsidR="001967BD" w:rsidRPr="00B54DCC">
        <w:rPr>
          <w:color w:val="auto"/>
        </w:rPr>
        <w:t xml:space="preserve"> 005371 18 </w:t>
      </w:r>
      <w:r w:rsidR="00853211">
        <w:rPr>
          <w:color w:val="auto"/>
        </w:rPr>
        <w:t>Pž</w:t>
      </w:r>
      <w:r w:rsidR="001967BD" w:rsidRPr="00B54DCC">
        <w:rPr>
          <w:color w:val="auto"/>
        </w:rPr>
        <w:t xml:space="preserve"> 4 </w:t>
      </w:r>
      <w:r w:rsidR="00853211">
        <w:rPr>
          <w:color w:val="auto"/>
        </w:rPr>
        <w:t>od</w:t>
      </w:r>
      <w:r w:rsidR="001967BD" w:rsidRPr="00B54DCC">
        <w:rPr>
          <w:color w:val="auto"/>
        </w:rPr>
        <w:t xml:space="preserve"> 27.09.2016. </w:t>
      </w:r>
      <w:r w:rsidR="00853211">
        <w:rPr>
          <w:color w:val="auto"/>
        </w:rPr>
        <w:t>godine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kojom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je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djelimično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uvažio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žalbu</w:t>
      </w:r>
      <w:r w:rsidR="001967BD" w:rsidRPr="00B54DCC">
        <w:rPr>
          <w:color w:val="auto"/>
        </w:rPr>
        <w:t xml:space="preserve">, </w:t>
      </w:r>
      <w:r w:rsidR="00853211">
        <w:rPr>
          <w:color w:val="auto"/>
        </w:rPr>
        <w:t>preinačio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pobijanu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presudu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tako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što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je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obavezao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tuženu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da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tužitelju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preda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posjed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slobodno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raspolaganje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  <w:lang w:val="sr-Cyrl-BA"/>
        </w:rPr>
        <w:t>označene</w:t>
      </w:r>
      <w:r w:rsidR="00634369" w:rsidRPr="00B54DCC">
        <w:rPr>
          <w:color w:val="auto"/>
          <w:lang w:val="sr-Cyrl-BA"/>
        </w:rPr>
        <w:t xml:space="preserve"> </w:t>
      </w:r>
      <w:r w:rsidR="00853211">
        <w:rPr>
          <w:color w:val="auto"/>
        </w:rPr>
        <w:t>nekretnine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upisane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PL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broj</w:t>
      </w:r>
      <w:r w:rsidR="001967BD" w:rsidRPr="00B54DCC">
        <w:rPr>
          <w:color w:val="auto"/>
        </w:rPr>
        <w:t xml:space="preserve"> 317 </w:t>
      </w:r>
      <w:r w:rsidR="00853211">
        <w:rPr>
          <w:color w:val="auto"/>
        </w:rPr>
        <w:t>KO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Orlovo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Polje</w:t>
      </w:r>
      <w:r w:rsidR="001967BD" w:rsidRPr="00B54DCC">
        <w:rPr>
          <w:color w:val="auto"/>
        </w:rPr>
        <w:t xml:space="preserve">, </w:t>
      </w:r>
      <w:r w:rsidR="00853211">
        <w:rPr>
          <w:color w:val="auto"/>
        </w:rPr>
        <w:t>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PL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br</w:t>
      </w:r>
      <w:r w:rsidR="001967BD" w:rsidRPr="00B54DCC">
        <w:rPr>
          <w:color w:val="auto"/>
        </w:rPr>
        <w:t xml:space="preserve">. 897/1 </w:t>
      </w:r>
      <w:r w:rsidR="00853211">
        <w:rPr>
          <w:color w:val="auto"/>
        </w:rPr>
        <w:t>KO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Donja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Tramošnica</w:t>
      </w:r>
      <w:r w:rsidR="001967BD" w:rsidRPr="00B54DCC">
        <w:rPr>
          <w:color w:val="auto"/>
        </w:rPr>
        <w:t xml:space="preserve">, </w:t>
      </w:r>
      <w:r w:rsidR="00853211">
        <w:rPr>
          <w:color w:val="auto"/>
        </w:rPr>
        <w:t>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PL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br</w:t>
      </w:r>
      <w:r w:rsidR="001967BD" w:rsidRPr="00B54DCC">
        <w:rPr>
          <w:color w:val="auto"/>
        </w:rPr>
        <w:t xml:space="preserve">. 799 </w:t>
      </w:r>
      <w:r w:rsidR="00853211">
        <w:rPr>
          <w:color w:val="auto"/>
        </w:rPr>
        <w:t>KO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Lončari</w:t>
      </w:r>
      <w:r w:rsidR="001967BD" w:rsidRPr="00B54DCC">
        <w:rPr>
          <w:color w:val="auto"/>
        </w:rPr>
        <w:t xml:space="preserve">, </w:t>
      </w:r>
      <w:r w:rsidR="00853211">
        <w:rPr>
          <w:color w:val="auto"/>
        </w:rPr>
        <w:t>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PL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br</w:t>
      </w:r>
      <w:r w:rsidR="001967BD" w:rsidRPr="00B54DCC">
        <w:rPr>
          <w:color w:val="auto"/>
        </w:rPr>
        <w:t xml:space="preserve">. 2084/3 </w:t>
      </w:r>
      <w:r w:rsidR="00853211">
        <w:rPr>
          <w:color w:val="auto"/>
        </w:rPr>
        <w:t>KO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Pelagićevo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nekretnine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upisane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PL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br</w:t>
      </w:r>
      <w:r w:rsidR="001967BD" w:rsidRPr="00B54DCC">
        <w:rPr>
          <w:color w:val="auto"/>
        </w:rPr>
        <w:t xml:space="preserve">. 366 </w:t>
      </w:r>
      <w:r w:rsidR="00853211">
        <w:rPr>
          <w:color w:val="auto"/>
        </w:rPr>
        <w:t>KO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Donji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Žabar</w:t>
      </w:r>
      <w:r w:rsidR="001967BD" w:rsidRPr="00B54DCC">
        <w:rPr>
          <w:color w:val="auto"/>
        </w:rPr>
        <w:t xml:space="preserve">, </w:t>
      </w:r>
      <w:r w:rsidR="00853211">
        <w:rPr>
          <w:color w:val="auto"/>
        </w:rPr>
        <w:t>te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odlučio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da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svaka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stranka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snosi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svoje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troškove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parničnog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postupka</w:t>
      </w:r>
      <w:r w:rsidR="001967BD" w:rsidRPr="00B54DCC">
        <w:rPr>
          <w:color w:val="auto"/>
        </w:rPr>
        <w:t xml:space="preserve">. </w:t>
      </w:r>
      <w:r w:rsidR="00853211">
        <w:rPr>
          <w:color w:val="auto"/>
        </w:rPr>
        <w:t>Parnične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stranke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su</w:t>
      </w:r>
      <w:r w:rsidR="004E1FEF" w:rsidRPr="00B54DCC">
        <w:rPr>
          <w:color w:val="auto"/>
        </w:rPr>
        <w:t xml:space="preserve"> </w:t>
      </w:r>
      <w:r w:rsidR="00853211">
        <w:rPr>
          <w:color w:val="auto"/>
          <w:lang w:val="sr-Cyrl-BA"/>
        </w:rPr>
        <w:t>izjavile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reviziju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Vrhovnom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sudu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Republike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Srpske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protiv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presude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Višeg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privrednog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suda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Banjaluci</w:t>
      </w:r>
      <w:r w:rsidR="000C04BE" w:rsidRPr="00B54DCC">
        <w:rPr>
          <w:color w:val="auto"/>
          <w:lang w:val="sr-Cyrl-BA"/>
        </w:rPr>
        <w:t xml:space="preserve">, </w:t>
      </w:r>
      <w:r w:rsidR="00853211">
        <w:rPr>
          <w:color w:val="auto"/>
          <w:lang w:val="sr-Cyrl-BA"/>
        </w:rPr>
        <w:t>koji</w:t>
      </w:r>
      <w:r w:rsidR="000C04BE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je</w:t>
      </w:r>
      <w:r w:rsidR="000C04BE" w:rsidRPr="00B54DCC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donio</w:t>
      </w:r>
      <w:r w:rsidR="000C04BE" w:rsidRPr="00B54DCC">
        <w:rPr>
          <w:color w:val="auto"/>
          <w:lang w:val="sr-Cyrl-BA"/>
        </w:rPr>
        <w:t xml:space="preserve"> 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  <w:lang w:val="sr-Cyrl-BA"/>
        </w:rPr>
        <w:t>p</w:t>
      </w:r>
      <w:r w:rsidR="00853211">
        <w:rPr>
          <w:color w:val="auto"/>
        </w:rPr>
        <w:t>resudu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broj</w:t>
      </w:r>
      <w:r w:rsidR="001967BD" w:rsidRPr="00B54DCC">
        <w:rPr>
          <w:color w:val="auto"/>
        </w:rPr>
        <w:t xml:space="preserve">: 60 0 </w:t>
      </w:r>
      <w:r w:rsidR="00853211">
        <w:rPr>
          <w:color w:val="auto"/>
        </w:rPr>
        <w:t>Ps</w:t>
      </w:r>
      <w:r w:rsidR="001967BD" w:rsidRPr="00B54DCC">
        <w:rPr>
          <w:color w:val="auto"/>
        </w:rPr>
        <w:t xml:space="preserve"> 005371 17 </w:t>
      </w:r>
      <w:r w:rsidR="00853211">
        <w:rPr>
          <w:color w:val="auto"/>
        </w:rPr>
        <w:t>Rev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od</w:t>
      </w:r>
      <w:r w:rsidR="001967BD" w:rsidRPr="00B54DCC">
        <w:rPr>
          <w:color w:val="auto"/>
        </w:rPr>
        <w:t xml:space="preserve"> 20.04.2017. </w:t>
      </w:r>
      <w:r w:rsidR="00853211">
        <w:rPr>
          <w:color w:val="auto"/>
        </w:rPr>
        <w:t>godine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kojom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se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revizije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usvajaju</w:t>
      </w:r>
      <w:r w:rsidR="001967BD" w:rsidRPr="00B54DCC">
        <w:rPr>
          <w:color w:val="auto"/>
        </w:rPr>
        <w:t xml:space="preserve">, </w:t>
      </w:r>
      <w:r w:rsidR="00853211">
        <w:rPr>
          <w:color w:val="auto"/>
        </w:rPr>
        <w:t>presuda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Višeg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privrednog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suda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Banjaluci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ukida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predmet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vraća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prvostepenom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sudu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na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ponovni</w:t>
      </w:r>
      <w:r w:rsidR="001967BD" w:rsidRPr="00B54DCC">
        <w:rPr>
          <w:color w:val="auto"/>
        </w:rPr>
        <w:t xml:space="preserve"> </w:t>
      </w:r>
      <w:r w:rsidR="00853211">
        <w:rPr>
          <w:color w:val="auto"/>
        </w:rPr>
        <w:t>postupak</w:t>
      </w:r>
      <w:r w:rsidR="001967BD" w:rsidRPr="00B54DCC">
        <w:rPr>
          <w:color w:val="auto"/>
        </w:rPr>
        <w:t xml:space="preserve">. </w:t>
      </w:r>
    </w:p>
    <w:p w14:paraId="5F21F80D" w14:textId="4B4AC671" w:rsidR="006E3FC7" w:rsidRPr="00B54DCC" w:rsidRDefault="00853211" w:rsidP="001B5527">
      <w:pPr>
        <w:pStyle w:val="Num"/>
        <w:numPr>
          <w:ilvl w:val="0"/>
          <w:numId w:val="0"/>
        </w:numPr>
        <w:rPr>
          <w:color w:val="auto"/>
          <w:lang w:val="sr-Cyrl-BA"/>
        </w:rPr>
      </w:pPr>
      <w:r>
        <w:rPr>
          <w:color w:val="auto"/>
        </w:rPr>
        <w:t>U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ponovljenom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postupku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Okružni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privredni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sud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Doboj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donio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je</w:t>
      </w:r>
      <w:r w:rsidR="001967BD" w:rsidRPr="00B54DCC">
        <w:rPr>
          <w:color w:val="auto"/>
        </w:rPr>
        <w:t xml:space="preserve"> </w:t>
      </w:r>
      <w:r>
        <w:rPr>
          <w:color w:val="auto"/>
          <w:lang w:val="sr-Cyrl-BA"/>
        </w:rPr>
        <w:t>p</w:t>
      </w:r>
      <w:r>
        <w:rPr>
          <w:color w:val="auto"/>
        </w:rPr>
        <w:t>resudu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broj</w:t>
      </w:r>
      <w:r w:rsidR="000C04BE" w:rsidRPr="00B54DCC">
        <w:rPr>
          <w:color w:val="auto"/>
          <w:lang w:val="sr-Cyrl-BA"/>
        </w:rPr>
        <w:t>:</w:t>
      </w:r>
      <w:r w:rsidR="001967BD" w:rsidRPr="00B54DCC">
        <w:rPr>
          <w:color w:val="auto"/>
        </w:rPr>
        <w:t xml:space="preserve"> 60 0 </w:t>
      </w:r>
      <w:r>
        <w:rPr>
          <w:color w:val="auto"/>
        </w:rPr>
        <w:t>Ps</w:t>
      </w:r>
      <w:r w:rsidR="001967BD" w:rsidRPr="00B54DCC">
        <w:rPr>
          <w:color w:val="auto"/>
        </w:rPr>
        <w:t xml:space="preserve"> 005371 16 </w:t>
      </w:r>
      <w:r>
        <w:rPr>
          <w:color w:val="auto"/>
        </w:rPr>
        <w:t>Ps</w:t>
      </w:r>
      <w:r w:rsidR="001967BD" w:rsidRPr="00B54DCC">
        <w:rPr>
          <w:color w:val="auto"/>
        </w:rPr>
        <w:t xml:space="preserve"> 3 </w:t>
      </w:r>
      <w:r>
        <w:rPr>
          <w:color w:val="auto"/>
        </w:rPr>
        <w:t>od</w:t>
      </w:r>
      <w:r w:rsidR="001967BD" w:rsidRPr="00B54DCC">
        <w:rPr>
          <w:color w:val="auto"/>
        </w:rPr>
        <w:t xml:space="preserve"> 12.0</w:t>
      </w:r>
      <w:r w:rsidR="006E3FC7" w:rsidRPr="00B54DCC">
        <w:rPr>
          <w:color w:val="auto"/>
          <w:lang w:val="sr-Cyrl-BA"/>
        </w:rPr>
        <w:t>1</w:t>
      </w:r>
      <w:r w:rsidR="001967BD" w:rsidRPr="00B54DCC">
        <w:rPr>
          <w:color w:val="auto"/>
        </w:rPr>
        <w:t>.201</w:t>
      </w:r>
      <w:r w:rsidR="006E3FC7" w:rsidRPr="00B54DCC">
        <w:rPr>
          <w:color w:val="auto"/>
          <w:lang w:val="sr-Cyrl-BA"/>
        </w:rPr>
        <w:t>7</w:t>
      </w:r>
      <w:r w:rsidR="001967BD" w:rsidRPr="00B54DCC">
        <w:rPr>
          <w:color w:val="auto"/>
        </w:rPr>
        <w:t xml:space="preserve">. </w:t>
      </w:r>
      <w:r>
        <w:rPr>
          <w:color w:val="auto"/>
        </w:rPr>
        <w:t>godine</w:t>
      </w:r>
      <w:r w:rsidR="001967BD" w:rsidRPr="00B54DCC">
        <w:rPr>
          <w:color w:val="auto"/>
        </w:rPr>
        <w:t xml:space="preserve">, </w:t>
      </w:r>
      <w:r>
        <w:rPr>
          <w:color w:val="auto"/>
        </w:rPr>
        <w:t>kojom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je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u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cjelosti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odbio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kao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neosnovan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tužbeni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zahtjev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tužitelja</w:t>
      </w:r>
      <w:r w:rsidR="001967BD" w:rsidRPr="00B54DCC">
        <w:rPr>
          <w:color w:val="auto"/>
        </w:rPr>
        <w:t xml:space="preserve"> „</w:t>
      </w:r>
      <w:r>
        <w:rPr>
          <w:color w:val="auto"/>
        </w:rPr>
        <w:t>Agreks</w:t>
      </w:r>
      <w:r w:rsidR="001967BD" w:rsidRPr="00B54DCC">
        <w:rPr>
          <w:color w:val="auto"/>
        </w:rPr>
        <w:t xml:space="preserve">“ </w:t>
      </w:r>
      <w:r>
        <w:rPr>
          <w:color w:val="auto"/>
          <w:lang w:val="sr-Cyrl-BA"/>
        </w:rPr>
        <w:t>d</w:t>
      </w:r>
      <w:r w:rsidR="000C04BE" w:rsidRPr="00B54DCC">
        <w:rPr>
          <w:color w:val="auto"/>
          <w:lang w:val="sr-Cyrl-BA"/>
        </w:rPr>
        <w:t>.</w:t>
      </w:r>
      <w:r>
        <w:rPr>
          <w:color w:val="auto"/>
          <w:lang w:val="sr-Cyrl-BA"/>
        </w:rPr>
        <w:t>o</w:t>
      </w:r>
      <w:r w:rsidR="000C04BE" w:rsidRPr="00B54DCC">
        <w:rPr>
          <w:color w:val="auto"/>
          <w:lang w:val="sr-Cyrl-BA"/>
        </w:rPr>
        <w:t>.</w:t>
      </w:r>
      <w:r>
        <w:rPr>
          <w:color w:val="auto"/>
          <w:lang w:val="sr-Cyrl-BA"/>
        </w:rPr>
        <w:t>o</w:t>
      </w:r>
      <w:r w:rsidR="000C04BE" w:rsidRPr="00B54DCC">
        <w:rPr>
          <w:color w:val="auto"/>
          <w:lang w:val="sr-Cyrl-BA"/>
        </w:rPr>
        <w:t xml:space="preserve">. </w:t>
      </w:r>
      <w:r>
        <w:rPr>
          <w:color w:val="auto"/>
        </w:rPr>
        <w:t>Donji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Žabar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te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obavezao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tužitelja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da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tuženoj</w:t>
      </w:r>
      <w:r w:rsidR="0090267C">
        <w:rPr>
          <w:color w:val="auto"/>
          <w:lang w:val="sr-Cyrl-BA"/>
        </w:rPr>
        <w:t xml:space="preserve"> </w:t>
      </w:r>
      <w:r>
        <w:rPr>
          <w:color w:val="auto"/>
        </w:rPr>
        <w:t>Republici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Srpskoj</w:t>
      </w:r>
      <w:r w:rsidR="001967BD" w:rsidRPr="00B54DCC">
        <w:rPr>
          <w:color w:val="auto"/>
        </w:rPr>
        <w:t xml:space="preserve">, </w:t>
      </w:r>
      <w:r>
        <w:rPr>
          <w:color w:val="auto"/>
        </w:rPr>
        <w:t>Ministarstvu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poljoprivrede</w:t>
      </w:r>
      <w:r w:rsidR="001967BD" w:rsidRPr="00B54DCC">
        <w:rPr>
          <w:color w:val="auto"/>
        </w:rPr>
        <w:t xml:space="preserve">, </w:t>
      </w:r>
      <w:r>
        <w:rPr>
          <w:color w:val="auto"/>
        </w:rPr>
        <w:t>šumarstva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vodoprivrede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naknadi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troškove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parničnog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postupka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u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iznosu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od</w:t>
      </w:r>
      <w:r w:rsidR="001967BD" w:rsidRPr="00B54DCC">
        <w:rPr>
          <w:color w:val="auto"/>
        </w:rPr>
        <w:t xml:space="preserve">  37.500,00 </w:t>
      </w:r>
      <w:r>
        <w:rPr>
          <w:color w:val="auto"/>
        </w:rPr>
        <w:t>KM</w:t>
      </w:r>
      <w:r w:rsidR="001967BD" w:rsidRPr="00B54DCC">
        <w:rPr>
          <w:color w:val="auto"/>
        </w:rPr>
        <w:t xml:space="preserve">. </w:t>
      </w:r>
      <w:r>
        <w:rPr>
          <w:color w:val="auto"/>
        </w:rPr>
        <w:t>Na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prvostepenu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presudu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tužitelj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je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izjavio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žalbu</w:t>
      </w:r>
      <w:r w:rsidR="001967BD" w:rsidRPr="00B54DCC">
        <w:rPr>
          <w:color w:val="auto"/>
        </w:rPr>
        <w:t xml:space="preserve">. </w:t>
      </w:r>
      <w:r>
        <w:rPr>
          <w:color w:val="auto"/>
        </w:rPr>
        <w:t>Odlučujući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o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žalbi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tužitelja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Viši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privredni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sud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u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Banjaluci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donio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je</w:t>
      </w:r>
      <w:r w:rsidR="001967BD" w:rsidRPr="00B54DCC">
        <w:rPr>
          <w:color w:val="auto"/>
        </w:rPr>
        <w:t xml:space="preserve"> </w:t>
      </w:r>
      <w:r>
        <w:rPr>
          <w:color w:val="auto"/>
          <w:lang w:val="sr-Cyrl-BA"/>
        </w:rPr>
        <w:t>p</w:t>
      </w:r>
      <w:r>
        <w:rPr>
          <w:color w:val="auto"/>
        </w:rPr>
        <w:t>resudu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broj</w:t>
      </w:r>
      <w:r w:rsidR="000C04BE" w:rsidRPr="00B54DCC">
        <w:rPr>
          <w:color w:val="auto"/>
          <w:lang w:val="sr-Cyrl-BA"/>
        </w:rPr>
        <w:t>:</w:t>
      </w:r>
      <w:r w:rsidR="001967BD" w:rsidRPr="00B54DCC">
        <w:rPr>
          <w:color w:val="auto"/>
        </w:rPr>
        <w:t xml:space="preserve"> 60 0 </w:t>
      </w:r>
      <w:r>
        <w:rPr>
          <w:color w:val="auto"/>
        </w:rPr>
        <w:t>Ps</w:t>
      </w:r>
      <w:r w:rsidR="001967BD" w:rsidRPr="00B54DCC">
        <w:rPr>
          <w:color w:val="auto"/>
        </w:rPr>
        <w:t xml:space="preserve"> 005371 18 </w:t>
      </w:r>
      <w:r>
        <w:rPr>
          <w:color w:val="auto"/>
        </w:rPr>
        <w:t>Pž</w:t>
      </w:r>
      <w:r w:rsidR="001967BD" w:rsidRPr="00B54DCC">
        <w:rPr>
          <w:color w:val="auto"/>
        </w:rPr>
        <w:t xml:space="preserve"> 4 </w:t>
      </w:r>
      <w:r>
        <w:rPr>
          <w:color w:val="auto"/>
        </w:rPr>
        <w:t>od</w:t>
      </w:r>
      <w:r w:rsidR="001967BD" w:rsidRPr="00B54DCC">
        <w:rPr>
          <w:color w:val="auto"/>
        </w:rPr>
        <w:t xml:space="preserve"> 22.01.2019. </w:t>
      </w:r>
      <w:r>
        <w:rPr>
          <w:color w:val="auto"/>
        </w:rPr>
        <w:t>godine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kojom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se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žalba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uvažava</w:t>
      </w:r>
      <w:r w:rsidR="001967BD" w:rsidRPr="00B54DCC">
        <w:rPr>
          <w:color w:val="auto"/>
        </w:rPr>
        <w:t xml:space="preserve">, </w:t>
      </w:r>
      <w:r>
        <w:rPr>
          <w:color w:val="auto"/>
        </w:rPr>
        <w:t>preinačava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prvostepena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presuda</w:t>
      </w:r>
      <w:r w:rsidR="001967BD" w:rsidRPr="00B54DCC">
        <w:rPr>
          <w:color w:val="auto"/>
        </w:rPr>
        <w:t xml:space="preserve">, </w:t>
      </w:r>
      <w:r>
        <w:rPr>
          <w:color w:val="auto"/>
        </w:rPr>
        <w:t>te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se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obavezuje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tužena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Republika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Srpska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Ministarstvo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poljoprivrede</w:t>
      </w:r>
      <w:r w:rsidR="001967BD" w:rsidRPr="00B54DCC">
        <w:rPr>
          <w:color w:val="auto"/>
        </w:rPr>
        <w:t xml:space="preserve">, </w:t>
      </w:r>
      <w:r>
        <w:rPr>
          <w:color w:val="auto"/>
        </w:rPr>
        <w:t>šumarstva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vodoprivrede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da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tužitelju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DOO</w:t>
      </w:r>
      <w:r w:rsidR="001967BD" w:rsidRPr="00B54DCC">
        <w:rPr>
          <w:color w:val="auto"/>
        </w:rPr>
        <w:t xml:space="preserve"> „</w:t>
      </w:r>
      <w:r>
        <w:rPr>
          <w:color w:val="auto"/>
        </w:rPr>
        <w:t>Agreks</w:t>
      </w:r>
      <w:r w:rsidR="001967BD" w:rsidRPr="00B54DCC">
        <w:rPr>
          <w:color w:val="auto"/>
        </w:rPr>
        <w:t xml:space="preserve">“ </w:t>
      </w:r>
      <w:r>
        <w:rPr>
          <w:color w:val="auto"/>
        </w:rPr>
        <w:t>Donji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Žabar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na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ime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naknade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štete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zbog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neuvođenja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u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posjed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po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osnovu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ugovora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o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koncesiji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za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vremenski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period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od</w:t>
      </w:r>
      <w:r w:rsidR="001967BD" w:rsidRPr="00B54DCC">
        <w:rPr>
          <w:color w:val="auto"/>
        </w:rPr>
        <w:t xml:space="preserve"> 27.02.2007. </w:t>
      </w:r>
      <w:r>
        <w:rPr>
          <w:color w:val="auto"/>
        </w:rPr>
        <w:t>godine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do</w:t>
      </w:r>
      <w:r w:rsidR="001967BD" w:rsidRPr="00B54DCC">
        <w:rPr>
          <w:color w:val="auto"/>
        </w:rPr>
        <w:t xml:space="preserve"> 23.04.2009. </w:t>
      </w:r>
      <w:r>
        <w:rPr>
          <w:color w:val="auto"/>
        </w:rPr>
        <w:t>godine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uplati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ukupan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iznos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od</w:t>
      </w:r>
      <w:r w:rsidR="001967BD" w:rsidRPr="00B54DCC">
        <w:rPr>
          <w:color w:val="auto"/>
        </w:rPr>
        <w:t xml:space="preserve"> 605.430,92 </w:t>
      </w:r>
      <w:r>
        <w:rPr>
          <w:color w:val="auto"/>
        </w:rPr>
        <w:t>KM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sa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zakonskom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zateznom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kamatom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kao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da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isplati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troškove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parničnog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postupka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u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ukupnom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iznosu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od</w:t>
      </w:r>
      <w:r w:rsidR="001967BD" w:rsidRPr="00B54DCC">
        <w:rPr>
          <w:color w:val="auto"/>
        </w:rPr>
        <w:t xml:space="preserve"> 44.212,75 </w:t>
      </w:r>
      <w:r>
        <w:rPr>
          <w:color w:val="auto"/>
        </w:rPr>
        <w:t>KM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sa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zakonskom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zateznom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kamatom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od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dana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presuđenja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do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konačne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isplate</w:t>
      </w:r>
      <w:r w:rsidR="001967BD" w:rsidRPr="00B54DCC">
        <w:rPr>
          <w:color w:val="auto"/>
        </w:rPr>
        <w:t>.</w:t>
      </w:r>
      <w:r w:rsidR="002B4929" w:rsidRPr="00B54DCC">
        <w:rPr>
          <w:color w:val="auto"/>
          <w:lang w:val="sr-Cyrl-BA"/>
        </w:rPr>
        <w:t xml:space="preserve"> </w:t>
      </w:r>
      <w:r>
        <w:rPr>
          <w:color w:val="auto"/>
        </w:rPr>
        <w:t>Protiv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drugostepene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presude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Višeg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privrednog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suda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u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Banjaluci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broj</w:t>
      </w:r>
      <w:r w:rsidR="001967BD" w:rsidRPr="00B54DCC">
        <w:rPr>
          <w:color w:val="auto"/>
        </w:rPr>
        <w:t xml:space="preserve"> 60 0 </w:t>
      </w:r>
      <w:r>
        <w:rPr>
          <w:color w:val="auto"/>
        </w:rPr>
        <w:t>Ps</w:t>
      </w:r>
      <w:r w:rsidR="001967BD" w:rsidRPr="00B54DCC">
        <w:rPr>
          <w:color w:val="auto"/>
        </w:rPr>
        <w:t xml:space="preserve"> 005371 18 </w:t>
      </w:r>
      <w:r>
        <w:rPr>
          <w:color w:val="auto"/>
        </w:rPr>
        <w:t>Pž</w:t>
      </w:r>
      <w:r w:rsidR="001967BD" w:rsidRPr="00B54DCC">
        <w:rPr>
          <w:color w:val="auto"/>
        </w:rPr>
        <w:t xml:space="preserve"> 4 </w:t>
      </w:r>
      <w:r>
        <w:rPr>
          <w:color w:val="auto"/>
        </w:rPr>
        <w:t>od</w:t>
      </w:r>
      <w:r w:rsidR="001967BD" w:rsidRPr="00B54DCC">
        <w:rPr>
          <w:color w:val="auto"/>
        </w:rPr>
        <w:t xml:space="preserve"> 22.01.2019. </w:t>
      </w:r>
      <w:r>
        <w:rPr>
          <w:color w:val="auto"/>
        </w:rPr>
        <w:t>godine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Pravobranilaštvo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je</w:t>
      </w:r>
      <w:r w:rsidR="004C5A26" w:rsidRPr="00B54DCC">
        <w:rPr>
          <w:color w:val="auto"/>
        </w:rPr>
        <w:t xml:space="preserve"> </w:t>
      </w:r>
      <w:r>
        <w:rPr>
          <w:color w:val="auto"/>
        </w:rPr>
        <w:t>podnijelo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reviziju</w:t>
      </w:r>
      <w:r w:rsidR="006E3FC7" w:rsidRPr="00B54DCC">
        <w:rPr>
          <w:color w:val="auto"/>
          <w:lang w:val="sr-Cyrl-BA"/>
        </w:rPr>
        <w:t xml:space="preserve"> 18.03.2019. </w:t>
      </w:r>
      <w:r>
        <w:rPr>
          <w:color w:val="auto"/>
          <w:lang w:val="sr-Cyrl-BA"/>
        </w:rPr>
        <w:t>godine</w:t>
      </w:r>
      <w:r w:rsidR="006E3FC7" w:rsidRPr="00B54DCC">
        <w:rPr>
          <w:color w:val="auto"/>
          <w:lang w:val="sr-Cyrl-BA"/>
        </w:rPr>
        <w:t xml:space="preserve">. </w:t>
      </w:r>
      <w:r>
        <w:rPr>
          <w:color w:val="auto"/>
        </w:rPr>
        <w:t>Vrhovni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sud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Republike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Srpske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donio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je</w:t>
      </w:r>
      <w:r w:rsidR="001967BD" w:rsidRPr="00B54DCC">
        <w:rPr>
          <w:color w:val="auto"/>
        </w:rPr>
        <w:t xml:space="preserve"> </w:t>
      </w:r>
      <w:r>
        <w:rPr>
          <w:color w:val="auto"/>
          <w:lang w:val="sr-Cyrl-BA"/>
        </w:rPr>
        <w:t>p</w:t>
      </w:r>
      <w:r>
        <w:rPr>
          <w:color w:val="auto"/>
        </w:rPr>
        <w:t>resudu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broj</w:t>
      </w:r>
      <w:r w:rsidR="000C04BE" w:rsidRPr="00B54DCC">
        <w:rPr>
          <w:color w:val="auto"/>
          <w:lang w:val="sr-Cyrl-BA"/>
        </w:rPr>
        <w:t>:</w:t>
      </w:r>
      <w:r w:rsidR="001967BD" w:rsidRPr="00B54DCC">
        <w:rPr>
          <w:color w:val="auto"/>
        </w:rPr>
        <w:t xml:space="preserve"> 60 0 </w:t>
      </w:r>
      <w:r>
        <w:rPr>
          <w:color w:val="auto"/>
        </w:rPr>
        <w:t>Ps</w:t>
      </w:r>
      <w:r w:rsidR="001967BD" w:rsidRPr="00B54DCC">
        <w:rPr>
          <w:color w:val="auto"/>
        </w:rPr>
        <w:t xml:space="preserve"> 005371 19 </w:t>
      </w:r>
      <w:r>
        <w:rPr>
          <w:color w:val="auto"/>
        </w:rPr>
        <w:t>Rev</w:t>
      </w:r>
      <w:r w:rsidR="001967BD" w:rsidRPr="00B54DCC">
        <w:rPr>
          <w:color w:val="auto"/>
        </w:rPr>
        <w:t xml:space="preserve"> 2 </w:t>
      </w:r>
      <w:r>
        <w:rPr>
          <w:color w:val="auto"/>
        </w:rPr>
        <w:t>od</w:t>
      </w:r>
      <w:r w:rsidR="001967BD" w:rsidRPr="00B54DCC">
        <w:rPr>
          <w:color w:val="auto"/>
        </w:rPr>
        <w:t xml:space="preserve"> 20.02.2020. </w:t>
      </w:r>
      <w:r>
        <w:rPr>
          <w:color w:val="auto"/>
        </w:rPr>
        <w:t>godine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kojom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se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usvaja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revizija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i</w:t>
      </w:r>
      <w:r w:rsidR="001967BD" w:rsidRPr="00B54DCC">
        <w:rPr>
          <w:color w:val="auto"/>
        </w:rPr>
        <w:t xml:space="preserve"> </w:t>
      </w:r>
      <w:r>
        <w:rPr>
          <w:color w:val="auto"/>
          <w:lang w:val="sr-Cyrl-BA"/>
        </w:rPr>
        <w:t>p</w:t>
      </w:r>
      <w:r>
        <w:rPr>
          <w:color w:val="auto"/>
        </w:rPr>
        <w:t>resuda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Višeg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privrednog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suda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u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Banjaluci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preinačava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tako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što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se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žalba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tužioca</w:t>
      </w:r>
      <w:r w:rsidR="001967BD" w:rsidRPr="00B54DCC">
        <w:rPr>
          <w:color w:val="auto"/>
        </w:rPr>
        <w:t xml:space="preserve"> „</w:t>
      </w:r>
      <w:r>
        <w:rPr>
          <w:color w:val="auto"/>
        </w:rPr>
        <w:t>Agreks</w:t>
      </w:r>
      <w:r w:rsidR="001967BD" w:rsidRPr="00B54DCC">
        <w:rPr>
          <w:color w:val="auto"/>
        </w:rPr>
        <w:t xml:space="preserve">“ </w:t>
      </w:r>
      <w:r>
        <w:rPr>
          <w:color w:val="auto"/>
          <w:lang w:val="sr-Cyrl-BA"/>
        </w:rPr>
        <w:t>d</w:t>
      </w:r>
      <w:r w:rsidR="000C04BE" w:rsidRPr="00B54DCC">
        <w:rPr>
          <w:color w:val="auto"/>
          <w:lang w:val="sr-Cyrl-BA"/>
        </w:rPr>
        <w:t>.</w:t>
      </w:r>
      <w:r>
        <w:rPr>
          <w:color w:val="auto"/>
          <w:lang w:val="sr-Cyrl-BA"/>
        </w:rPr>
        <w:t>o</w:t>
      </w:r>
      <w:r w:rsidR="000C04BE" w:rsidRPr="00B54DCC">
        <w:rPr>
          <w:color w:val="auto"/>
          <w:lang w:val="sr-Cyrl-BA"/>
        </w:rPr>
        <w:t>.</w:t>
      </w:r>
      <w:r>
        <w:rPr>
          <w:color w:val="auto"/>
          <w:lang w:val="sr-Cyrl-BA"/>
        </w:rPr>
        <w:t>o</w:t>
      </w:r>
      <w:r w:rsidR="000C04BE" w:rsidRPr="00B54DCC">
        <w:rPr>
          <w:color w:val="auto"/>
          <w:lang w:val="sr-Cyrl-BA"/>
        </w:rPr>
        <w:t xml:space="preserve">. </w:t>
      </w:r>
      <w:r>
        <w:rPr>
          <w:color w:val="auto"/>
        </w:rPr>
        <w:t>Donji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Žabar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odbija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potvrđuje</w:t>
      </w:r>
      <w:r w:rsidR="001967BD" w:rsidRPr="00B54DCC">
        <w:rPr>
          <w:color w:val="auto"/>
        </w:rPr>
        <w:t xml:space="preserve"> </w:t>
      </w:r>
      <w:r>
        <w:rPr>
          <w:color w:val="auto"/>
          <w:lang w:val="sr-Cyrl-BA"/>
        </w:rPr>
        <w:t>p</w:t>
      </w:r>
      <w:r>
        <w:rPr>
          <w:color w:val="auto"/>
        </w:rPr>
        <w:t>resuda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Okružnog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privrednog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lastRenderedPageBreak/>
        <w:t>suda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Doboj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bro</w:t>
      </w:r>
      <w:r w:rsidR="000C04BE" w:rsidRPr="00B54DCC">
        <w:rPr>
          <w:color w:val="auto"/>
          <w:lang w:val="sr-Cyrl-BA"/>
        </w:rPr>
        <w:t>:</w:t>
      </w:r>
      <w:r>
        <w:rPr>
          <w:color w:val="auto"/>
        </w:rPr>
        <w:t>j</w:t>
      </w:r>
      <w:r w:rsidR="001967BD" w:rsidRPr="00B54DCC">
        <w:rPr>
          <w:color w:val="auto"/>
        </w:rPr>
        <w:t xml:space="preserve"> 60 0 </w:t>
      </w:r>
      <w:r>
        <w:rPr>
          <w:color w:val="auto"/>
        </w:rPr>
        <w:t>Ps</w:t>
      </w:r>
      <w:r w:rsidR="001967BD" w:rsidRPr="00B54DCC">
        <w:rPr>
          <w:color w:val="auto"/>
        </w:rPr>
        <w:t xml:space="preserve"> 005371 16 </w:t>
      </w:r>
      <w:r>
        <w:rPr>
          <w:color w:val="auto"/>
        </w:rPr>
        <w:t>Ps</w:t>
      </w:r>
      <w:r w:rsidR="001967BD" w:rsidRPr="00B54DCC">
        <w:rPr>
          <w:color w:val="auto"/>
        </w:rPr>
        <w:t xml:space="preserve">  </w:t>
      </w:r>
      <w:r>
        <w:rPr>
          <w:color w:val="auto"/>
        </w:rPr>
        <w:t>od</w:t>
      </w:r>
      <w:r w:rsidR="001967BD" w:rsidRPr="00B54DCC">
        <w:rPr>
          <w:color w:val="auto"/>
        </w:rPr>
        <w:t xml:space="preserve"> 12.0</w:t>
      </w:r>
      <w:r w:rsidR="00AE1A6F" w:rsidRPr="00B54DCC">
        <w:rPr>
          <w:color w:val="auto"/>
          <w:lang w:val="sr-Cyrl-BA"/>
        </w:rPr>
        <w:t>1</w:t>
      </w:r>
      <w:r w:rsidR="001967BD" w:rsidRPr="00B54DCC">
        <w:rPr>
          <w:color w:val="auto"/>
        </w:rPr>
        <w:t>.201</w:t>
      </w:r>
      <w:r w:rsidR="00AE1A6F" w:rsidRPr="00B54DCC">
        <w:rPr>
          <w:color w:val="auto"/>
          <w:lang w:val="sr-Cyrl-BA"/>
        </w:rPr>
        <w:t>7</w:t>
      </w:r>
      <w:r w:rsidR="001967BD" w:rsidRPr="00B54DCC">
        <w:rPr>
          <w:color w:val="auto"/>
        </w:rPr>
        <w:t xml:space="preserve">. </w:t>
      </w:r>
      <w:r>
        <w:rPr>
          <w:color w:val="auto"/>
        </w:rPr>
        <w:t>godine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kojom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je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u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cjelosti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odbijen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tužbeni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zahtjev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kao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neosnovan</w:t>
      </w:r>
      <w:r w:rsidR="001967BD" w:rsidRPr="00B54DCC">
        <w:rPr>
          <w:color w:val="auto"/>
        </w:rPr>
        <w:t xml:space="preserve">, </w:t>
      </w:r>
      <w:r>
        <w:rPr>
          <w:color w:val="auto"/>
        </w:rPr>
        <w:t>te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obavez</w:t>
      </w:r>
      <w:r>
        <w:rPr>
          <w:color w:val="auto"/>
          <w:lang w:val="sr-Cyrl-BA"/>
        </w:rPr>
        <w:t>an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tužitelj</w:t>
      </w:r>
      <w:r w:rsidR="000C04BE" w:rsidRPr="00B54DCC">
        <w:rPr>
          <w:color w:val="auto"/>
          <w:lang w:val="sr-Cyrl-BA"/>
        </w:rPr>
        <w:t xml:space="preserve"> </w:t>
      </w:r>
      <w:r w:rsidR="001967BD" w:rsidRPr="00B54DCC">
        <w:rPr>
          <w:color w:val="auto"/>
        </w:rPr>
        <w:t>„</w:t>
      </w:r>
      <w:r>
        <w:rPr>
          <w:color w:val="auto"/>
        </w:rPr>
        <w:t>Agreks</w:t>
      </w:r>
      <w:r w:rsidR="001967BD" w:rsidRPr="00B54DCC">
        <w:rPr>
          <w:color w:val="auto"/>
        </w:rPr>
        <w:t>“</w:t>
      </w:r>
      <w:r w:rsidR="000C04BE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d</w:t>
      </w:r>
      <w:r w:rsidR="000C04BE" w:rsidRPr="00B54DCC">
        <w:rPr>
          <w:color w:val="auto"/>
          <w:lang w:val="sr-Cyrl-BA"/>
        </w:rPr>
        <w:t>.</w:t>
      </w:r>
      <w:r>
        <w:rPr>
          <w:color w:val="auto"/>
          <w:lang w:val="sr-Cyrl-BA"/>
        </w:rPr>
        <w:t>o</w:t>
      </w:r>
      <w:r w:rsidR="000C04BE" w:rsidRPr="00B54DCC">
        <w:rPr>
          <w:color w:val="auto"/>
          <w:lang w:val="sr-Cyrl-BA"/>
        </w:rPr>
        <w:t>.</w:t>
      </w:r>
      <w:r>
        <w:rPr>
          <w:color w:val="auto"/>
          <w:lang w:val="sr-Cyrl-BA"/>
        </w:rPr>
        <w:t>o</w:t>
      </w:r>
      <w:r w:rsidR="000C04BE" w:rsidRPr="00B54DCC">
        <w:rPr>
          <w:color w:val="auto"/>
          <w:lang w:val="sr-Cyrl-BA"/>
        </w:rPr>
        <w:t>.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Donji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Žabar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da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tuženoj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Republici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Srpskoj</w:t>
      </w:r>
      <w:r w:rsidR="00AE1A6F" w:rsidRPr="00B54DCC">
        <w:rPr>
          <w:color w:val="auto"/>
          <w:lang w:val="sr-Cyrl-BA"/>
        </w:rPr>
        <w:t>,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Ministarstvu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poljoprivrede</w:t>
      </w:r>
      <w:r w:rsidR="001967BD" w:rsidRPr="00B54DCC">
        <w:rPr>
          <w:color w:val="auto"/>
        </w:rPr>
        <w:t xml:space="preserve">, </w:t>
      </w:r>
      <w:r>
        <w:rPr>
          <w:color w:val="auto"/>
        </w:rPr>
        <w:t>šumarstva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vodoprivrede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uplati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iznos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od</w:t>
      </w:r>
      <w:r w:rsidR="001967BD" w:rsidRPr="00B54DCC">
        <w:rPr>
          <w:color w:val="auto"/>
        </w:rPr>
        <w:t xml:space="preserve"> 37.500,00 </w:t>
      </w:r>
      <w:r>
        <w:rPr>
          <w:color w:val="auto"/>
        </w:rPr>
        <w:t>KM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na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ime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troškova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parničnog</w:t>
      </w:r>
      <w:r w:rsidR="001967BD" w:rsidRPr="00B54DCC">
        <w:rPr>
          <w:color w:val="auto"/>
        </w:rPr>
        <w:t xml:space="preserve"> </w:t>
      </w:r>
      <w:r>
        <w:rPr>
          <w:color w:val="auto"/>
        </w:rPr>
        <w:t>postupka</w:t>
      </w:r>
      <w:r w:rsidR="001967BD" w:rsidRPr="00B54DCC">
        <w:rPr>
          <w:color w:val="auto"/>
        </w:rPr>
        <w:t>.</w:t>
      </w:r>
      <w:r w:rsidR="00C5555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Stanje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spisa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potvrđuje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da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tužitelj</w:t>
      </w:r>
      <w:r w:rsidR="006E3FC7" w:rsidRPr="00B54DCC">
        <w:rPr>
          <w:color w:val="auto"/>
          <w:lang w:val="sr-Cyrl-BA"/>
        </w:rPr>
        <w:t xml:space="preserve"> „</w:t>
      </w:r>
      <w:r>
        <w:rPr>
          <w:color w:val="auto"/>
          <w:lang w:val="sr-Cyrl-BA"/>
        </w:rPr>
        <w:t>Agreks</w:t>
      </w:r>
      <w:r w:rsidR="006E3FC7" w:rsidRPr="00B54DCC">
        <w:rPr>
          <w:color w:val="auto"/>
          <w:lang w:val="sr-Cyrl-BA"/>
        </w:rPr>
        <w:t xml:space="preserve">“ </w:t>
      </w:r>
      <w:r>
        <w:rPr>
          <w:color w:val="auto"/>
          <w:lang w:val="sr-Cyrl-BA"/>
        </w:rPr>
        <w:t>d</w:t>
      </w:r>
      <w:r w:rsidR="006E3FC7" w:rsidRPr="00B54DCC">
        <w:rPr>
          <w:color w:val="auto"/>
          <w:lang w:val="sr-Cyrl-BA"/>
        </w:rPr>
        <w:t>.</w:t>
      </w:r>
      <w:r>
        <w:rPr>
          <w:color w:val="auto"/>
          <w:lang w:val="sr-Cyrl-BA"/>
        </w:rPr>
        <w:t>o</w:t>
      </w:r>
      <w:r w:rsidR="006E3FC7" w:rsidRPr="00B54DCC">
        <w:rPr>
          <w:color w:val="auto"/>
          <w:lang w:val="sr-Cyrl-BA"/>
        </w:rPr>
        <w:t>.</w:t>
      </w:r>
      <w:r>
        <w:rPr>
          <w:color w:val="auto"/>
          <w:lang w:val="sr-Cyrl-BA"/>
        </w:rPr>
        <w:t>o</w:t>
      </w:r>
      <w:r w:rsidR="006E3FC7" w:rsidRPr="00B54DCC">
        <w:rPr>
          <w:color w:val="auto"/>
          <w:lang w:val="sr-Cyrl-BA"/>
        </w:rPr>
        <w:t xml:space="preserve">. </w:t>
      </w:r>
      <w:r>
        <w:rPr>
          <w:color w:val="auto"/>
          <w:lang w:val="sr-Cyrl-BA"/>
        </w:rPr>
        <w:t>Donji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Žabar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do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donošenja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presude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Vrhovnog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suda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Republike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Srpske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nije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pokrenuo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izvršni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postupak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radi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naplate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potraživanja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po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pravnom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osnovu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koji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je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kasnije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otpao</w:t>
      </w:r>
      <w:r w:rsidR="006E3FC7" w:rsidRPr="00B54DCC">
        <w:rPr>
          <w:color w:val="auto"/>
          <w:lang w:val="sr-Cyrl-BA"/>
        </w:rPr>
        <w:t xml:space="preserve">. </w:t>
      </w:r>
      <w:r>
        <w:rPr>
          <w:color w:val="auto"/>
          <w:lang w:val="sr-Cyrl-BA"/>
        </w:rPr>
        <w:t>Ministarstvo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finansija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Republike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Srpske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je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aktom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broj</w:t>
      </w:r>
      <w:r w:rsidR="006E3FC7" w:rsidRPr="00B54DCC">
        <w:rPr>
          <w:color w:val="auto"/>
          <w:lang w:val="sr-Cyrl-BA"/>
        </w:rPr>
        <w:t xml:space="preserve">: 06/11/017816/20 </w:t>
      </w:r>
      <w:r>
        <w:rPr>
          <w:color w:val="auto"/>
          <w:lang w:val="sr-Cyrl-BA"/>
        </w:rPr>
        <w:t>od</w:t>
      </w:r>
      <w:r w:rsidR="006E3FC7" w:rsidRPr="00B54DCC">
        <w:rPr>
          <w:color w:val="auto"/>
          <w:lang w:val="sr-Cyrl-BA"/>
        </w:rPr>
        <w:t xml:space="preserve"> 04.05.2020. </w:t>
      </w:r>
      <w:r>
        <w:rPr>
          <w:color w:val="auto"/>
          <w:lang w:val="sr-Cyrl-BA"/>
        </w:rPr>
        <w:t>godine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obavjestilo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ovo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Pravobranilaštvo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da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po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presudi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koja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je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bila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pravosnažna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a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kasnije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otpao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pravni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osnov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nije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isplaćen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dosuđeni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iznos</w:t>
      </w:r>
      <w:r w:rsidR="006E3FC7" w:rsidRPr="00B54DCC">
        <w:rPr>
          <w:color w:val="auto"/>
          <w:lang w:val="sr-Cyrl-BA"/>
        </w:rPr>
        <w:t xml:space="preserve">. </w:t>
      </w:r>
      <w:r>
        <w:rPr>
          <w:color w:val="auto"/>
          <w:lang w:val="sr-Cyrl-BA"/>
        </w:rPr>
        <w:t>Nadalje</w:t>
      </w:r>
      <w:r w:rsidR="006E3FC7" w:rsidRPr="00B54DCC">
        <w:rPr>
          <w:color w:val="auto"/>
          <w:lang w:val="sr-Cyrl-BA"/>
        </w:rPr>
        <w:t xml:space="preserve">, </w:t>
      </w:r>
      <w:r>
        <w:rPr>
          <w:color w:val="auto"/>
          <w:lang w:val="sr-Cyrl-BA"/>
        </w:rPr>
        <w:t>aktom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ovog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Pravobranilaštva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od</w:t>
      </w:r>
      <w:r w:rsidR="006E3FC7" w:rsidRPr="00B54DCC">
        <w:rPr>
          <w:color w:val="auto"/>
          <w:lang w:val="sr-Cyrl-BA"/>
        </w:rPr>
        <w:t xml:space="preserve"> 02.10.2020. </w:t>
      </w:r>
      <w:r>
        <w:rPr>
          <w:color w:val="auto"/>
          <w:lang w:val="sr-Cyrl-BA"/>
        </w:rPr>
        <w:t>godine</w:t>
      </w:r>
      <w:r w:rsidR="006E3FC7" w:rsidRPr="00B54DCC">
        <w:rPr>
          <w:color w:val="auto"/>
          <w:lang w:val="sr-Cyrl-BA"/>
        </w:rPr>
        <w:t xml:space="preserve">, </w:t>
      </w:r>
      <w:r>
        <w:rPr>
          <w:color w:val="auto"/>
          <w:lang w:val="sr-Cyrl-BA"/>
        </w:rPr>
        <w:t>tužitelju</w:t>
      </w:r>
      <w:r w:rsidR="006E3FC7" w:rsidRPr="00B54DCC">
        <w:rPr>
          <w:color w:val="auto"/>
          <w:lang w:val="sr-Cyrl-BA"/>
        </w:rPr>
        <w:t xml:space="preserve"> „</w:t>
      </w:r>
      <w:r>
        <w:rPr>
          <w:color w:val="auto"/>
          <w:lang w:val="sr-Cyrl-BA"/>
        </w:rPr>
        <w:t>Agreks</w:t>
      </w:r>
      <w:r w:rsidR="006E3FC7" w:rsidRPr="00B54DCC">
        <w:rPr>
          <w:color w:val="auto"/>
          <w:lang w:val="sr-Cyrl-BA"/>
        </w:rPr>
        <w:t xml:space="preserve">“ </w:t>
      </w:r>
      <w:r>
        <w:rPr>
          <w:color w:val="auto"/>
          <w:lang w:val="sr-Cyrl-BA"/>
        </w:rPr>
        <w:t>d</w:t>
      </w:r>
      <w:r w:rsidR="006E3FC7" w:rsidRPr="00B54DCC">
        <w:rPr>
          <w:color w:val="auto"/>
          <w:lang w:val="sr-Cyrl-BA"/>
        </w:rPr>
        <w:t>.</w:t>
      </w:r>
      <w:r>
        <w:rPr>
          <w:color w:val="auto"/>
          <w:lang w:val="sr-Cyrl-BA"/>
        </w:rPr>
        <w:t>o</w:t>
      </w:r>
      <w:r w:rsidR="006E3FC7" w:rsidRPr="00B54DCC">
        <w:rPr>
          <w:color w:val="auto"/>
          <w:lang w:val="sr-Cyrl-BA"/>
        </w:rPr>
        <w:t>.</w:t>
      </w:r>
      <w:r>
        <w:rPr>
          <w:color w:val="auto"/>
          <w:lang w:val="sr-Cyrl-BA"/>
        </w:rPr>
        <w:t>o</w:t>
      </w:r>
      <w:r w:rsidR="006E3FC7" w:rsidRPr="00B54DCC">
        <w:rPr>
          <w:color w:val="auto"/>
          <w:lang w:val="sr-Cyrl-BA"/>
        </w:rPr>
        <w:t xml:space="preserve">. </w:t>
      </w:r>
      <w:r>
        <w:rPr>
          <w:color w:val="auto"/>
          <w:lang w:val="sr-Cyrl-BA"/>
        </w:rPr>
        <w:t>Donji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Žabar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upućen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je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dopis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da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uplate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dosuđene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troškove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parničnog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postupka</w:t>
      </w:r>
      <w:r w:rsidR="006E3FC7" w:rsidRPr="00B54DCC">
        <w:rPr>
          <w:color w:val="auto"/>
          <w:lang w:val="sr-Cyrl-BA"/>
        </w:rPr>
        <w:t xml:space="preserve">, </w:t>
      </w:r>
      <w:r>
        <w:rPr>
          <w:color w:val="auto"/>
          <w:lang w:val="sr-Cyrl-BA"/>
        </w:rPr>
        <w:t>te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ukoliko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u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roku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od</w:t>
      </w:r>
      <w:r w:rsidR="006E3FC7" w:rsidRPr="00B54DCC">
        <w:rPr>
          <w:color w:val="auto"/>
          <w:lang w:val="sr-Cyrl-BA"/>
        </w:rPr>
        <w:t xml:space="preserve"> 30 </w:t>
      </w:r>
      <w:r>
        <w:rPr>
          <w:color w:val="auto"/>
          <w:lang w:val="sr-Cyrl-BA"/>
        </w:rPr>
        <w:t>dana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ne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dostave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dokaz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o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uplati</w:t>
      </w:r>
      <w:r w:rsidR="006E3FC7" w:rsidRPr="00B54DCC">
        <w:rPr>
          <w:color w:val="auto"/>
          <w:lang w:val="sr-Cyrl-BA"/>
        </w:rPr>
        <w:t xml:space="preserve">, </w:t>
      </w:r>
      <w:r>
        <w:rPr>
          <w:color w:val="auto"/>
          <w:lang w:val="sr-Cyrl-BA"/>
        </w:rPr>
        <w:t>ovo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Pravobranilaštvo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će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podnijeti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Prijedlog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za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izvršenje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radi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prinudne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naplate</w:t>
      </w:r>
      <w:r w:rsidR="006E3FC7" w:rsidRPr="00B54DCC">
        <w:rPr>
          <w:color w:val="auto"/>
          <w:lang w:val="sr-Cyrl-BA"/>
        </w:rPr>
        <w:t xml:space="preserve">. </w:t>
      </w:r>
      <w:r>
        <w:rPr>
          <w:color w:val="auto"/>
          <w:lang w:val="sr-Cyrl-BA"/>
        </w:rPr>
        <w:t>U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navedenom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predmetu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od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strane</w:t>
      </w:r>
      <w:r w:rsidR="006E3FC7" w:rsidRPr="00B54DCC">
        <w:rPr>
          <w:color w:val="auto"/>
          <w:lang w:val="sr-Cyrl-BA"/>
        </w:rPr>
        <w:t xml:space="preserve"> „</w:t>
      </w:r>
      <w:r>
        <w:rPr>
          <w:color w:val="auto"/>
          <w:lang w:val="sr-Cyrl-BA"/>
        </w:rPr>
        <w:t>Agreks</w:t>
      </w:r>
      <w:r w:rsidR="006E3FC7" w:rsidRPr="00B54DCC">
        <w:rPr>
          <w:color w:val="auto"/>
          <w:lang w:val="sr-Cyrl-BA"/>
        </w:rPr>
        <w:t xml:space="preserve">“ </w:t>
      </w:r>
      <w:r>
        <w:rPr>
          <w:color w:val="auto"/>
          <w:lang w:val="sr-Cyrl-BA"/>
        </w:rPr>
        <w:t>d</w:t>
      </w:r>
      <w:r w:rsidR="006E3FC7" w:rsidRPr="00B54DCC">
        <w:rPr>
          <w:color w:val="auto"/>
          <w:lang w:val="sr-Cyrl-BA"/>
        </w:rPr>
        <w:t>.</w:t>
      </w:r>
      <w:r>
        <w:rPr>
          <w:color w:val="auto"/>
          <w:lang w:val="sr-Cyrl-BA"/>
        </w:rPr>
        <w:t>o</w:t>
      </w:r>
      <w:r w:rsidR="006E3FC7" w:rsidRPr="00B54DCC">
        <w:rPr>
          <w:color w:val="auto"/>
          <w:lang w:val="sr-Cyrl-BA"/>
        </w:rPr>
        <w:t>.</w:t>
      </w:r>
      <w:r>
        <w:rPr>
          <w:color w:val="auto"/>
          <w:lang w:val="sr-Cyrl-BA"/>
        </w:rPr>
        <w:t>o</w:t>
      </w:r>
      <w:r w:rsidR="006E3FC7" w:rsidRPr="00B54DCC">
        <w:rPr>
          <w:color w:val="auto"/>
          <w:lang w:val="sr-Cyrl-BA"/>
        </w:rPr>
        <w:t xml:space="preserve">. </w:t>
      </w:r>
      <w:r>
        <w:rPr>
          <w:color w:val="auto"/>
          <w:lang w:val="sr-Cyrl-BA"/>
        </w:rPr>
        <w:t>Donji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Žabar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podnesena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je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apelacija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protiv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presude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Vrhovnog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suda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Republike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Srpske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broj</w:t>
      </w:r>
      <w:r w:rsidR="006E3FC7" w:rsidRPr="00B54DCC">
        <w:rPr>
          <w:color w:val="auto"/>
          <w:lang w:val="sr-Cyrl-BA"/>
        </w:rPr>
        <w:t xml:space="preserve">: 60 0 </w:t>
      </w:r>
      <w:r>
        <w:rPr>
          <w:color w:val="auto"/>
          <w:lang w:val="sr-Cyrl-BA"/>
        </w:rPr>
        <w:t>Ps</w:t>
      </w:r>
      <w:r w:rsidR="006E3FC7" w:rsidRPr="00B54DCC">
        <w:rPr>
          <w:color w:val="auto"/>
          <w:lang w:val="sr-Cyrl-BA"/>
        </w:rPr>
        <w:t xml:space="preserve"> 005371 19 </w:t>
      </w:r>
      <w:r>
        <w:rPr>
          <w:color w:val="auto"/>
          <w:lang w:val="sr-Cyrl-BA"/>
        </w:rPr>
        <w:t>Rev</w:t>
      </w:r>
      <w:r w:rsidR="006E3FC7" w:rsidRPr="00B54DCC">
        <w:rPr>
          <w:color w:val="auto"/>
          <w:lang w:val="sr-Cyrl-BA"/>
        </w:rPr>
        <w:t xml:space="preserve"> 2 </w:t>
      </w:r>
      <w:r>
        <w:rPr>
          <w:color w:val="auto"/>
          <w:lang w:val="sr-Cyrl-BA"/>
        </w:rPr>
        <w:t>od</w:t>
      </w:r>
      <w:r w:rsidR="006E3FC7" w:rsidRPr="00B54DCC">
        <w:rPr>
          <w:color w:val="auto"/>
          <w:lang w:val="sr-Cyrl-BA"/>
        </w:rPr>
        <w:t xml:space="preserve"> 20.02.2020. </w:t>
      </w:r>
      <w:r>
        <w:rPr>
          <w:color w:val="auto"/>
          <w:lang w:val="sr-Cyrl-BA"/>
        </w:rPr>
        <w:t>godine</w:t>
      </w:r>
      <w:r w:rsidR="006E3FC7" w:rsidRPr="00B54DCC">
        <w:rPr>
          <w:color w:val="auto"/>
          <w:lang w:val="sr-Cyrl-BA"/>
        </w:rPr>
        <w:t xml:space="preserve">, </w:t>
      </w:r>
      <w:r>
        <w:rPr>
          <w:color w:val="auto"/>
          <w:lang w:val="sr-Cyrl-BA"/>
        </w:rPr>
        <w:t>koja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je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odbijena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kao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neosnovana</w:t>
      </w:r>
      <w:r w:rsidR="006E3FC7" w:rsidRPr="00B54DCC">
        <w:rPr>
          <w:color w:val="auto"/>
          <w:lang w:val="sr-Cyrl-BA"/>
        </w:rPr>
        <w:t xml:space="preserve">. </w:t>
      </w:r>
      <w:r>
        <w:rPr>
          <w:color w:val="auto"/>
          <w:lang w:val="sr-Cyrl-BA"/>
        </w:rPr>
        <w:t>Tužitelj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je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uplatio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troškove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parničnog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postupka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u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iznosu</w:t>
      </w:r>
      <w:r w:rsidR="006E3FC7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od</w:t>
      </w:r>
      <w:r w:rsidR="006E3FC7" w:rsidRPr="00B54DCC">
        <w:rPr>
          <w:color w:val="auto"/>
          <w:lang w:val="sr-Cyrl-BA"/>
        </w:rPr>
        <w:t xml:space="preserve"> 37,000 </w:t>
      </w:r>
      <w:r>
        <w:rPr>
          <w:color w:val="auto"/>
          <w:lang w:val="sr-Cyrl-BA"/>
        </w:rPr>
        <w:t>KM</w:t>
      </w:r>
      <w:r w:rsidR="006E3FC7" w:rsidRPr="00B54DCC">
        <w:rPr>
          <w:color w:val="auto"/>
          <w:lang w:val="sr-Cyrl-BA"/>
        </w:rPr>
        <w:t>.</w:t>
      </w:r>
    </w:p>
    <w:bookmarkEnd w:id="1457"/>
    <w:p w14:paraId="3FF8666D" w14:textId="6C4CB3A3" w:rsidR="00591DCC" w:rsidRPr="00B54DCC" w:rsidRDefault="001967BD" w:rsidP="001B5527">
      <w:pPr>
        <w:pStyle w:val="Num"/>
        <w:numPr>
          <w:ilvl w:val="0"/>
          <w:numId w:val="0"/>
        </w:numPr>
        <w:rPr>
          <w:color w:val="auto"/>
        </w:rPr>
      </w:pPr>
      <w:r w:rsidRPr="00B54DCC">
        <w:rPr>
          <w:color w:val="auto"/>
        </w:rPr>
        <w:t>1</w:t>
      </w:r>
      <w:r w:rsidR="00FF3E4F">
        <w:rPr>
          <w:color w:val="auto"/>
          <w:lang w:val="sr-Cyrl-BA"/>
        </w:rPr>
        <w:t>2</w:t>
      </w:r>
      <w:r w:rsidRPr="00B54DCC">
        <w:rPr>
          <w:color w:val="auto"/>
        </w:rPr>
        <w:t>.</w:t>
      </w:r>
      <w:r w:rsidRPr="00B54DCC">
        <w:rPr>
          <w:color w:val="auto"/>
        </w:rPr>
        <w:tab/>
      </w:r>
      <w:r w:rsidR="00853211">
        <w:rPr>
          <w:color w:val="auto"/>
        </w:rPr>
        <w:t>Predmet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broj</w:t>
      </w:r>
      <w:r w:rsidR="00591DCC" w:rsidRPr="00B54DCC">
        <w:rPr>
          <w:color w:val="auto"/>
        </w:rPr>
        <w:t xml:space="preserve">: </w:t>
      </w:r>
      <w:r w:rsidR="00853211">
        <w:rPr>
          <w:color w:val="auto"/>
        </w:rPr>
        <w:t>P</w:t>
      </w:r>
      <w:r w:rsidR="00591DCC" w:rsidRPr="00B54DCC">
        <w:rPr>
          <w:color w:val="auto"/>
        </w:rPr>
        <w:t xml:space="preserve">-124/20, </w:t>
      </w:r>
      <w:r w:rsidR="00853211">
        <w:rPr>
          <w:color w:val="auto"/>
        </w:rPr>
        <w:t>postupak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kod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Okružnog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privrednog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suda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Doboj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po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tužbi</w:t>
      </w:r>
      <w:r w:rsidR="00591DCC" w:rsidRPr="00B54DCC">
        <w:rPr>
          <w:color w:val="auto"/>
        </w:rPr>
        <w:t xml:space="preserve"> „</w:t>
      </w:r>
      <w:r w:rsidR="00853211">
        <w:rPr>
          <w:color w:val="auto"/>
        </w:rPr>
        <w:t>Ignjić</w:t>
      </w:r>
      <w:r w:rsidR="00591DCC" w:rsidRPr="00B54DCC">
        <w:rPr>
          <w:color w:val="auto"/>
        </w:rPr>
        <w:t xml:space="preserve">“ </w:t>
      </w:r>
      <w:r w:rsidR="00853211">
        <w:rPr>
          <w:color w:val="auto"/>
        </w:rPr>
        <w:t>d</w:t>
      </w:r>
      <w:r w:rsidR="004E6E37" w:rsidRPr="00B54DCC">
        <w:rPr>
          <w:color w:val="auto"/>
        </w:rPr>
        <w:t>.</w:t>
      </w:r>
      <w:r w:rsidR="00853211">
        <w:rPr>
          <w:color w:val="auto"/>
        </w:rPr>
        <w:t>o</w:t>
      </w:r>
      <w:r w:rsidR="004E6E37" w:rsidRPr="00B54DCC">
        <w:rPr>
          <w:color w:val="auto"/>
        </w:rPr>
        <w:t>.</w:t>
      </w:r>
      <w:r w:rsidR="00853211">
        <w:rPr>
          <w:color w:val="auto"/>
        </w:rPr>
        <w:t>o</w:t>
      </w:r>
      <w:r w:rsidR="004E6E37" w:rsidRPr="00B54DCC">
        <w:rPr>
          <w:color w:val="auto"/>
        </w:rPr>
        <w:t xml:space="preserve">. </w:t>
      </w:r>
      <w:r w:rsidR="00853211">
        <w:rPr>
          <w:color w:val="auto"/>
        </w:rPr>
        <w:t>Teslić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protiv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tužene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Opštine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Teslić</w:t>
      </w:r>
      <w:r w:rsidR="00591DCC" w:rsidRPr="00B54DCC">
        <w:rPr>
          <w:color w:val="auto"/>
        </w:rPr>
        <w:t xml:space="preserve">, </w:t>
      </w:r>
      <w:r w:rsidR="00853211">
        <w:rPr>
          <w:color w:val="auto"/>
        </w:rPr>
        <w:t>radi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naknade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štete</w:t>
      </w:r>
      <w:r w:rsidR="00591DCC" w:rsidRPr="00B54DCC">
        <w:rPr>
          <w:color w:val="auto"/>
        </w:rPr>
        <w:t xml:space="preserve">, </w:t>
      </w:r>
      <w:r w:rsidR="00853211">
        <w:rPr>
          <w:color w:val="auto"/>
        </w:rPr>
        <w:t>v</w:t>
      </w:r>
      <w:r w:rsidR="00591DCC" w:rsidRPr="00B54DCC">
        <w:rPr>
          <w:color w:val="auto"/>
        </w:rPr>
        <w:t>.</w:t>
      </w:r>
      <w:r w:rsidR="00853211">
        <w:rPr>
          <w:color w:val="auto"/>
        </w:rPr>
        <w:t>s</w:t>
      </w:r>
      <w:r w:rsidR="00591DCC" w:rsidRPr="00B54DCC">
        <w:rPr>
          <w:color w:val="auto"/>
        </w:rPr>
        <w:t xml:space="preserve">. 676,270,00 </w:t>
      </w:r>
      <w:r w:rsidR="00853211">
        <w:rPr>
          <w:color w:val="auto"/>
        </w:rPr>
        <w:t>KM</w:t>
      </w:r>
      <w:r w:rsidR="00591DCC" w:rsidRPr="00B54DCC">
        <w:rPr>
          <w:color w:val="auto"/>
        </w:rPr>
        <w:t xml:space="preserve">. </w:t>
      </w:r>
      <w:r w:rsidR="00853211">
        <w:rPr>
          <w:color w:val="auto"/>
        </w:rPr>
        <w:t>Naknadu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štete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tužitelj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potražuje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po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osnovu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Ugovora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o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koncesiji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broj</w:t>
      </w:r>
      <w:r w:rsidR="00591DCC" w:rsidRPr="00B54DCC">
        <w:rPr>
          <w:color w:val="auto"/>
        </w:rPr>
        <w:t xml:space="preserve">: 02-31-696/00 </w:t>
      </w:r>
      <w:r w:rsidR="00853211">
        <w:rPr>
          <w:color w:val="auto"/>
        </w:rPr>
        <w:t>od</w:t>
      </w:r>
      <w:r w:rsidR="00591DCC" w:rsidRPr="00B54DCC">
        <w:rPr>
          <w:color w:val="auto"/>
        </w:rPr>
        <w:t xml:space="preserve"> 31.10.2000. </w:t>
      </w:r>
      <w:r w:rsidR="00853211">
        <w:rPr>
          <w:color w:val="auto"/>
        </w:rPr>
        <w:t>godine</w:t>
      </w:r>
      <w:r w:rsidR="00591DCC" w:rsidRPr="00B54DCC">
        <w:rPr>
          <w:color w:val="auto"/>
        </w:rPr>
        <w:t xml:space="preserve">  </w:t>
      </w:r>
      <w:r w:rsidR="00853211">
        <w:rPr>
          <w:color w:val="auto"/>
        </w:rPr>
        <w:t>zaključenim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sa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Vladom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Republike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Srpske</w:t>
      </w:r>
      <w:r w:rsidR="004E6E37" w:rsidRPr="00B54DCC">
        <w:rPr>
          <w:color w:val="auto"/>
        </w:rPr>
        <w:t xml:space="preserve"> </w:t>
      </w:r>
      <w:r w:rsidR="00853211">
        <w:rPr>
          <w:color w:val="auto"/>
        </w:rPr>
        <w:t>za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eksploataciju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tehničkog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građevinskog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kamena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na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javnom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dobru</w:t>
      </w:r>
      <w:r w:rsidR="00591DCC" w:rsidRPr="00B54DCC">
        <w:rPr>
          <w:color w:val="auto"/>
        </w:rPr>
        <w:t xml:space="preserve"> „</w:t>
      </w:r>
      <w:r w:rsidR="00853211">
        <w:rPr>
          <w:color w:val="auto"/>
        </w:rPr>
        <w:t>Krečnica</w:t>
      </w:r>
      <w:r w:rsidR="00591DCC" w:rsidRPr="00B54DCC">
        <w:rPr>
          <w:color w:val="auto"/>
        </w:rPr>
        <w:t xml:space="preserve">“ </w:t>
      </w:r>
      <w:r w:rsidR="00853211">
        <w:rPr>
          <w:color w:val="auto"/>
        </w:rPr>
        <w:t>Teslić</w:t>
      </w:r>
      <w:r w:rsidR="00591DCC" w:rsidRPr="00B54DCC">
        <w:rPr>
          <w:color w:val="auto"/>
        </w:rPr>
        <w:t xml:space="preserve">, </w:t>
      </w:r>
      <w:r w:rsidR="00853211">
        <w:rPr>
          <w:color w:val="auto"/>
        </w:rPr>
        <w:t>u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površini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od</w:t>
      </w:r>
      <w:r w:rsidR="00591DCC" w:rsidRPr="00B54DCC">
        <w:rPr>
          <w:color w:val="auto"/>
        </w:rPr>
        <w:t xml:space="preserve"> 45.000 </w:t>
      </w:r>
      <w:r w:rsidR="00853211">
        <w:rPr>
          <w:color w:val="auto"/>
        </w:rPr>
        <w:t>m</w:t>
      </w:r>
      <w:r w:rsidR="00591DCC" w:rsidRPr="00B54DCC">
        <w:rPr>
          <w:color w:val="auto"/>
          <w:vertAlign w:val="superscript"/>
        </w:rPr>
        <w:t>2</w:t>
      </w:r>
      <w:r w:rsidR="00FA6721" w:rsidRPr="00B54DCC">
        <w:rPr>
          <w:color w:val="auto"/>
        </w:rPr>
        <w:t xml:space="preserve">. </w:t>
      </w:r>
      <w:r w:rsidR="00853211">
        <w:rPr>
          <w:color w:val="auto"/>
        </w:rPr>
        <w:t>Prema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navodima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tužbe</w:t>
      </w:r>
      <w:r w:rsidR="00591DCC" w:rsidRPr="00B54DCC">
        <w:rPr>
          <w:color w:val="auto"/>
        </w:rPr>
        <w:t xml:space="preserve">, </w:t>
      </w:r>
      <w:r w:rsidR="00853211">
        <w:rPr>
          <w:color w:val="auto"/>
        </w:rPr>
        <w:t>tužitelju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je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do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eksploatacionog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polja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onemogućen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pristup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zbog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zabrane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korištenja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mosta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na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rijeci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Velika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Usora</w:t>
      </w:r>
      <w:r w:rsidR="00591DCC" w:rsidRPr="00B54DCC">
        <w:rPr>
          <w:color w:val="auto"/>
        </w:rPr>
        <w:t xml:space="preserve">, </w:t>
      </w:r>
      <w:r w:rsidR="00853211">
        <w:rPr>
          <w:color w:val="auto"/>
        </w:rPr>
        <w:t>mjesto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Crna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rijeka</w:t>
      </w:r>
      <w:r w:rsidR="00591DCC" w:rsidRPr="00B54DCC">
        <w:rPr>
          <w:color w:val="auto"/>
        </w:rPr>
        <w:t xml:space="preserve">, </w:t>
      </w:r>
      <w:r w:rsidR="00853211">
        <w:rPr>
          <w:color w:val="auto"/>
        </w:rPr>
        <w:t>jer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su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na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istom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od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strane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saobraćajne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inspekcije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tuženog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utvrđeni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određeni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nedostaci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na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konstrukciji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mosta</w:t>
      </w:r>
      <w:r w:rsidR="00591DCC" w:rsidRPr="00B54DCC">
        <w:rPr>
          <w:color w:val="auto"/>
        </w:rPr>
        <w:t xml:space="preserve">, </w:t>
      </w:r>
      <w:r w:rsidR="00853211">
        <w:rPr>
          <w:color w:val="auto"/>
        </w:rPr>
        <w:t>te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je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nepoznato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ko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ima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obavezu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da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isti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održava</w:t>
      </w:r>
      <w:r w:rsidR="00591DCC" w:rsidRPr="00B54DCC">
        <w:rPr>
          <w:color w:val="auto"/>
        </w:rPr>
        <w:t xml:space="preserve">. </w:t>
      </w:r>
      <w:r w:rsidR="00853211">
        <w:rPr>
          <w:color w:val="auto"/>
        </w:rPr>
        <w:t>Dana</w:t>
      </w:r>
      <w:r w:rsidR="00591DCC" w:rsidRPr="00B54DCC">
        <w:rPr>
          <w:color w:val="auto"/>
        </w:rPr>
        <w:t xml:space="preserve"> 31.05.2022. </w:t>
      </w:r>
      <w:r w:rsidR="00853211">
        <w:rPr>
          <w:color w:val="auto"/>
        </w:rPr>
        <w:t>godine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postupajući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sud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je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donio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presudu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broj</w:t>
      </w:r>
      <w:r w:rsidR="00FA6721" w:rsidRPr="00B54DCC">
        <w:rPr>
          <w:color w:val="auto"/>
        </w:rPr>
        <w:t xml:space="preserve">: </w:t>
      </w:r>
      <w:r w:rsidR="00591DCC" w:rsidRPr="00B54DCC">
        <w:rPr>
          <w:color w:val="auto"/>
        </w:rPr>
        <w:t xml:space="preserve">60 0 </w:t>
      </w:r>
      <w:r w:rsidR="00853211">
        <w:rPr>
          <w:color w:val="auto"/>
        </w:rPr>
        <w:t>Ps</w:t>
      </w:r>
      <w:r w:rsidR="00591DCC" w:rsidRPr="00B54DCC">
        <w:rPr>
          <w:color w:val="auto"/>
        </w:rPr>
        <w:t xml:space="preserve"> 030148 20 </w:t>
      </w:r>
      <w:r w:rsidR="00853211">
        <w:rPr>
          <w:color w:val="auto"/>
        </w:rPr>
        <w:t>Ps</w:t>
      </w:r>
      <w:r w:rsidR="00591DCC" w:rsidRPr="00B54DCC">
        <w:rPr>
          <w:color w:val="auto"/>
        </w:rPr>
        <w:t xml:space="preserve">  </w:t>
      </w:r>
      <w:r w:rsidR="00853211">
        <w:rPr>
          <w:color w:val="auto"/>
        </w:rPr>
        <w:t>kojom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se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u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cjelosti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odbija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tužbeni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zahtjev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tužioca</w:t>
      </w:r>
      <w:r w:rsidR="00591DCC" w:rsidRPr="00B54DCC">
        <w:rPr>
          <w:color w:val="auto"/>
        </w:rPr>
        <w:t xml:space="preserve">. </w:t>
      </w:r>
      <w:r w:rsidR="00853211">
        <w:rPr>
          <w:color w:val="auto"/>
        </w:rPr>
        <w:t>Po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žalbi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tužioca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Viši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privredni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sud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u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Banjaluci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je</w:t>
      </w:r>
      <w:r w:rsidR="00FA6721" w:rsidRPr="00B54DCC">
        <w:rPr>
          <w:color w:val="auto"/>
        </w:rPr>
        <w:t xml:space="preserve"> </w:t>
      </w:r>
      <w:r w:rsidR="00853211">
        <w:rPr>
          <w:color w:val="auto"/>
        </w:rPr>
        <w:t>donio</w:t>
      </w:r>
      <w:r w:rsidR="00FA6721" w:rsidRPr="00B54DCC">
        <w:rPr>
          <w:color w:val="auto"/>
        </w:rPr>
        <w:t xml:space="preserve"> </w:t>
      </w:r>
      <w:r w:rsidR="00853211">
        <w:rPr>
          <w:color w:val="auto"/>
        </w:rPr>
        <w:t>presudu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broj</w:t>
      </w:r>
      <w:r w:rsidR="00FA6721" w:rsidRPr="00B54DCC">
        <w:rPr>
          <w:color w:val="auto"/>
        </w:rPr>
        <w:t xml:space="preserve">: </w:t>
      </w:r>
      <w:r w:rsidR="00591DCC" w:rsidRPr="00B54DCC">
        <w:rPr>
          <w:color w:val="auto"/>
        </w:rPr>
        <w:t xml:space="preserve">60 0 </w:t>
      </w:r>
      <w:r w:rsidR="00853211">
        <w:rPr>
          <w:color w:val="auto"/>
        </w:rPr>
        <w:t>Ps</w:t>
      </w:r>
      <w:r w:rsidR="00591DCC" w:rsidRPr="00B54DCC">
        <w:rPr>
          <w:color w:val="auto"/>
        </w:rPr>
        <w:t xml:space="preserve"> 030148 22 </w:t>
      </w:r>
      <w:r w:rsidR="00853211">
        <w:rPr>
          <w:color w:val="auto"/>
        </w:rPr>
        <w:t>Pž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od</w:t>
      </w:r>
      <w:r w:rsidR="00591DCC" w:rsidRPr="00B54DCC">
        <w:rPr>
          <w:color w:val="auto"/>
        </w:rPr>
        <w:t xml:space="preserve"> 20.10.2022. </w:t>
      </w:r>
      <w:r w:rsidR="00853211">
        <w:rPr>
          <w:color w:val="auto"/>
        </w:rPr>
        <w:t>godine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kojom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se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žalba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odbija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i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potvrđuje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prvostepena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presuda</w:t>
      </w:r>
      <w:r w:rsidR="00591DCC" w:rsidRPr="00B54DCC">
        <w:rPr>
          <w:color w:val="auto"/>
        </w:rPr>
        <w:t xml:space="preserve">. </w:t>
      </w:r>
      <w:r w:rsidR="00853211">
        <w:rPr>
          <w:color w:val="auto"/>
        </w:rPr>
        <w:t>Dana</w:t>
      </w:r>
      <w:r w:rsidR="00591DCC" w:rsidRPr="00B54DCC">
        <w:rPr>
          <w:color w:val="auto"/>
        </w:rPr>
        <w:t xml:space="preserve"> 19.12.2022. </w:t>
      </w:r>
      <w:r w:rsidR="00853211">
        <w:rPr>
          <w:color w:val="auto"/>
        </w:rPr>
        <w:t>godine</w:t>
      </w:r>
      <w:r w:rsidR="00591DCC" w:rsidRPr="00B54DCC">
        <w:rPr>
          <w:color w:val="auto"/>
        </w:rPr>
        <w:t xml:space="preserve"> </w:t>
      </w:r>
      <w:r w:rsidR="00853211">
        <w:rPr>
          <w:color w:val="auto"/>
        </w:rPr>
        <w:t>tužilac</w:t>
      </w:r>
      <w:r w:rsidR="00FA6721" w:rsidRPr="00B54DCC">
        <w:rPr>
          <w:color w:val="auto"/>
        </w:rPr>
        <w:t xml:space="preserve"> </w:t>
      </w:r>
      <w:r w:rsidR="00853211">
        <w:rPr>
          <w:color w:val="auto"/>
        </w:rPr>
        <w:t>je</w:t>
      </w:r>
      <w:r w:rsidR="00FA6721" w:rsidRPr="00B54DCC">
        <w:rPr>
          <w:color w:val="auto"/>
        </w:rPr>
        <w:t xml:space="preserve"> </w:t>
      </w:r>
      <w:r w:rsidR="00853211">
        <w:rPr>
          <w:color w:val="auto"/>
        </w:rPr>
        <w:t>izjavio</w:t>
      </w:r>
      <w:r w:rsidR="00FA6721" w:rsidRPr="00B54DCC">
        <w:rPr>
          <w:color w:val="auto"/>
        </w:rPr>
        <w:t xml:space="preserve"> </w:t>
      </w:r>
      <w:r w:rsidR="00853211">
        <w:rPr>
          <w:color w:val="auto"/>
        </w:rPr>
        <w:t>reviziju</w:t>
      </w:r>
      <w:r w:rsidR="00B035F1" w:rsidRPr="00B54DCC">
        <w:rPr>
          <w:color w:val="auto"/>
          <w:lang w:val="sr-Cyrl-BA"/>
        </w:rPr>
        <w:t xml:space="preserve">, </w:t>
      </w:r>
      <w:r w:rsidR="00853211">
        <w:rPr>
          <w:color w:val="auto"/>
          <w:lang w:val="sr-Cyrl-BA"/>
        </w:rPr>
        <w:t>č</w:t>
      </w:r>
      <w:r w:rsidR="00853211">
        <w:rPr>
          <w:color w:val="auto"/>
        </w:rPr>
        <w:t>eka</w:t>
      </w:r>
      <w:r w:rsidR="00FA6721" w:rsidRPr="00B54DCC">
        <w:rPr>
          <w:color w:val="auto"/>
        </w:rPr>
        <w:t xml:space="preserve"> </w:t>
      </w:r>
      <w:r w:rsidR="00853211">
        <w:rPr>
          <w:color w:val="auto"/>
        </w:rPr>
        <w:t>se</w:t>
      </w:r>
      <w:r w:rsidR="00FA6721" w:rsidRPr="00B54DCC">
        <w:rPr>
          <w:color w:val="auto"/>
        </w:rPr>
        <w:t xml:space="preserve"> </w:t>
      </w:r>
      <w:r w:rsidR="00853211">
        <w:rPr>
          <w:color w:val="auto"/>
        </w:rPr>
        <w:t>odluka</w:t>
      </w:r>
      <w:r w:rsidR="00FA6721" w:rsidRPr="00B54DCC">
        <w:rPr>
          <w:color w:val="auto"/>
        </w:rPr>
        <w:t xml:space="preserve">  </w:t>
      </w:r>
      <w:r w:rsidR="00853211">
        <w:rPr>
          <w:color w:val="auto"/>
        </w:rPr>
        <w:t>Vrhovnog</w:t>
      </w:r>
      <w:r w:rsidR="00FA6721" w:rsidRPr="00B54DCC">
        <w:rPr>
          <w:color w:val="auto"/>
        </w:rPr>
        <w:t xml:space="preserve"> </w:t>
      </w:r>
      <w:r w:rsidR="00853211">
        <w:rPr>
          <w:color w:val="auto"/>
        </w:rPr>
        <w:t>suda</w:t>
      </w:r>
      <w:r w:rsidR="00FA6721" w:rsidRPr="00B54DCC">
        <w:rPr>
          <w:color w:val="auto"/>
        </w:rPr>
        <w:t xml:space="preserve"> </w:t>
      </w:r>
      <w:r w:rsidR="00853211">
        <w:rPr>
          <w:color w:val="auto"/>
        </w:rPr>
        <w:t>Republike</w:t>
      </w:r>
      <w:r w:rsidR="00FA6721" w:rsidRPr="00B54DCC">
        <w:rPr>
          <w:color w:val="auto"/>
        </w:rPr>
        <w:t xml:space="preserve"> </w:t>
      </w:r>
      <w:r w:rsidR="00853211">
        <w:rPr>
          <w:color w:val="auto"/>
        </w:rPr>
        <w:t>Srpske</w:t>
      </w:r>
      <w:r w:rsidR="00FA6721" w:rsidRPr="00B54DCC">
        <w:rPr>
          <w:color w:val="auto"/>
        </w:rPr>
        <w:t>.</w:t>
      </w:r>
      <w:r w:rsidR="00E81F31" w:rsidRPr="00B54DCC">
        <w:rPr>
          <w:color w:val="auto"/>
        </w:rPr>
        <w:t xml:space="preserve"> </w:t>
      </w:r>
    </w:p>
    <w:p w14:paraId="670525FC" w14:textId="162BB40B" w:rsidR="00602731" w:rsidRPr="00B54DCC" w:rsidRDefault="001B5527" w:rsidP="00E81F31">
      <w:pPr>
        <w:ind w:firstLine="0"/>
      </w:pPr>
      <w:r w:rsidRPr="00B54DCC">
        <w:t>1</w:t>
      </w:r>
      <w:r w:rsidR="00FF3E4F">
        <w:rPr>
          <w:lang w:val="sr-Cyrl-BA"/>
        </w:rPr>
        <w:t>3</w:t>
      </w:r>
      <w:r w:rsidR="00374D48" w:rsidRPr="00B54DCC">
        <w:t>.</w:t>
      </w:r>
      <w:r w:rsidR="00374D48" w:rsidRPr="00B54DCC">
        <w:tab/>
      </w:r>
      <w:r w:rsidR="00853211">
        <w:t>Predmet</w:t>
      </w:r>
      <w:r w:rsidR="00374D48" w:rsidRPr="00B54DCC">
        <w:t xml:space="preserve"> </w:t>
      </w:r>
      <w:r w:rsidR="00853211">
        <w:t>broj</w:t>
      </w:r>
      <w:r w:rsidR="00374D48" w:rsidRPr="00B54DCC">
        <w:t xml:space="preserve">: </w:t>
      </w:r>
      <w:r w:rsidR="00853211">
        <w:t>P</w:t>
      </w:r>
      <w:r w:rsidR="00374D48" w:rsidRPr="00B54DCC">
        <w:t xml:space="preserve">-176/06, </w:t>
      </w:r>
      <w:r w:rsidR="00853211">
        <w:t>postupak</w:t>
      </w:r>
      <w:r w:rsidR="00374D48" w:rsidRPr="00B54DCC">
        <w:t xml:space="preserve"> </w:t>
      </w:r>
      <w:r w:rsidR="00853211">
        <w:t>se</w:t>
      </w:r>
      <w:r w:rsidR="00374D48" w:rsidRPr="00B54DCC">
        <w:t xml:space="preserve"> </w:t>
      </w:r>
      <w:r w:rsidR="00853211">
        <w:t>vodi</w:t>
      </w:r>
      <w:r w:rsidR="00374D48" w:rsidRPr="00B54DCC">
        <w:t xml:space="preserve"> </w:t>
      </w:r>
      <w:r w:rsidR="00853211">
        <w:t>kod</w:t>
      </w:r>
      <w:r w:rsidR="00374D48" w:rsidRPr="00B54DCC">
        <w:t xml:space="preserve"> </w:t>
      </w:r>
      <w:r w:rsidR="00853211">
        <w:t>Osnovnog</w:t>
      </w:r>
      <w:r w:rsidR="00374D48" w:rsidRPr="00B54DCC">
        <w:t xml:space="preserve"> </w:t>
      </w:r>
      <w:r w:rsidR="00853211">
        <w:t>suda</w:t>
      </w:r>
      <w:r w:rsidR="00374D48" w:rsidRPr="00B54DCC">
        <w:t xml:space="preserve"> </w:t>
      </w:r>
      <w:r w:rsidR="00853211">
        <w:t>u</w:t>
      </w:r>
      <w:r w:rsidR="00374D48" w:rsidRPr="00B54DCC">
        <w:t xml:space="preserve"> </w:t>
      </w:r>
      <w:r w:rsidR="00853211">
        <w:t>po</w:t>
      </w:r>
      <w:r w:rsidR="00374D48" w:rsidRPr="00B54DCC">
        <w:t xml:space="preserve"> </w:t>
      </w:r>
      <w:r w:rsidR="00853211">
        <w:t>tužbi</w:t>
      </w:r>
      <w:r w:rsidR="00374D48" w:rsidRPr="00B54DCC">
        <w:t xml:space="preserve"> </w:t>
      </w:r>
      <w:r w:rsidR="00853211">
        <w:t>Opštine</w:t>
      </w:r>
      <w:r w:rsidR="00374D48" w:rsidRPr="00B54DCC">
        <w:t xml:space="preserve"> </w:t>
      </w:r>
      <w:r w:rsidR="00853211">
        <w:t>Modriča</w:t>
      </w:r>
      <w:r w:rsidR="00374D48" w:rsidRPr="00B54DCC">
        <w:t xml:space="preserve"> </w:t>
      </w:r>
      <w:r w:rsidR="00853211">
        <w:t>i</w:t>
      </w:r>
      <w:r w:rsidR="00374D48" w:rsidRPr="00B54DCC">
        <w:t xml:space="preserve">  </w:t>
      </w:r>
      <w:r w:rsidR="00853211">
        <w:t>dr</w:t>
      </w:r>
      <w:r w:rsidR="00374D48" w:rsidRPr="00B54DCC">
        <w:t xml:space="preserve">., </w:t>
      </w:r>
      <w:r w:rsidR="00853211">
        <w:t>protiv</w:t>
      </w:r>
      <w:r w:rsidR="00374D48" w:rsidRPr="00B54DCC">
        <w:t xml:space="preserve"> </w:t>
      </w:r>
      <w:r w:rsidR="00853211">
        <w:t>tuženih</w:t>
      </w:r>
      <w:r w:rsidR="00374D48" w:rsidRPr="00B54DCC">
        <w:t xml:space="preserve"> </w:t>
      </w:r>
      <w:r w:rsidR="00853211">
        <w:t>M</w:t>
      </w:r>
      <w:r w:rsidR="00374D48" w:rsidRPr="00B54DCC">
        <w:t>.</w:t>
      </w:r>
      <w:r w:rsidR="00853211">
        <w:t>P</w:t>
      </w:r>
      <w:r w:rsidR="00374D48" w:rsidRPr="00B54DCC">
        <w:t xml:space="preserve">, </w:t>
      </w:r>
      <w:r w:rsidR="00853211">
        <w:t>J</w:t>
      </w:r>
      <w:r w:rsidR="00374D48" w:rsidRPr="00B54DCC">
        <w:t>.</w:t>
      </w:r>
      <w:r w:rsidR="00853211">
        <w:t>Z</w:t>
      </w:r>
      <w:r w:rsidR="00374D48" w:rsidRPr="00B54DCC">
        <w:t xml:space="preserve">. </w:t>
      </w:r>
      <w:r w:rsidR="00853211">
        <w:t>i</w:t>
      </w:r>
      <w:r w:rsidR="00374D48" w:rsidRPr="00B54DCC">
        <w:t xml:space="preserve"> </w:t>
      </w:r>
      <w:r w:rsidR="00853211">
        <w:t>dr</w:t>
      </w:r>
      <w:r w:rsidR="00374D48" w:rsidRPr="00B54DCC">
        <w:t xml:space="preserve">., </w:t>
      </w:r>
      <w:r w:rsidR="00853211">
        <w:t>radi</w:t>
      </w:r>
      <w:r w:rsidR="00374D48" w:rsidRPr="00B54DCC">
        <w:t xml:space="preserve"> </w:t>
      </w:r>
      <w:r w:rsidR="00853211">
        <w:t>naknade</w:t>
      </w:r>
      <w:r w:rsidR="00374D48" w:rsidRPr="00B54DCC">
        <w:t xml:space="preserve"> </w:t>
      </w:r>
      <w:r w:rsidR="00853211">
        <w:t>štete</w:t>
      </w:r>
      <w:r w:rsidR="00374D48" w:rsidRPr="00B54DCC">
        <w:t xml:space="preserve">, </w:t>
      </w:r>
      <w:r w:rsidR="00853211">
        <w:t>v</w:t>
      </w:r>
      <w:r w:rsidR="00374D48" w:rsidRPr="00B54DCC">
        <w:t>.</w:t>
      </w:r>
      <w:r w:rsidR="00853211">
        <w:t>sp</w:t>
      </w:r>
      <w:r w:rsidR="00374D48" w:rsidRPr="00B54DCC">
        <w:t xml:space="preserve">. 269.511,00 </w:t>
      </w:r>
      <w:r w:rsidR="00853211">
        <w:t>KM</w:t>
      </w:r>
      <w:r w:rsidR="00374D48" w:rsidRPr="00B54DCC">
        <w:t xml:space="preserve">. </w:t>
      </w:r>
      <w:r w:rsidR="00853211">
        <w:t>Naknada</w:t>
      </w:r>
      <w:r w:rsidR="00374D48" w:rsidRPr="00B54DCC">
        <w:t xml:space="preserve"> </w:t>
      </w:r>
      <w:r w:rsidR="00853211">
        <w:t>štete</w:t>
      </w:r>
      <w:r w:rsidR="00374D48" w:rsidRPr="00B54DCC">
        <w:t xml:space="preserve"> </w:t>
      </w:r>
      <w:r w:rsidR="00853211">
        <w:t>od</w:t>
      </w:r>
      <w:r w:rsidR="00374D48" w:rsidRPr="00B54DCC">
        <w:t xml:space="preserve"> </w:t>
      </w:r>
      <w:r w:rsidR="00853211">
        <w:t>tuženih</w:t>
      </w:r>
      <w:r w:rsidR="00374D48" w:rsidRPr="00B54DCC">
        <w:t xml:space="preserve"> </w:t>
      </w:r>
      <w:r w:rsidR="00853211">
        <w:t>potražuje</w:t>
      </w:r>
      <w:r w:rsidR="00374D48" w:rsidRPr="00B54DCC">
        <w:t xml:space="preserve"> </w:t>
      </w:r>
      <w:r w:rsidR="00853211">
        <w:t>se</w:t>
      </w:r>
      <w:r w:rsidR="00374D48" w:rsidRPr="00B54DCC">
        <w:t xml:space="preserve"> </w:t>
      </w:r>
      <w:r w:rsidR="00853211">
        <w:t>na</w:t>
      </w:r>
      <w:r w:rsidR="00374D48" w:rsidRPr="00B54DCC">
        <w:t xml:space="preserve"> </w:t>
      </w:r>
      <w:r w:rsidR="00853211">
        <w:t>osnovu</w:t>
      </w:r>
      <w:r w:rsidR="00374D48" w:rsidRPr="00B54DCC">
        <w:t xml:space="preserve"> </w:t>
      </w:r>
      <w:r w:rsidR="00853211">
        <w:t>pravosnažne</w:t>
      </w:r>
      <w:r w:rsidR="00374D48" w:rsidRPr="00B54DCC">
        <w:t xml:space="preserve"> </w:t>
      </w:r>
      <w:r w:rsidR="00853211">
        <w:t>presude</w:t>
      </w:r>
      <w:r w:rsidR="00374D48" w:rsidRPr="00B54DCC">
        <w:t xml:space="preserve"> </w:t>
      </w:r>
      <w:r w:rsidR="00853211">
        <w:t>Osnovnog</w:t>
      </w:r>
      <w:r w:rsidR="00374D48" w:rsidRPr="00B54DCC">
        <w:t xml:space="preserve"> </w:t>
      </w:r>
      <w:r w:rsidR="00853211">
        <w:t>suda</w:t>
      </w:r>
      <w:r w:rsidR="00374D48" w:rsidRPr="00B54DCC">
        <w:t xml:space="preserve"> </w:t>
      </w:r>
      <w:r w:rsidR="00853211">
        <w:t>u</w:t>
      </w:r>
      <w:r w:rsidR="00374D48" w:rsidRPr="00B54DCC">
        <w:t xml:space="preserve"> </w:t>
      </w:r>
      <w:r w:rsidR="00853211">
        <w:t>Modriči</w:t>
      </w:r>
      <w:r w:rsidR="00374D48" w:rsidRPr="00B54DCC">
        <w:t xml:space="preserve"> </w:t>
      </w:r>
      <w:r w:rsidR="00853211">
        <w:t>broj</w:t>
      </w:r>
      <w:r w:rsidR="00665EC9" w:rsidRPr="00B54DCC">
        <w:t>:</w:t>
      </w:r>
      <w:r w:rsidR="00374D48" w:rsidRPr="00B54DCC">
        <w:t xml:space="preserve"> </w:t>
      </w:r>
      <w:r w:rsidR="00853211">
        <w:t>K</w:t>
      </w:r>
      <w:r w:rsidR="00374D48" w:rsidRPr="00B54DCC">
        <w:t>.34/</w:t>
      </w:r>
      <w:r w:rsidR="00E85D7B">
        <w:rPr>
          <w:lang w:val="sr-Cyrl-BA"/>
        </w:rPr>
        <w:t>0</w:t>
      </w:r>
      <w:r w:rsidR="00374D48" w:rsidRPr="00B54DCC">
        <w:t xml:space="preserve">5 </w:t>
      </w:r>
      <w:r w:rsidR="00853211">
        <w:t>od</w:t>
      </w:r>
      <w:r w:rsidR="00374D48" w:rsidRPr="00B54DCC">
        <w:t xml:space="preserve"> 11.11.2</w:t>
      </w:r>
      <w:r w:rsidR="00665EC9" w:rsidRPr="00B54DCC">
        <w:t>00</w:t>
      </w:r>
      <w:r w:rsidR="00374D48" w:rsidRPr="00B54DCC">
        <w:t>5.</w:t>
      </w:r>
      <w:r w:rsidR="00665EC9" w:rsidRPr="00B54DCC">
        <w:t xml:space="preserve"> </w:t>
      </w:r>
      <w:r w:rsidR="00853211">
        <w:t>godine</w:t>
      </w:r>
      <w:r w:rsidR="00374D48" w:rsidRPr="00B54DCC">
        <w:t xml:space="preserve">. </w:t>
      </w:r>
      <w:r w:rsidR="00853211">
        <w:t>Sud</w:t>
      </w:r>
      <w:r w:rsidR="00374D48" w:rsidRPr="00B54DCC">
        <w:t xml:space="preserve"> </w:t>
      </w:r>
      <w:r w:rsidR="00853211">
        <w:t>je</w:t>
      </w:r>
      <w:r w:rsidR="00374D48" w:rsidRPr="00B54DCC">
        <w:t xml:space="preserve"> </w:t>
      </w:r>
      <w:r w:rsidR="00853211">
        <w:t>donio</w:t>
      </w:r>
      <w:r w:rsidR="00374D48" w:rsidRPr="00B54DCC">
        <w:t xml:space="preserve"> </w:t>
      </w:r>
      <w:r w:rsidR="00853211">
        <w:t>presudu</w:t>
      </w:r>
      <w:r w:rsidR="00374D48" w:rsidRPr="00B54DCC">
        <w:t xml:space="preserve"> </w:t>
      </w:r>
      <w:r w:rsidR="00853211">
        <w:t>kojom</w:t>
      </w:r>
      <w:r w:rsidR="00374D48" w:rsidRPr="00B54DCC">
        <w:t xml:space="preserve"> </w:t>
      </w:r>
      <w:r w:rsidR="00853211">
        <w:t>se</w:t>
      </w:r>
      <w:r w:rsidR="00374D48" w:rsidRPr="00B54DCC">
        <w:t xml:space="preserve"> </w:t>
      </w:r>
      <w:r w:rsidR="00853211">
        <w:t>odbija</w:t>
      </w:r>
      <w:r w:rsidR="00374D48" w:rsidRPr="00B54DCC">
        <w:t xml:space="preserve"> </w:t>
      </w:r>
      <w:r w:rsidR="00853211">
        <w:t>tužbeni</w:t>
      </w:r>
      <w:r w:rsidR="00374D48" w:rsidRPr="00B54DCC">
        <w:t xml:space="preserve"> </w:t>
      </w:r>
      <w:r w:rsidR="00853211">
        <w:t>zahtjev</w:t>
      </w:r>
      <w:r w:rsidR="00374D48" w:rsidRPr="00B54DCC">
        <w:t xml:space="preserve"> </w:t>
      </w:r>
      <w:r w:rsidR="00853211">
        <w:t>tužioca</w:t>
      </w:r>
      <w:r w:rsidR="00B648F7" w:rsidRPr="00B54DCC">
        <w:t xml:space="preserve">, </w:t>
      </w:r>
      <w:r w:rsidR="00853211">
        <w:t>na</w:t>
      </w:r>
      <w:r w:rsidR="00B648F7" w:rsidRPr="00B54DCC">
        <w:t xml:space="preserve"> </w:t>
      </w:r>
      <w:r w:rsidR="00853211">
        <w:t>koju</w:t>
      </w:r>
      <w:r w:rsidR="00B648F7" w:rsidRPr="00B54DCC">
        <w:t xml:space="preserve"> </w:t>
      </w:r>
      <w:r w:rsidR="00853211">
        <w:t>je</w:t>
      </w:r>
      <w:r w:rsidR="00B648F7" w:rsidRPr="00B54DCC">
        <w:t xml:space="preserve"> </w:t>
      </w:r>
      <w:r w:rsidR="00853211">
        <w:t>Pravobranilaštvo</w:t>
      </w:r>
      <w:r w:rsidR="00374D48" w:rsidRPr="00B54DCC">
        <w:t xml:space="preserve"> </w:t>
      </w:r>
      <w:r w:rsidR="00853211">
        <w:t>izjavilo</w:t>
      </w:r>
      <w:r w:rsidR="00374D48" w:rsidRPr="00B54DCC">
        <w:t xml:space="preserve"> </w:t>
      </w:r>
      <w:r w:rsidR="00853211">
        <w:t>žalbu</w:t>
      </w:r>
      <w:r w:rsidR="00B648F7" w:rsidRPr="00B54DCC">
        <w:t xml:space="preserve">. </w:t>
      </w:r>
      <w:r w:rsidR="00853211">
        <w:t>Postupajući</w:t>
      </w:r>
      <w:r w:rsidR="00374D48" w:rsidRPr="00B54DCC">
        <w:t xml:space="preserve"> </w:t>
      </w:r>
      <w:r w:rsidR="00853211">
        <w:t>po</w:t>
      </w:r>
      <w:r w:rsidR="00374D48" w:rsidRPr="00B54DCC">
        <w:t xml:space="preserve"> </w:t>
      </w:r>
      <w:r w:rsidR="00853211">
        <w:t>žalbi</w:t>
      </w:r>
      <w:r w:rsidR="00374D48" w:rsidRPr="00B54DCC">
        <w:t xml:space="preserve"> </w:t>
      </w:r>
      <w:r w:rsidR="00853211">
        <w:t>Okružni</w:t>
      </w:r>
      <w:r w:rsidR="00374D48" w:rsidRPr="00B54DCC">
        <w:t xml:space="preserve"> </w:t>
      </w:r>
      <w:r w:rsidR="00853211">
        <w:t>sud</w:t>
      </w:r>
      <w:r w:rsidR="00374D48" w:rsidRPr="00B54DCC">
        <w:t xml:space="preserve"> </w:t>
      </w:r>
      <w:r w:rsidR="00853211">
        <w:t>u</w:t>
      </w:r>
      <w:r w:rsidR="00374D48" w:rsidRPr="00B54DCC">
        <w:t xml:space="preserve"> </w:t>
      </w:r>
      <w:r w:rsidR="00853211">
        <w:t>Doboju</w:t>
      </w:r>
      <w:r w:rsidR="00374D48" w:rsidRPr="00B54DCC">
        <w:t xml:space="preserve"> </w:t>
      </w:r>
      <w:r w:rsidR="00853211">
        <w:rPr>
          <w:lang w:val="sr-Cyrl-BA"/>
        </w:rPr>
        <w:t>je</w:t>
      </w:r>
      <w:r w:rsidR="00E53054" w:rsidRPr="00B54DCC">
        <w:rPr>
          <w:lang w:val="sr-Cyrl-BA"/>
        </w:rPr>
        <w:t xml:space="preserve"> </w:t>
      </w:r>
      <w:r w:rsidR="00853211">
        <w:t>donio</w:t>
      </w:r>
      <w:r w:rsidR="00374D48" w:rsidRPr="00B54DCC">
        <w:t xml:space="preserve"> </w:t>
      </w:r>
      <w:r w:rsidR="00853211">
        <w:t>presudu</w:t>
      </w:r>
      <w:r w:rsidR="00374D48" w:rsidRPr="00B54DCC">
        <w:t xml:space="preserve"> </w:t>
      </w:r>
      <w:r w:rsidR="00853211">
        <w:t>kojom</w:t>
      </w:r>
      <w:r w:rsidR="00374D48" w:rsidRPr="00B54DCC">
        <w:t xml:space="preserve"> </w:t>
      </w:r>
      <w:r w:rsidR="00853211">
        <w:t>se</w:t>
      </w:r>
      <w:r w:rsidR="00374D48" w:rsidRPr="00B54DCC">
        <w:t xml:space="preserve"> </w:t>
      </w:r>
      <w:r w:rsidR="00853211">
        <w:t>presuda</w:t>
      </w:r>
      <w:r w:rsidR="00374D48" w:rsidRPr="00B54DCC">
        <w:t xml:space="preserve"> </w:t>
      </w:r>
      <w:r w:rsidR="00853211">
        <w:t>ukida</w:t>
      </w:r>
      <w:r w:rsidR="00374D48" w:rsidRPr="00B54DCC">
        <w:t xml:space="preserve"> </w:t>
      </w:r>
      <w:r w:rsidR="00853211">
        <w:t>i</w:t>
      </w:r>
      <w:r w:rsidR="00374D48" w:rsidRPr="00B54DCC">
        <w:t xml:space="preserve"> </w:t>
      </w:r>
      <w:r w:rsidR="00853211">
        <w:t>predmet</w:t>
      </w:r>
      <w:r w:rsidR="00374D48" w:rsidRPr="00B54DCC">
        <w:t xml:space="preserve"> </w:t>
      </w:r>
      <w:r w:rsidR="00853211">
        <w:t>vraća</w:t>
      </w:r>
      <w:r w:rsidR="00374D48" w:rsidRPr="00B54DCC">
        <w:t xml:space="preserve"> </w:t>
      </w:r>
      <w:r w:rsidR="00853211">
        <w:t>na</w:t>
      </w:r>
      <w:r w:rsidR="00374D48" w:rsidRPr="00B54DCC">
        <w:t xml:space="preserve"> </w:t>
      </w:r>
      <w:r w:rsidR="00853211">
        <w:t>ponovni</w:t>
      </w:r>
      <w:r w:rsidR="00374D48" w:rsidRPr="00B54DCC">
        <w:t xml:space="preserve"> </w:t>
      </w:r>
      <w:r w:rsidR="00853211">
        <w:t>postupak</w:t>
      </w:r>
      <w:r w:rsidR="00374D48" w:rsidRPr="00B54DCC">
        <w:t xml:space="preserve">. </w:t>
      </w:r>
      <w:r w:rsidR="00853211">
        <w:t>U</w:t>
      </w:r>
      <w:r w:rsidR="00374D48" w:rsidRPr="00B54DCC">
        <w:t xml:space="preserve"> </w:t>
      </w:r>
      <w:r w:rsidR="00853211">
        <w:t>ponovnom</w:t>
      </w:r>
      <w:r w:rsidR="00374D48" w:rsidRPr="00B54DCC">
        <w:t xml:space="preserve"> </w:t>
      </w:r>
      <w:r w:rsidR="00853211">
        <w:t>postupku</w:t>
      </w:r>
      <w:r w:rsidR="00374D48" w:rsidRPr="00B54DCC">
        <w:t xml:space="preserve"> </w:t>
      </w:r>
      <w:r w:rsidR="00853211">
        <w:t>Osnovni</w:t>
      </w:r>
      <w:r w:rsidR="00374D48" w:rsidRPr="00B54DCC">
        <w:t xml:space="preserve"> </w:t>
      </w:r>
      <w:r w:rsidR="00853211">
        <w:t>sud</w:t>
      </w:r>
      <w:r w:rsidR="00374D48" w:rsidRPr="00B54DCC">
        <w:t xml:space="preserve"> </w:t>
      </w:r>
      <w:r w:rsidR="00853211">
        <w:t>u</w:t>
      </w:r>
      <w:r w:rsidR="00374D48" w:rsidRPr="00B54DCC">
        <w:t xml:space="preserve"> </w:t>
      </w:r>
      <w:r w:rsidR="00853211">
        <w:t>Modriči</w:t>
      </w:r>
      <w:r w:rsidR="00374D48" w:rsidRPr="00B54DCC">
        <w:t xml:space="preserve"> </w:t>
      </w:r>
      <w:r w:rsidR="00853211">
        <w:t>donio</w:t>
      </w:r>
      <w:r w:rsidR="00374D48" w:rsidRPr="00B54DCC">
        <w:t xml:space="preserve"> </w:t>
      </w:r>
      <w:r w:rsidR="00853211">
        <w:t>je</w:t>
      </w:r>
      <w:r w:rsidR="00374D48" w:rsidRPr="00B54DCC">
        <w:t xml:space="preserve"> </w:t>
      </w:r>
      <w:r w:rsidR="00853211">
        <w:t>presudu</w:t>
      </w:r>
      <w:r w:rsidR="00374D48" w:rsidRPr="00B54DCC">
        <w:t xml:space="preserve"> </w:t>
      </w:r>
      <w:r w:rsidR="00853211">
        <w:t>broj</w:t>
      </w:r>
      <w:r w:rsidR="00B648F7" w:rsidRPr="00B54DCC">
        <w:t>:</w:t>
      </w:r>
      <w:r w:rsidR="00374D48" w:rsidRPr="00B54DCC">
        <w:t xml:space="preserve"> 86 0 </w:t>
      </w:r>
      <w:r w:rsidR="00853211">
        <w:t>P</w:t>
      </w:r>
      <w:r w:rsidR="00374D48" w:rsidRPr="00B54DCC">
        <w:t xml:space="preserve"> 001024 13 </w:t>
      </w:r>
      <w:r w:rsidR="00853211">
        <w:t>P</w:t>
      </w:r>
      <w:r w:rsidR="00374D48" w:rsidRPr="00B54DCC">
        <w:t xml:space="preserve">3 </w:t>
      </w:r>
      <w:r w:rsidR="00853211">
        <w:t>od</w:t>
      </w:r>
      <w:r w:rsidR="00374D48" w:rsidRPr="00B54DCC">
        <w:t xml:space="preserve"> 10.01.2014.</w:t>
      </w:r>
      <w:r w:rsidR="00B648F7" w:rsidRPr="00B54DCC">
        <w:t xml:space="preserve"> </w:t>
      </w:r>
      <w:r w:rsidR="00853211">
        <w:t>godine</w:t>
      </w:r>
      <w:r w:rsidR="00374D48" w:rsidRPr="00B54DCC">
        <w:t xml:space="preserve"> </w:t>
      </w:r>
      <w:r w:rsidR="00853211">
        <w:t>kojom</w:t>
      </w:r>
      <w:r w:rsidR="00374D48" w:rsidRPr="00B54DCC">
        <w:t xml:space="preserve"> </w:t>
      </w:r>
      <w:r w:rsidR="00853211">
        <w:t>se</w:t>
      </w:r>
      <w:r w:rsidR="00374D48" w:rsidRPr="00B54DCC">
        <w:t xml:space="preserve"> </w:t>
      </w:r>
      <w:r w:rsidR="00853211">
        <w:t>obavezuju</w:t>
      </w:r>
      <w:r w:rsidR="00374D48" w:rsidRPr="00B54DCC">
        <w:t xml:space="preserve"> </w:t>
      </w:r>
      <w:r w:rsidR="00853211">
        <w:t>tuženi</w:t>
      </w:r>
      <w:r w:rsidR="00374D48" w:rsidRPr="00B54DCC">
        <w:t xml:space="preserve"> </w:t>
      </w:r>
      <w:r w:rsidR="00853211">
        <w:t>da</w:t>
      </w:r>
      <w:r w:rsidR="00374D48" w:rsidRPr="00B54DCC">
        <w:t xml:space="preserve"> </w:t>
      </w:r>
      <w:r w:rsidR="00853211">
        <w:t>u</w:t>
      </w:r>
      <w:r w:rsidR="00374D48" w:rsidRPr="00B54DCC">
        <w:t xml:space="preserve"> </w:t>
      </w:r>
      <w:r w:rsidR="00853211">
        <w:t>korist</w:t>
      </w:r>
      <w:r w:rsidR="00374D48" w:rsidRPr="00B54DCC">
        <w:t xml:space="preserve"> </w:t>
      </w:r>
      <w:r w:rsidR="00853211">
        <w:t>budžeta</w:t>
      </w:r>
      <w:r w:rsidR="00374D48" w:rsidRPr="00B54DCC">
        <w:t xml:space="preserve"> </w:t>
      </w:r>
      <w:r w:rsidR="00853211">
        <w:t>opštine</w:t>
      </w:r>
      <w:r w:rsidR="00374D48" w:rsidRPr="00B54DCC">
        <w:t xml:space="preserve"> </w:t>
      </w:r>
      <w:r w:rsidR="00853211">
        <w:t>uplate</w:t>
      </w:r>
      <w:r w:rsidR="00374D48" w:rsidRPr="00B54DCC">
        <w:t xml:space="preserve"> </w:t>
      </w:r>
      <w:r w:rsidR="00853211">
        <w:t>iznos</w:t>
      </w:r>
      <w:r w:rsidR="00374D48" w:rsidRPr="00B54DCC">
        <w:t xml:space="preserve"> </w:t>
      </w:r>
      <w:r w:rsidR="00853211">
        <w:t>od</w:t>
      </w:r>
      <w:r w:rsidR="00374D48" w:rsidRPr="00B54DCC">
        <w:t xml:space="preserve"> 112.139,00 </w:t>
      </w:r>
      <w:r w:rsidR="00853211">
        <w:t>KM</w:t>
      </w:r>
      <w:r w:rsidR="00E53054" w:rsidRPr="00B54DCC">
        <w:rPr>
          <w:lang w:val="sr-Cyrl-BA"/>
        </w:rPr>
        <w:t>,</w:t>
      </w:r>
      <w:r w:rsidR="00374D48" w:rsidRPr="00B54DCC">
        <w:t xml:space="preserve"> </w:t>
      </w:r>
      <w:r w:rsidR="00853211">
        <w:t>sa</w:t>
      </w:r>
      <w:r w:rsidR="00374D48" w:rsidRPr="00B54DCC">
        <w:t xml:space="preserve"> </w:t>
      </w:r>
      <w:r w:rsidR="00853211">
        <w:t>zakonskom</w:t>
      </w:r>
      <w:r w:rsidR="00374D48" w:rsidRPr="00B54DCC">
        <w:t xml:space="preserve"> </w:t>
      </w:r>
      <w:r w:rsidR="00853211">
        <w:t>zateznom</w:t>
      </w:r>
      <w:r w:rsidR="00374D48" w:rsidRPr="00B54DCC">
        <w:t xml:space="preserve"> </w:t>
      </w:r>
      <w:r w:rsidR="00853211">
        <w:t>kamatom</w:t>
      </w:r>
      <w:r w:rsidR="00374D48" w:rsidRPr="00B54DCC">
        <w:t xml:space="preserve"> </w:t>
      </w:r>
      <w:r w:rsidR="00853211">
        <w:t>počev</w:t>
      </w:r>
      <w:r w:rsidR="00374D48" w:rsidRPr="00B54DCC">
        <w:t xml:space="preserve"> </w:t>
      </w:r>
      <w:r w:rsidR="00853211">
        <w:t>od</w:t>
      </w:r>
      <w:r w:rsidR="00374D48" w:rsidRPr="00B54DCC">
        <w:t xml:space="preserve"> </w:t>
      </w:r>
      <w:r w:rsidR="00853211">
        <w:t>podnošenja</w:t>
      </w:r>
      <w:r w:rsidR="00374D48" w:rsidRPr="00B54DCC">
        <w:t xml:space="preserve"> </w:t>
      </w:r>
      <w:r w:rsidR="00853211">
        <w:t>tužbe</w:t>
      </w:r>
      <w:r w:rsidR="00374D48" w:rsidRPr="00B54DCC">
        <w:t xml:space="preserve"> </w:t>
      </w:r>
      <w:r w:rsidR="00853211">
        <w:t>do</w:t>
      </w:r>
      <w:r w:rsidR="00374D48" w:rsidRPr="00B54DCC">
        <w:t xml:space="preserve"> </w:t>
      </w:r>
      <w:r w:rsidR="00853211">
        <w:t>konačne</w:t>
      </w:r>
      <w:r w:rsidR="00374D48" w:rsidRPr="00B54DCC">
        <w:t xml:space="preserve"> </w:t>
      </w:r>
      <w:r w:rsidR="00853211">
        <w:t>isplate</w:t>
      </w:r>
      <w:r w:rsidR="00374D48" w:rsidRPr="00B54DCC">
        <w:t xml:space="preserve">, </w:t>
      </w:r>
      <w:r w:rsidR="00853211">
        <w:t>te</w:t>
      </w:r>
      <w:r w:rsidR="00374D48" w:rsidRPr="00B54DCC">
        <w:t xml:space="preserve"> </w:t>
      </w:r>
      <w:r w:rsidR="00853211">
        <w:t>da</w:t>
      </w:r>
      <w:r w:rsidR="00374D48" w:rsidRPr="00B54DCC">
        <w:t xml:space="preserve"> </w:t>
      </w:r>
      <w:r w:rsidR="00853211">
        <w:t>nadoknadi</w:t>
      </w:r>
      <w:r w:rsidR="00374D48" w:rsidRPr="00B54DCC">
        <w:t xml:space="preserve"> </w:t>
      </w:r>
      <w:r w:rsidR="00853211">
        <w:t>štetu</w:t>
      </w:r>
      <w:r w:rsidR="00374D48" w:rsidRPr="00B54DCC">
        <w:t xml:space="preserve"> </w:t>
      </w:r>
      <w:r w:rsidR="00853211">
        <w:t>u</w:t>
      </w:r>
      <w:r w:rsidR="00374D48" w:rsidRPr="00B54DCC">
        <w:t xml:space="preserve"> </w:t>
      </w:r>
      <w:r w:rsidR="00853211">
        <w:t>korist</w:t>
      </w:r>
      <w:r w:rsidR="00374D48" w:rsidRPr="00B54DCC">
        <w:t xml:space="preserve"> </w:t>
      </w:r>
      <w:r w:rsidR="00853211">
        <w:t>budžeta</w:t>
      </w:r>
      <w:r w:rsidR="00374D48" w:rsidRPr="00B54DCC">
        <w:t xml:space="preserve"> </w:t>
      </w:r>
      <w:r w:rsidR="00853211">
        <w:t>R</w:t>
      </w:r>
      <w:r w:rsidR="00853211">
        <w:rPr>
          <w:lang w:val="sr-Cyrl-BA"/>
        </w:rPr>
        <w:t>epublike</w:t>
      </w:r>
      <w:r w:rsidR="006A7077">
        <w:rPr>
          <w:lang w:val="sr-Cyrl-BA"/>
        </w:rPr>
        <w:t xml:space="preserve"> </w:t>
      </w:r>
      <w:r w:rsidR="00853211">
        <w:t>S</w:t>
      </w:r>
      <w:r w:rsidR="00853211">
        <w:rPr>
          <w:lang w:val="sr-Cyrl-BA"/>
        </w:rPr>
        <w:t>rpske</w:t>
      </w:r>
      <w:r w:rsidR="00374D48" w:rsidRPr="00B54DCC">
        <w:t xml:space="preserve"> </w:t>
      </w:r>
      <w:r w:rsidR="00853211">
        <w:t>u</w:t>
      </w:r>
      <w:r w:rsidR="00374D48" w:rsidRPr="00B54DCC">
        <w:t xml:space="preserve"> </w:t>
      </w:r>
      <w:r w:rsidR="00853211">
        <w:t>iznosu</w:t>
      </w:r>
      <w:r w:rsidR="00374D48" w:rsidRPr="00B54DCC">
        <w:t xml:space="preserve"> </w:t>
      </w:r>
      <w:r w:rsidR="00853211">
        <w:t>od</w:t>
      </w:r>
      <w:r w:rsidR="00374D48" w:rsidRPr="00B54DCC">
        <w:t xml:space="preserve"> 157.472,00 </w:t>
      </w:r>
      <w:r w:rsidR="00853211">
        <w:t>KM</w:t>
      </w:r>
      <w:r w:rsidR="00374D48" w:rsidRPr="00B54DCC">
        <w:t xml:space="preserve">. </w:t>
      </w:r>
      <w:r w:rsidR="00853211">
        <w:t>Protiv</w:t>
      </w:r>
      <w:r w:rsidR="00374D48" w:rsidRPr="00B54DCC">
        <w:t xml:space="preserve"> </w:t>
      </w:r>
      <w:r w:rsidR="00853211">
        <w:t>predmetne</w:t>
      </w:r>
      <w:r w:rsidR="00374D48" w:rsidRPr="00B54DCC">
        <w:t xml:space="preserve"> </w:t>
      </w:r>
      <w:r w:rsidR="00853211">
        <w:t>presude</w:t>
      </w:r>
      <w:r w:rsidR="00374D48" w:rsidRPr="00B54DCC">
        <w:t xml:space="preserve"> </w:t>
      </w:r>
      <w:r w:rsidR="00853211">
        <w:t>tuženi</w:t>
      </w:r>
      <w:r w:rsidR="00374D48" w:rsidRPr="00B54DCC">
        <w:t xml:space="preserve"> </w:t>
      </w:r>
      <w:r w:rsidR="00853211">
        <w:t>je</w:t>
      </w:r>
      <w:r w:rsidR="00374D48" w:rsidRPr="00B54DCC">
        <w:t xml:space="preserve"> </w:t>
      </w:r>
      <w:r w:rsidR="00853211">
        <w:t>izjavio</w:t>
      </w:r>
      <w:r w:rsidR="00374D48" w:rsidRPr="00B54DCC">
        <w:t xml:space="preserve"> </w:t>
      </w:r>
      <w:r w:rsidR="00853211">
        <w:t>žalbu</w:t>
      </w:r>
      <w:r w:rsidR="00B648F7" w:rsidRPr="00B54DCC">
        <w:t xml:space="preserve">, </w:t>
      </w:r>
      <w:r w:rsidR="00853211">
        <w:t>a</w:t>
      </w:r>
      <w:r w:rsidR="00B648F7" w:rsidRPr="00B54DCC">
        <w:t xml:space="preserve"> </w:t>
      </w:r>
      <w:r w:rsidR="00853211">
        <w:t>Okružni</w:t>
      </w:r>
      <w:r w:rsidR="00374D48" w:rsidRPr="00B54DCC">
        <w:t xml:space="preserve"> </w:t>
      </w:r>
      <w:r w:rsidR="00853211">
        <w:t>sud</w:t>
      </w:r>
      <w:r w:rsidR="00374D48" w:rsidRPr="00B54DCC">
        <w:t xml:space="preserve"> </w:t>
      </w:r>
      <w:r w:rsidR="00853211">
        <w:t>u</w:t>
      </w:r>
      <w:r w:rsidR="00B648F7" w:rsidRPr="00B54DCC">
        <w:t xml:space="preserve"> </w:t>
      </w:r>
      <w:r w:rsidR="00853211">
        <w:t>Doboju</w:t>
      </w:r>
      <w:r w:rsidR="00374D48" w:rsidRPr="00B54DCC">
        <w:t xml:space="preserve"> </w:t>
      </w:r>
      <w:r w:rsidR="00853211">
        <w:rPr>
          <w:lang w:val="sr-Cyrl-BA"/>
        </w:rPr>
        <w:t>je</w:t>
      </w:r>
      <w:r w:rsidR="00E53054" w:rsidRPr="00B54DCC">
        <w:rPr>
          <w:lang w:val="sr-Cyrl-BA"/>
        </w:rPr>
        <w:t xml:space="preserve"> </w:t>
      </w:r>
      <w:r w:rsidR="00853211">
        <w:t>donio</w:t>
      </w:r>
      <w:r w:rsidR="00374D48" w:rsidRPr="00B54DCC">
        <w:t xml:space="preserve"> </w:t>
      </w:r>
      <w:r w:rsidR="00853211">
        <w:t>presudu</w:t>
      </w:r>
      <w:r w:rsidR="00374D48" w:rsidRPr="00B54DCC">
        <w:t xml:space="preserve"> </w:t>
      </w:r>
      <w:r w:rsidR="00853211">
        <w:t>broj</w:t>
      </w:r>
      <w:r w:rsidR="00B648F7" w:rsidRPr="00B54DCC">
        <w:t>:</w:t>
      </w:r>
      <w:r w:rsidR="00374D48" w:rsidRPr="00B54DCC">
        <w:t xml:space="preserve"> 86 0 </w:t>
      </w:r>
      <w:r w:rsidR="00853211">
        <w:t>P</w:t>
      </w:r>
      <w:r w:rsidR="00374D48" w:rsidRPr="00B54DCC">
        <w:t xml:space="preserve"> 001024 14 </w:t>
      </w:r>
      <w:r w:rsidR="00853211">
        <w:t>Gž</w:t>
      </w:r>
      <w:r w:rsidR="00374D48" w:rsidRPr="00B54DCC">
        <w:t xml:space="preserve">2 </w:t>
      </w:r>
      <w:r w:rsidR="00853211">
        <w:t>od</w:t>
      </w:r>
      <w:r w:rsidR="00374D48" w:rsidRPr="00B54DCC">
        <w:t xml:space="preserve"> 17.10.2014.</w:t>
      </w:r>
      <w:r w:rsidR="00B648F7" w:rsidRPr="00B54DCC">
        <w:t xml:space="preserve"> </w:t>
      </w:r>
      <w:r w:rsidR="00853211">
        <w:t>godine</w:t>
      </w:r>
      <w:r w:rsidR="00374D48" w:rsidRPr="00B54DCC">
        <w:t xml:space="preserve"> </w:t>
      </w:r>
      <w:r w:rsidR="00853211">
        <w:t>kojom</w:t>
      </w:r>
      <w:r w:rsidR="00374D48" w:rsidRPr="00B54DCC">
        <w:t xml:space="preserve"> </w:t>
      </w:r>
      <w:r w:rsidR="00853211">
        <w:t>se</w:t>
      </w:r>
      <w:r w:rsidR="00374D48" w:rsidRPr="00B54DCC">
        <w:t xml:space="preserve"> </w:t>
      </w:r>
      <w:r w:rsidR="00853211">
        <w:t>žalba</w:t>
      </w:r>
      <w:r w:rsidR="00374D48" w:rsidRPr="00B54DCC">
        <w:t xml:space="preserve"> </w:t>
      </w:r>
      <w:r w:rsidR="00853211">
        <w:t>odbija</w:t>
      </w:r>
      <w:r w:rsidR="00374D48" w:rsidRPr="00B54DCC">
        <w:t xml:space="preserve"> </w:t>
      </w:r>
      <w:r w:rsidR="00853211">
        <w:t>i</w:t>
      </w:r>
      <w:r w:rsidR="00374D48" w:rsidRPr="00B54DCC">
        <w:t xml:space="preserve"> </w:t>
      </w:r>
      <w:r w:rsidR="00853211">
        <w:t>pobijana</w:t>
      </w:r>
      <w:r w:rsidR="00374D48" w:rsidRPr="00B54DCC">
        <w:t xml:space="preserve"> </w:t>
      </w:r>
      <w:r w:rsidR="00853211">
        <w:t>presuda</w:t>
      </w:r>
      <w:r w:rsidR="00374D48" w:rsidRPr="00B54DCC">
        <w:t xml:space="preserve"> </w:t>
      </w:r>
      <w:r w:rsidR="00853211">
        <w:t>potvrđuje</w:t>
      </w:r>
      <w:r w:rsidR="00374D48" w:rsidRPr="00B54DCC">
        <w:t xml:space="preserve">. </w:t>
      </w:r>
      <w:r w:rsidR="00853211">
        <w:t>Pravobranilaštvo</w:t>
      </w:r>
      <w:r w:rsidR="00374D48" w:rsidRPr="00B54DCC">
        <w:t xml:space="preserve"> </w:t>
      </w:r>
      <w:r w:rsidR="00853211">
        <w:t>je</w:t>
      </w:r>
      <w:r w:rsidR="00374D48" w:rsidRPr="00B54DCC">
        <w:t xml:space="preserve"> </w:t>
      </w:r>
      <w:r w:rsidR="00853211">
        <w:t>podnijelo</w:t>
      </w:r>
      <w:r w:rsidR="00374D48" w:rsidRPr="00B54DCC">
        <w:t xml:space="preserve"> </w:t>
      </w:r>
      <w:r w:rsidR="00853211">
        <w:t>prijedlog</w:t>
      </w:r>
      <w:r w:rsidR="00374D48" w:rsidRPr="00B54DCC">
        <w:t xml:space="preserve"> </w:t>
      </w:r>
      <w:r w:rsidR="00853211">
        <w:t>za</w:t>
      </w:r>
      <w:r w:rsidR="00374D48" w:rsidRPr="00B54DCC">
        <w:t xml:space="preserve"> </w:t>
      </w:r>
      <w:r w:rsidR="00853211">
        <w:t>izvršenje</w:t>
      </w:r>
      <w:r w:rsidR="00A95DE4" w:rsidRPr="00B54DCC">
        <w:rPr>
          <w:lang w:val="sr-Cyrl-BA"/>
        </w:rPr>
        <w:t xml:space="preserve"> </w:t>
      </w:r>
      <w:r w:rsidR="00853211">
        <w:rPr>
          <w:lang w:val="sr-Cyrl-BA"/>
        </w:rPr>
        <w:t>dana</w:t>
      </w:r>
      <w:r w:rsidR="00A95DE4" w:rsidRPr="00B54DCC">
        <w:rPr>
          <w:lang w:val="sr-Cyrl-BA"/>
        </w:rPr>
        <w:t xml:space="preserve"> 25.12.2015. </w:t>
      </w:r>
      <w:r w:rsidR="00853211">
        <w:rPr>
          <w:lang w:val="sr-Cyrl-BA"/>
        </w:rPr>
        <w:t>godine</w:t>
      </w:r>
      <w:r w:rsidR="00A95DE4" w:rsidRPr="00B54DCC">
        <w:rPr>
          <w:lang w:val="sr-Cyrl-BA"/>
        </w:rPr>
        <w:t xml:space="preserve">. </w:t>
      </w:r>
      <w:r w:rsidR="00853211">
        <w:t>Izvršni</w:t>
      </w:r>
      <w:r w:rsidR="00374D48" w:rsidRPr="00B54DCC">
        <w:t xml:space="preserve"> </w:t>
      </w:r>
      <w:r w:rsidR="00853211">
        <w:t>postupak</w:t>
      </w:r>
      <w:r w:rsidR="00374D48" w:rsidRPr="00B54DCC">
        <w:t xml:space="preserve"> </w:t>
      </w:r>
      <w:r w:rsidR="00853211">
        <w:t>u</w:t>
      </w:r>
      <w:r w:rsidR="00374D48" w:rsidRPr="00B54DCC">
        <w:t xml:space="preserve"> </w:t>
      </w:r>
      <w:r w:rsidR="00853211">
        <w:t>toku</w:t>
      </w:r>
      <w:r w:rsidR="00374D48" w:rsidRPr="00B54DCC">
        <w:t>.</w:t>
      </w:r>
      <w:r w:rsidR="00E81F31" w:rsidRPr="00B54DCC">
        <w:t xml:space="preserve"> </w:t>
      </w:r>
      <w:r w:rsidRPr="00B54DCC">
        <w:tab/>
      </w:r>
    </w:p>
    <w:p w14:paraId="4BC2D7C6" w14:textId="0BFB7763" w:rsidR="00FF6820" w:rsidRPr="00B54DCC" w:rsidRDefault="00853211" w:rsidP="007D6C30">
      <w:pPr>
        <w:pStyle w:val="ListParagraph"/>
        <w:keepNext/>
        <w:spacing w:before="240" w:after="240"/>
        <w:ind w:left="0" w:firstLine="0"/>
        <w:rPr>
          <w:b/>
        </w:rPr>
      </w:pPr>
      <w:r>
        <w:rPr>
          <w:b/>
        </w:rPr>
        <w:t>Sjedište</w:t>
      </w:r>
      <w:r w:rsidR="00824A50" w:rsidRPr="00B54DCC">
        <w:rPr>
          <w:b/>
        </w:rPr>
        <w:t xml:space="preserve"> </w:t>
      </w:r>
      <w:r>
        <w:rPr>
          <w:b/>
        </w:rPr>
        <w:t>zamjenika</w:t>
      </w:r>
      <w:r w:rsidR="00824A50" w:rsidRPr="00B54DCC">
        <w:rPr>
          <w:b/>
        </w:rPr>
        <w:t xml:space="preserve"> </w:t>
      </w:r>
      <w:r>
        <w:rPr>
          <w:b/>
        </w:rPr>
        <w:t>pravobranioca</w:t>
      </w:r>
      <w:r w:rsidR="002C19C3" w:rsidRPr="00B54DCC">
        <w:rPr>
          <w:b/>
        </w:rPr>
        <w:t xml:space="preserve"> </w:t>
      </w:r>
      <w:r>
        <w:rPr>
          <w:b/>
        </w:rPr>
        <w:t>Prijedor</w:t>
      </w:r>
      <w:r w:rsidR="008E20F7" w:rsidRPr="00B54DCC">
        <w:rPr>
          <w:b/>
        </w:rPr>
        <w:t xml:space="preserve"> </w:t>
      </w:r>
    </w:p>
    <w:p w14:paraId="7C7E80FC" w14:textId="0213244E" w:rsidR="006C0ED9" w:rsidRPr="00B54DCC" w:rsidRDefault="004151A9" w:rsidP="00D379E7">
      <w:pPr>
        <w:pStyle w:val="Num"/>
        <w:numPr>
          <w:ilvl w:val="0"/>
          <w:numId w:val="0"/>
        </w:numPr>
        <w:spacing w:before="240" w:after="240"/>
        <w:rPr>
          <w:bCs/>
          <w:color w:val="auto"/>
        </w:rPr>
      </w:pPr>
      <w:r w:rsidRPr="00B54DCC">
        <w:rPr>
          <w:bCs/>
          <w:color w:val="auto"/>
          <w:lang w:val="sr-Cyrl-BA"/>
        </w:rPr>
        <w:t>1</w:t>
      </w:r>
      <w:r w:rsidR="007F5058">
        <w:rPr>
          <w:bCs/>
          <w:color w:val="auto"/>
          <w:lang w:val="sr-Cyrl-BA"/>
        </w:rPr>
        <w:t>4</w:t>
      </w:r>
      <w:r w:rsidR="005A3398" w:rsidRPr="00B54DCC">
        <w:rPr>
          <w:bCs/>
          <w:color w:val="auto"/>
        </w:rPr>
        <w:t>.</w:t>
      </w:r>
      <w:r w:rsidR="00A20EDD" w:rsidRPr="00B54DCC">
        <w:rPr>
          <w:bCs/>
          <w:color w:val="auto"/>
        </w:rPr>
        <w:tab/>
      </w:r>
      <w:r w:rsidR="00853211">
        <w:rPr>
          <w:rFonts w:eastAsia="Calibri"/>
          <w:color w:val="auto"/>
        </w:rPr>
        <w:t>Predmet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broj</w:t>
      </w:r>
      <w:r w:rsidR="006C0ED9" w:rsidRPr="00B54DCC">
        <w:rPr>
          <w:rFonts w:eastAsia="Calibri"/>
          <w:color w:val="auto"/>
        </w:rPr>
        <w:t>:</w:t>
      </w:r>
      <w:r w:rsidR="00BF3AF3" w:rsidRPr="00B54DCC">
        <w:rPr>
          <w:rFonts w:eastAsia="Calibri"/>
          <w:color w:val="auto"/>
          <w:lang w:val="sr-Cyrl-BA"/>
        </w:rPr>
        <w:t xml:space="preserve"> </w:t>
      </w:r>
      <w:r w:rsidR="00853211">
        <w:rPr>
          <w:rFonts w:eastAsia="Calibri"/>
          <w:color w:val="auto"/>
        </w:rPr>
        <w:t>P</w:t>
      </w:r>
      <w:r w:rsidR="006C0ED9" w:rsidRPr="00B54DCC">
        <w:rPr>
          <w:rFonts w:eastAsia="Calibri"/>
          <w:color w:val="auto"/>
        </w:rPr>
        <w:t xml:space="preserve">-22/22, </w:t>
      </w:r>
      <w:r w:rsidR="00853211">
        <w:rPr>
          <w:rFonts w:eastAsia="Calibri"/>
          <w:color w:val="auto"/>
        </w:rPr>
        <w:t>parnični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postupak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kod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Okružnog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privrednog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suda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Prijedoru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pravnoj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stvari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tužioca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Republika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Srpska</w:t>
      </w:r>
      <w:r w:rsidR="006C0ED9" w:rsidRPr="00B54DCC">
        <w:rPr>
          <w:rFonts w:eastAsia="Calibri"/>
          <w:color w:val="auto"/>
        </w:rPr>
        <w:t xml:space="preserve">, </w:t>
      </w:r>
      <w:r w:rsidR="00853211">
        <w:rPr>
          <w:rFonts w:eastAsia="Calibri"/>
          <w:color w:val="auto"/>
        </w:rPr>
        <w:t>Ministarstvo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finansija</w:t>
      </w:r>
      <w:r w:rsidR="006C0ED9" w:rsidRPr="00B54DCC">
        <w:rPr>
          <w:rFonts w:eastAsia="Calibri"/>
          <w:color w:val="auto"/>
        </w:rPr>
        <w:t xml:space="preserve">, </w:t>
      </w:r>
      <w:r w:rsidR="00853211">
        <w:rPr>
          <w:rFonts w:eastAsia="Calibri"/>
          <w:color w:val="auto"/>
        </w:rPr>
        <w:t>Poreska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uprava</w:t>
      </w:r>
      <w:r w:rsidR="00D379E7" w:rsidRPr="00B54DCC">
        <w:rPr>
          <w:rFonts w:eastAsia="Calibri"/>
          <w:color w:val="auto"/>
        </w:rPr>
        <w:t xml:space="preserve">, </w:t>
      </w:r>
      <w:r w:rsidR="00853211">
        <w:rPr>
          <w:rFonts w:eastAsia="Calibri"/>
          <w:color w:val="auto"/>
        </w:rPr>
        <w:t>PC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Prijedor</w:t>
      </w:r>
      <w:r w:rsidR="006C0ED9" w:rsidRPr="00B54DCC">
        <w:rPr>
          <w:rFonts w:eastAsia="Calibri"/>
          <w:color w:val="auto"/>
        </w:rPr>
        <w:t xml:space="preserve">, </w:t>
      </w:r>
      <w:r w:rsidR="00853211">
        <w:rPr>
          <w:rFonts w:eastAsia="Calibri"/>
          <w:color w:val="auto"/>
        </w:rPr>
        <w:t>protiv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tužene</w:t>
      </w:r>
      <w:r w:rsidR="006C0ED9" w:rsidRPr="00B54DCC">
        <w:rPr>
          <w:rFonts w:eastAsia="Calibri"/>
          <w:color w:val="auto"/>
        </w:rPr>
        <w:t xml:space="preserve"> „</w:t>
      </w:r>
      <w:r w:rsidR="00853211">
        <w:rPr>
          <w:rFonts w:eastAsia="Calibri"/>
          <w:color w:val="auto"/>
        </w:rPr>
        <w:t>Trgoprodaja</w:t>
      </w:r>
      <w:r w:rsidR="006C0ED9" w:rsidRPr="00B54DCC">
        <w:rPr>
          <w:rFonts w:eastAsia="Calibri"/>
          <w:color w:val="auto"/>
        </w:rPr>
        <w:t xml:space="preserve">“ </w:t>
      </w:r>
      <w:r w:rsidR="00853211">
        <w:rPr>
          <w:rFonts w:eastAsia="Calibri"/>
          <w:color w:val="auto"/>
        </w:rPr>
        <w:t>a</w:t>
      </w:r>
      <w:r w:rsidR="006C0ED9" w:rsidRPr="00B54DCC">
        <w:rPr>
          <w:rFonts w:eastAsia="Calibri"/>
          <w:color w:val="auto"/>
        </w:rPr>
        <w:t>.</w:t>
      </w:r>
      <w:r w:rsidR="00853211">
        <w:rPr>
          <w:rFonts w:eastAsia="Calibri"/>
          <w:color w:val="auto"/>
        </w:rPr>
        <w:t>d</w:t>
      </w:r>
      <w:r w:rsidR="006C0ED9" w:rsidRPr="00B54DCC">
        <w:rPr>
          <w:rFonts w:eastAsia="Calibri"/>
          <w:color w:val="auto"/>
        </w:rPr>
        <w:t xml:space="preserve">. </w:t>
      </w:r>
      <w:r w:rsidR="000D365A" w:rsidRPr="000D365A">
        <w:rPr>
          <w:rFonts w:eastAsia="Calibri"/>
          <w:b/>
          <w:bCs/>
          <w:color w:val="auto"/>
          <w:lang w:val="sr-Cyrl-BA"/>
        </w:rPr>
        <w:t>-</w:t>
      </w:r>
      <w:r w:rsidR="000D365A">
        <w:rPr>
          <w:rFonts w:eastAsia="Calibri"/>
          <w:b/>
          <w:bCs/>
          <w:color w:val="auto"/>
          <w:lang w:val="sr-Cyrl-BA"/>
        </w:rPr>
        <w:t xml:space="preserve"> </w:t>
      </w:r>
      <w:r w:rsidR="00853211">
        <w:rPr>
          <w:rFonts w:eastAsia="Calibri"/>
          <w:color w:val="auto"/>
        </w:rPr>
        <w:t>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stečaju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Prijedor</w:t>
      </w:r>
      <w:r w:rsidR="006C0ED9" w:rsidRPr="00B54DCC">
        <w:rPr>
          <w:rFonts w:eastAsia="Calibri"/>
          <w:color w:val="auto"/>
        </w:rPr>
        <w:t xml:space="preserve">, </w:t>
      </w:r>
      <w:r w:rsidR="00853211">
        <w:rPr>
          <w:rFonts w:eastAsia="Calibri"/>
          <w:color w:val="auto"/>
        </w:rPr>
        <w:t>radi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duga</w:t>
      </w:r>
      <w:r w:rsidR="006C0ED9" w:rsidRPr="00B54DCC">
        <w:rPr>
          <w:rFonts w:eastAsia="Calibri"/>
          <w:color w:val="auto"/>
        </w:rPr>
        <w:t xml:space="preserve">, </w:t>
      </w:r>
      <w:r w:rsidR="00853211">
        <w:rPr>
          <w:rFonts w:eastAsia="Calibri"/>
          <w:color w:val="auto"/>
        </w:rPr>
        <w:t>v</w:t>
      </w:r>
      <w:r w:rsidR="006C0ED9" w:rsidRPr="00B54DCC">
        <w:rPr>
          <w:rFonts w:eastAsia="Calibri"/>
          <w:color w:val="auto"/>
        </w:rPr>
        <w:t>.</w:t>
      </w:r>
      <w:r w:rsidR="00853211">
        <w:rPr>
          <w:rFonts w:eastAsia="Calibri"/>
          <w:color w:val="auto"/>
          <w:lang w:val="sr-Cyrl-BA"/>
        </w:rPr>
        <w:t>s</w:t>
      </w:r>
      <w:r w:rsidR="001F2C12" w:rsidRPr="00B54DCC">
        <w:rPr>
          <w:rFonts w:eastAsia="Calibri"/>
          <w:color w:val="auto"/>
          <w:lang w:val="sr-Cyrl-BA"/>
        </w:rPr>
        <w:t>.</w:t>
      </w:r>
      <w:r w:rsidR="006C0ED9" w:rsidRPr="00B54DCC">
        <w:rPr>
          <w:rFonts w:eastAsia="Calibri"/>
          <w:color w:val="auto"/>
        </w:rPr>
        <w:t xml:space="preserve"> 1.237.756,35 </w:t>
      </w:r>
      <w:r w:rsidR="00853211">
        <w:rPr>
          <w:rFonts w:eastAsia="Calibri"/>
          <w:color w:val="auto"/>
        </w:rPr>
        <w:lastRenderedPageBreak/>
        <w:t>KM</w:t>
      </w:r>
      <w:r w:rsidR="006C0ED9" w:rsidRPr="00B54DCC">
        <w:rPr>
          <w:rFonts w:eastAsia="Calibri"/>
          <w:color w:val="auto"/>
        </w:rPr>
        <w:t xml:space="preserve">. </w:t>
      </w:r>
      <w:r w:rsidR="00853211">
        <w:rPr>
          <w:rFonts w:eastAsia="Calibri"/>
          <w:color w:val="auto"/>
        </w:rPr>
        <w:t>Navedeni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postupak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je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pokrenut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iz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razloga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što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je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na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ispitnom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ročištu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stečajni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upravnik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osporio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dio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potraživanja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Republici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Srpskoj</w:t>
      </w:r>
      <w:r w:rsidR="006C0ED9" w:rsidRPr="00B54DCC">
        <w:rPr>
          <w:rFonts w:eastAsia="Calibri"/>
          <w:color w:val="auto"/>
        </w:rPr>
        <w:t xml:space="preserve">, </w:t>
      </w:r>
      <w:r w:rsidR="00853211">
        <w:rPr>
          <w:rFonts w:eastAsia="Calibri"/>
          <w:color w:val="auto"/>
        </w:rPr>
        <w:t>Ministarstvu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finansija</w:t>
      </w:r>
      <w:r w:rsidR="006C0ED9" w:rsidRPr="00B54DCC">
        <w:rPr>
          <w:rFonts w:eastAsia="Calibri"/>
          <w:color w:val="auto"/>
        </w:rPr>
        <w:t xml:space="preserve">, </w:t>
      </w:r>
      <w:r w:rsidR="00853211">
        <w:rPr>
          <w:rFonts w:eastAsia="Calibri"/>
          <w:color w:val="auto"/>
        </w:rPr>
        <w:t>Poreskoj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upravi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RS</w:t>
      </w:r>
      <w:r w:rsidR="006C0ED9" w:rsidRPr="00B54DCC">
        <w:rPr>
          <w:rFonts w:eastAsia="Calibri"/>
          <w:color w:val="auto"/>
        </w:rPr>
        <w:t xml:space="preserve">, </w:t>
      </w:r>
      <w:r w:rsidR="00853211">
        <w:rPr>
          <w:rFonts w:eastAsia="Calibri"/>
          <w:color w:val="auto"/>
        </w:rPr>
        <w:t>PC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Prijedor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iznosu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od</w:t>
      </w:r>
      <w:r w:rsidR="006C0ED9" w:rsidRPr="00B54DCC">
        <w:rPr>
          <w:rFonts w:eastAsia="Calibri"/>
          <w:color w:val="auto"/>
        </w:rPr>
        <w:t xml:space="preserve"> 1.237.756,35 </w:t>
      </w:r>
      <w:r w:rsidR="00853211">
        <w:rPr>
          <w:rFonts w:eastAsia="Calibri"/>
          <w:color w:val="auto"/>
        </w:rPr>
        <w:t>KM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iz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razloga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što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je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to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iznos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zakonskih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zateznih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kamata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koje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su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obračunate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na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priznati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iznos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glavnog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duga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tužioca</w:t>
      </w:r>
      <w:r w:rsidR="006C0ED9" w:rsidRPr="00B54DCC">
        <w:rPr>
          <w:rFonts w:eastAsia="Calibri"/>
          <w:color w:val="auto"/>
        </w:rPr>
        <w:t xml:space="preserve">, </w:t>
      </w:r>
      <w:r w:rsidR="00853211">
        <w:rPr>
          <w:rFonts w:eastAsia="Calibri"/>
          <w:color w:val="auto"/>
        </w:rPr>
        <w:t>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koje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prevazilaze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iznos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glavnog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duga</w:t>
      </w:r>
      <w:r w:rsidR="006C0ED9" w:rsidRPr="00B54DCC">
        <w:rPr>
          <w:rFonts w:eastAsia="Calibri"/>
          <w:color w:val="auto"/>
        </w:rPr>
        <w:t xml:space="preserve">. </w:t>
      </w:r>
      <w:r w:rsidR="00853211">
        <w:rPr>
          <w:rFonts w:eastAsia="Calibri"/>
          <w:color w:val="auto"/>
        </w:rPr>
        <w:t>Tužbom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se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traži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utvrđivanje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osnovanosti</w:t>
      </w:r>
      <w:r w:rsidR="00D379E7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potraživanja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tužioca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iznosu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od</w:t>
      </w:r>
      <w:r w:rsidR="006C0ED9" w:rsidRPr="00B54DCC">
        <w:rPr>
          <w:rFonts w:eastAsia="Calibri"/>
          <w:color w:val="auto"/>
        </w:rPr>
        <w:t xml:space="preserve"> 1.237.756,35 </w:t>
      </w:r>
      <w:r w:rsidR="00853211">
        <w:rPr>
          <w:rFonts w:eastAsia="Calibri"/>
          <w:color w:val="auto"/>
        </w:rPr>
        <w:t>KM</w:t>
      </w:r>
      <w:r w:rsidR="00D379E7" w:rsidRPr="00B54DCC">
        <w:rPr>
          <w:rFonts w:eastAsia="Calibri"/>
          <w:color w:val="auto"/>
        </w:rPr>
        <w:t xml:space="preserve">, </w:t>
      </w:r>
      <w:r w:rsidR="00853211">
        <w:rPr>
          <w:rFonts w:eastAsia="Calibri"/>
          <w:color w:val="auto"/>
        </w:rPr>
        <w:t>te</w:t>
      </w:r>
      <w:r w:rsidR="00D379E7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da</w:t>
      </w:r>
      <w:r w:rsidR="00D379E7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se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isto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svrsta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potraživanje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opšteg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isplatnog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reda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prema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tuženom</w:t>
      </w:r>
      <w:r w:rsidR="006C0ED9" w:rsidRPr="00B54DCC">
        <w:rPr>
          <w:rFonts w:eastAsia="Calibri"/>
          <w:color w:val="auto"/>
        </w:rPr>
        <w:t xml:space="preserve"> „</w:t>
      </w:r>
      <w:r w:rsidR="00853211">
        <w:rPr>
          <w:rFonts w:eastAsia="Calibri"/>
          <w:color w:val="auto"/>
        </w:rPr>
        <w:t>Trgoprodaja</w:t>
      </w:r>
      <w:r w:rsidR="006C0ED9" w:rsidRPr="00B54DCC">
        <w:rPr>
          <w:rFonts w:eastAsia="Calibri"/>
          <w:color w:val="auto"/>
        </w:rPr>
        <w:t xml:space="preserve">“ </w:t>
      </w:r>
      <w:r w:rsidR="00853211">
        <w:rPr>
          <w:rFonts w:eastAsia="Calibri"/>
          <w:color w:val="auto"/>
        </w:rPr>
        <w:t>a</w:t>
      </w:r>
      <w:r w:rsidR="006C0ED9" w:rsidRPr="00B54DCC">
        <w:rPr>
          <w:rFonts w:eastAsia="Calibri"/>
          <w:color w:val="auto"/>
        </w:rPr>
        <w:t>.</w:t>
      </w:r>
      <w:r w:rsidR="00853211">
        <w:rPr>
          <w:rFonts w:eastAsia="Calibri"/>
          <w:color w:val="auto"/>
        </w:rPr>
        <w:t>d</w:t>
      </w:r>
      <w:r w:rsidR="006C0ED9" w:rsidRPr="00B54DCC">
        <w:rPr>
          <w:rFonts w:eastAsia="Calibri"/>
          <w:color w:val="auto"/>
        </w:rPr>
        <w:t>.</w:t>
      </w:r>
      <w:r w:rsidR="001F2C12" w:rsidRPr="00B54DCC">
        <w:rPr>
          <w:rFonts w:eastAsia="Calibri"/>
          <w:color w:val="auto"/>
          <w:lang w:val="sr-Cyrl-BA"/>
        </w:rPr>
        <w:t xml:space="preserve"> </w:t>
      </w:r>
      <w:r w:rsidR="00853211">
        <w:rPr>
          <w:rFonts w:eastAsia="Calibri"/>
          <w:color w:val="auto"/>
        </w:rPr>
        <w:t>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stečaju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Prijedor</w:t>
      </w:r>
      <w:r w:rsidR="006C0ED9" w:rsidRPr="00B54DCC">
        <w:rPr>
          <w:rFonts w:eastAsia="Calibri"/>
          <w:color w:val="auto"/>
        </w:rPr>
        <w:t xml:space="preserve">. </w:t>
      </w:r>
      <w:r w:rsidR="00853211">
        <w:rPr>
          <w:rFonts w:eastAsia="Calibri"/>
          <w:color w:val="auto"/>
        </w:rPr>
        <w:t>Presudom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Okružnog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privrednog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suda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Prijedoru</w:t>
      </w:r>
      <w:r w:rsidR="001F2C12" w:rsidRPr="00B54DCC">
        <w:rPr>
          <w:rFonts w:eastAsia="Calibri"/>
          <w:color w:val="auto"/>
          <w:lang w:val="sr-Cyrl-BA"/>
        </w:rPr>
        <w:t xml:space="preserve"> </w:t>
      </w:r>
      <w:r w:rsidR="00853211">
        <w:rPr>
          <w:rFonts w:eastAsia="Calibri"/>
          <w:color w:val="auto"/>
        </w:rPr>
        <w:t>broj</w:t>
      </w:r>
      <w:r w:rsidR="006C0ED9" w:rsidRPr="00B54DCC">
        <w:rPr>
          <w:rFonts w:eastAsia="Calibri"/>
          <w:color w:val="auto"/>
        </w:rPr>
        <w:t xml:space="preserve">: 67 0 </w:t>
      </w:r>
      <w:r w:rsidR="00853211">
        <w:rPr>
          <w:rFonts w:eastAsia="Calibri"/>
          <w:color w:val="auto"/>
        </w:rPr>
        <w:t>Ps</w:t>
      </w:r>
      <w:r w:rsidR="006C0ED9" w:rsidRPr="00B54DCC">
        <w:rPr>
          <w:rFonts w:eastAsia="Calibri"/>
          <w:color w:val="auto"/>
        </w:rPr>
        <w:t xml:space="preserve"> 002838 22 </w:t>
      </w:r>
      <w:r w:rsidR="00853211">
        <w:rPr>
          <w:rFonts w:eastAsia="Calibri"/>
          <w:color w:val="auto"/>
        </w:rPr>
        <w:t>Ps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od</w:t>
      </w:r>
      <w:r w:rsidR="006C0ED9" w:rsidRPr="00B54DCC">
        <w:rPr>
          <w:rFonts w:eastAsia="Calibri"/>
          <w:color w:val="auto"/>
        </w:rPr>
        <w:t xml:space="preserve"> 08.03.2022. </w:t>
      </w:r>
      <w:r w:rsidR="00853211">
        <w:rPr>
          <w:rFonts w:eastAsia="Calibri"/>
          <w:color w:val="auto"/>
        </w:rPr>
        <w:t>godine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utvrđeno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je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osnovanim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potraživanje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tužioca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Republike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Srpske</w:t>
      </w:r>
      <w:r w:rsidR="006C0ED9" w:rsidRPr="00B54DCC">
        <w:rPr>
          <w:rFonts w:eastAsia="Calibri"/>
          <w:color w:val="auto"/>
        </w:rPr>
        <w:t xml:space="preserve">, </w:t>
      </w:r>
      <w:r w:rsidR="00853211">
        <w:rPr>
          <w:rFonts w:eastAsia="Calibri"/>
          <w:color w:val="auto"/>
        </w:rPr>
        <w:t>Ministarstva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finansija</w:t>
      </w:r>
      <w:r w:rsidR="006C0ED9" w:rsidRPr="00B54DCC">
        <w:rPr>
          <w:rFonts w:eastAsia="Calibri"/>
          <w:color w:val="auto"/>
        </w:rPr>
        <w:t xml:space="preserve">, </w:t>
      </w:r>
      <w:r w:rsidR="00853211">
        <w:rPr>
          <w:rFonts w:eastAsia="Calibri"/>
          <w:color w:val="auto"/>
        </w:rPr>
        <w:t>Poreske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uprave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PC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Prijedor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iznosu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od</w:t>
      </w:r>
      <w:r w:rsidR="006C0ED9" w:rsidRPr="00B54DCC">
        <w:rPr>
          <w:rFonts w:eastAsia="Calibri"/>
          <w:color w:val="auto"/>
        </w:rPr>
        <w:t xml:space="preserve"> 1.237.756,35 </w:t>
      </w:r>
      <w:r w:rsidR="00853211">
        <w:rPr>
          <w:rFonts w:eastAsia="Calibri"/>
          <w:color w:val="auto"/>
        </w:rPr>
        <w:t>KM</w:t>
      </w:r>
      <w:r w:rsidR="001F2C12" w:rsidRPr="00B54DCC">
        <w:rPr>
          <w:rFonts w:eastAsia="Calibri"/>
          <w:color w:val="auto"/>
          <w:lang w:val="sr-Cyrl-BA"/>
        </w:rPr>
        <w:t>,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i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isto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je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svrstano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potraživanje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opšteg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isplatnog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reda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prema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tuženoj</w:t>
      </w:r>
      <w:r w:rsidR="006C0ED9" w:rsidRPr="00B54DCC">
        <w:rPr>
          <w:rFonts w:eastAsia="Calibri"/>
          <w:color w:val="auto"/>
        </w:rPr>
        <w:t xml:space="preserve"> „</w:t>
      </w:r>
      <w:r w:rsidR="00853211">
        <w:rPr>
          <w:rFonts w:eastAsia="Calibri"/>
          <w:color w:val="auto"/>
        </w:rPr>
        <w:t>Trgoprodaja</w:t>
      </w:r>
      <w:r w:rsidR="006C0ED9" w:rsidRPr="00B54DCC">
        <w:rPr>
          <w:rFonts w:eastAsia="Calibri"/>
          <w:color w:val="auto"/>
        </w:rPr>
        <w:t xml:space="preserve">“ </w:t>
      </w:r>
      <w:r w:rsidR="00853211">
        <w:rPr>
          <w:rFonts w:eastAsia="Calibri"/>
          <w:color w:val="auto"/>
        </w:rPr>
        <w:t>a</w:t>
      </w:r>
      <w:r w:rsidR="006C0ED9" w:rsidRPr="00B54DCC">
        <w:rPr>
          <w:rFonts w:eastAsia="Calibri"/>
          <w:color w:val="auto"/>
        </w:rPr>
        <w:t>.</w:t>
      </w:r>
      <w:r w:rsidR="00853211">
        <w:rPr>
          <w:rFonts w:eastAsia="Calibri"/>
          <w:color w:val="auto"/>
        </w:rPr>
        <w:t>d</w:t>
      </w:r>
      <w:r w:rsidR="006C0ED9" w:rsidRPr="00B54DCC">
        <w:rPr>
          <w:rFonts w:eastAsia="Calibri"/>
          <w:color w:val="auto"/>
        </w:rPr>
        <w:t>.</w:t>
      </w:r>
      <w:r w:rsidR="00E21281" w:rsidRPr="00B54DCC">
        <w:rPr>
          <w:rFonts w:eastAsia="Calibri"/>
          <w:color w:val="auto"/>
          <w:lang w:val="sr-Cyrl-BA"/>
        </w:rPr>
        <w:t xml:space="preserve"> </w:t>
      </w:r>
      <w:r w:rsidR="00853211">
        <w:rPr>
          <w:rFonts w:eastAsia="Calibri"/>
          <w:color w:val="auto"/>
        </w:rPr>
        <w:t>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stečaju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Prijedor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i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obavezana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tužena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da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tužiocu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nadoknadi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troškove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postupka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iznosu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od</w:t>
      </w:r>
      <w:r w:rsidR="006C0ED9" w:rsidRPr="00B54DCC">
        <w:rPr>
          <w:rFonts w:eastAsia="Calibri"/>
          <w:color w:val="auto"/>
        </w:rPr>
        <w:t xml:space="preserve"> 9.564,00 </w:t>
      </w:r>
      <w:r w:rsidR="00853211">
        <w:rPr>
          <w:rFonts w:eastAsia="Calibri"/>
          <w:color w:val="auto"/>
        </w:rPr>
        <w:t>KM</w:t>
      </w:r>
      <w:r w:rsidR="006C0ED9" w:rsidRPr="00B54DCC">
        <w:rPr>
          <w:rFonts w:eastAsia="Calibri"/>
          <w:color w:val="auto"/>
        </w:rPr>
        <w:t xml:space="preserve">. </w:t>
      </w:r>
      <w:r w:rsidR="00853211">
        <w:rPr>
          <w:rFonts w:eastAsia="Calibri"/>
          <w:color w:val="auto"/>
        </w:rPr>
        <w:t>Tužena</w:t>
      </w:r>
      <w:r w:rsidR="00D8285E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je</w:t>
      </w:r>
      <w:r w:rsidR="00D8285E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izjavila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</w:rPr>
        <w:t>žalbu</w:t>
      </w:r>
      <w:r w:rsidR="006C0ED9" w:rsidRPr="00B54DCC">
        <w:rPr>
          <w:rFonts w:eastAsia="Calibri"/>
          <w:color w:val="auto"/>
        </w:rPr>
        <w:t xml:space="preserve"> </w:t>
      </w:r>
      <w:r w:rsidR="00853211">
        <w:rPr>
          <w:rFonts w:eastAsia="Calibri"/>
          <w:color w:val="auto"/>
          <w:lang w:val="sr-Cyrl-BA"/>
        </w:rPr>
        <w:t>na</w:t>
      </w:r>
      <w:r w:rsidR="001F2C12" w:rsidRPr="00B54DCC">
        <w:rPr>
          <w:rFonts w:eastAsia="Calibri"/>
          <w:color w:val="auto"/>
          <w:lang w:val="sr-Cyrl-BA"/>
        </w:rPr>
        <w:t xml:space="preserve"> </w:t>
      </w:r>
      <w:r w:rsidR="00853211">
        <w:rPr>
          <w:rFonts w:eastAsia="Calibri"/>
          <w:color w:val="auto"/>
          <w:lang w:val="sr-Cyrl-BA"/>
        </w:rPr>
        <w:t>presudu</w:t>
      </w:r>
      <w:r w:rsidR="002160B8" w:rsidRPr="00B54DCC">
        <w:rPr>
          <w:rFonts w:eastAsia="Calibri"/>
          <w:color w:val="auto"/>
          <w:lang w:val="sr-Cyrl-BA"/>
        </w:rPr>
        <w:t xml:space="preserve">, </w:t>
      </w:r>
      <w:r w:rsidR="00853211">
        <w:rPr>
          <w:rFonts w:eastAsia="Calibri"/>
          <w:color w:val="auto"/>
          <w:lang w:val="sr-Cyrl-BA"/>
        </w:rPr>
        <w:t>čeka</w:t>
      </w:r>
      <w:r w:rsidR="001F2C12" w:rsidRPr="00B54DCC">
        <w:rPr>
          <w:rFonts w:eastAsia="Calibri"/>
          <w:color w:val="auto"/>
          <w:lang w:val="sr-Cyrl-BA"/>
        </w:rPr>
        <w:t xml:space="preserve"> </w:t>
      </w:r>
      <w:r w:rsidR="00853211">
        <w:rPr>
          <w:rFonts w:eastAsia="Calibri"/>
          <w:color w:val="auto"/>
          <w:lang w:val="sr-Cyrl-BA"/>
        </w:rPr>
        <w:t>se</w:t>
      </w:r>
      <w:r w:rsidR="001F2C12" w:rsidRPr="00B54DCC">
        <w:rPr>
          <w:rFonts w:eastAsia="Calibri"/>
          <w:color w:val="auto"/>
          <w:lang w:val="sr-Cyrl-BA"/>
        </w:rPr>
        <w:t xml:space="preserve"> </w:t>
      </w:r>
      <w:r w:rsidR="00853211">
        <w:rPr>
          <w:rFonts w:eastAsia="Calibri"/>
          <w:color w:val="auto"/>
          <w:lang w:val="sr-Cyrl-BA"/>
        </w:rPr>
        <w:t>odluka</w:t>
      </w:r>
      <w:r w:rsidR="001F2C12" w:rsidRPr="00B54DCC">
        <w:rPr>
          <w:rFonts w:eastAsia="Calibri"/>
          <w:color w:val="auto"/>
          <w:lang w:val="sr-Cyrl-BA"/>
        </w:rPr>
        <w:t xml:space="preserve"> </w:t>
      </w:r>
      <w:r w:rsidR="00853211">
        <w:rPr>
          <w:rFonts w:eastAsia="Calibri"/>
          <w:color w:val="auto"/>
          <w:lang w:val="sr-Cyrl-BA"/>
        </w:rPr>
        <w:t>suda</w:t>
      </w:r>
      <w:r w:rsidR="001F2C12" w:rsidRPr="00B54DCC">
        <w:rPr>
          <w:rFonts w:eastAsia="Calibri"/>
          <w:color w:val="auto"/>
          <w:lang w:val="sr-Cyrl-BA"/>
        </w:rPr>
        <w:t>.</w:t>
      </w:r>
      <w:r w:rsidR="00202731" w:rsidRPr="00B54DCC">
        <w:rPr>
          <w:rFonts w:eastAsia="Calibri"/>
          <w:color w:val="auto"/>
        </w:rPr>
        <w:t xml:space="preserve"> </w:t>
      </w:r>
    </w:p>
    <w:p w14:paraId="3B38A571" w14:textId="302FD9EB" w:rsidR="00FF6820" w:rsidRPr="00B54DCC" w:rsidRDefault="00853211" w:rsidP="00426AE2">
      <w:pPr>
        <w:pStyle w:val="Num"/>
        <w:keepNext/>
        <w:numPr>
          <w:ilvl w:val="0"/>
          <w:numId w:val="0"/>
        </w:numPr>
        <w:spacing w:before="240" w:after="240"/>
        <w:rPr>
          <w:b/>
          <w:color w:val="auto"/>
          <w:lang w:val="sr-Cyrl-BA"/>
        </w:rPr>
      </w:pPr>
      <w:r>
        <w:rPr>
          <w:b/>
          <w:color w:val="auto"/>
        </w:rPr>
        <w:t>Sjedište</w:t>
      </w:r>
      <w:r w:rsidR="00824A50" w:rsidRPr="00B54DCC">
        <w:rPr>
          <w:b/>
          <w:color w:val="auto"/>
        </w:rPr>
        <w:t xml:space="preserve"> </w:t>
      </w:r>
      <w:r>
        <w:rPr>
          <w:b/>
          <w:color w:val="auto"/>
        </w:rPr>
        <w:t>zamjenika</w:t>
      </w:r>
      <w:r w:rsidR="00824A50" w:rsidRPr="00B54DCC">
        <w:rPr>
          <w:b/>
          <w:color w:val="auto"/>
        </w:rPr>
        <w:t xml:space="preserve"> </w:t>
      </w:r>
      <w:r>
        <w:rPr>
          <w:b/>
          <w:color w:val="auto"/>
        </w:rPr>
        <w:t>pravobranioca</w:t>
      </w:r>
      <w:r w:rsidR="009F73CC" w:rsidRPr="00B54DCC">
        <w:rPr>
          <w:b/>
          <w:color w:val="auto"/>
        </w:rPr>
        <w:t xml:space="preserve"> </w:t>
      </w:r>
      <w:r>
        <w:rPr>
          <w:b/>
          <w:color w:val="auto"/>
        </w:rPr>
        <w:t>Foča</w:t>
      </w:r>
      <w:r w:rsidR="001B348E" w:rsidRPr="00B54DCC">
        <w:rPr>
          <w:b/>
          <w:color w:val="auto"/>
        </w:rPr>
        <w:t xml:space="preserve"> </w:t>
      </w:r>
    </w:p>
    <w:p w14:paraId="28DBE434" w14:textId="2DC07853" w:rsidR="00AD5FB1" w:rsidRPr="00B54DCC" w:rsidRDefault="004151A9" w:rsidP="00AD5FB1">
      <w:pPr>
        <w:spacing w:line="276" w:lineRule="auto"/>
        <w:ind w:firstLine="0"/>
      </w:pPr>
      <w:r w:rsidRPr="00B54DCC">
        <w:rPr>
          <w:lang w:val="sr-Cyrl-BA"/>
        </w:rPr>
        <w:t>1</w:t>
      </w:r>
      <w:r w:rsidR="007F5058">
        <w:rPr>
          <w:lang w:val="sr-Cyrl-BA"/>
        </w:rPr>
        <w:t>5</w:t>
      </w:r>
      <w:r w:rsidR="00FF6820" w:rsidRPr="00B54DCC">
        <w:t>.</w:t>
      </w:r>
      <w:r w:rsidR="00FF6820" w:rsidRPr="00B54DCC">
        <w:tab/>
      </w:r>
      <w:r w:rsidR="00853211">
        <w:rPr>
          <w:lang w:val="sr-Cyrl-BA"/>
        </w:rPr>
        <w:t>Predmet</w:t>
      </w:r>
      <w:r w:rsidR="00AD5FB1" w:rsidRPr="00B54DCC">
        <w:rPr>
          <w:lang w:val="sr-Cyrl-BA"/>
        </w:rPr>
        <w:t xml:space="preserve"> </w:t>
      </w:r>
      <w:r w:rsidR="00853211">
        <w:rPr>
          <w:lang w:val="sr-Cyrl-BA"/>
        </w:rPr>
        <w:t>broj</w:t>
      </w:r>
      <w:r w:rsidR="00AD5FB1" w:rsidRPr="00B54DCC">
        <w:rPr>
          <w:lang w:val="sr-Cyrl-BA"/>
        </w:rPr>
        <w:t>:</w:t>
      </w:r>
      <w:r w:rsidR="004779FD" w:rsidRPr="00B54DCC">
        <w:t xml:space="preserve"> </w:t>
      </w:r>
      <w:r w:rsidR="00853211">
        <w:t>P</w:t>
      </w:r>
      <w:r w:rsidR="00AD5FB1" w:rsidRPr="00B54DCC">
        <w:t xml:space="preserve">-24/2021, </w:t>
      </w:r>
      <w:r w:rsidR="00853211">
        <w:rPr>
          <w:lang w:val="sr-Cyrl-BA"/>
        </w:rPr>
        <w:t>postupak</w:t>
      </w:r>
      <w:r w:rsidR="00AD5FB1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AD5FB1" w:rsidRPr="00B54DCC">
        <w:rPr>
          <w:lang w:val="sr-Cyrl-BA"/>
        </w:rPr>
        <w:t xml:space="preserve"> </w:t>
      </w:r>
      <w:r w:rsidR="00853211">
        <w:rPr>
          <w:lang w:val="sr-Cyrl-BA"/>
        </w:rPr>
        <w:t>vodi</w:t>
      </w:r>
      <w:r w:rsidR="00AD5FB1" w:rsidRPr="00B54DCC">
        <w:rPr>
          <w:lang w:val="sr-Cyrl-BA"/>
        </w:rPr>
        <w:t xml:space="preserve"> </w:t>
      </w:r>
      <w:r w:rsidR="00853211">
        <w:rPr>
          <w:lang w:val="sr-Cyrl-BA"/>
        </w:rPr>
        <w:t>pred</w:t>
      </w:r>
      <w:r w:rsidR="00AD5FB1" w:rsidRPr="00B54DCC">
        <w:rPr>
          <w:lang w:val="sr-Cyrl-BA"/>
        </w:rPr>
        <w:t xml:space="preserve"> </w:t>
      </w:r>
      <w:r w:rsidR="00853211">
        <w:rPr>
          <w:lang w:val="sr-Cyrl-BA"/>
        </w:rPr>
        <w:t>Okružnim</w:t>
      </w:r>
      <w:r w:rsidR="00AD5FB1" w:rsidRPr="00B54DCC">
        <w:rPr>
          <w:lang w:val="sr-Cyrl-BA"/>
        </w:rPr>
        <w:t xml:space="preserve"> </w:t>
      </w:r>
      <w:r w:rsidR="00853211">
        <w:rPr>
          <w:lang w:val="sr-Cyrl-BA"/>
        </w:rPr>
        <w:t>privrednim</w:t>
      </w:r>
      <w:r w:rsidR="00AD5FB1" w:rsidRPr="00B54DCC">
        <w:rPr>
          <w:lang w:val="sr-Cyrl-BA"/>
        </w:rPr>
        <w:t xml:space="preserve"> </w:t>
      </w:r>
      <w:r w:rsidR="00853211">
        <w:rPr>
          <w:lang w:val="sr-Cyrl-BA"/>
        </w:rPr>
        <w:t>sudom</w:t>
      </w:r>
      <w:r w:rsidR="00AD5FB1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AD5FB1" w:rsidRPr="00B54DCC">
        <w:rPr>
          <w:lang w:val="sr-Cyrl-BA"/>
        </w:rPr>
        <w:t xml:space="preserve"> </w:t>
      </w:r>
      <w:r w:rsidR="00853211">
        <w:rPr>
          <w:lang w:val="sr-Cyrl-BA"/>
        </w:rPr>
        <w:t>Istočnom</w:t>
      </w:r>
      <w:r w:rsidR="00AD5FB1" w:rsidRPr="00B54DCC">
        <w:rPr>
          <w:lang w:val="sr-Cyrl-BA"/>
        </w:rPr>
        <w:t xml:space="preserve"> </w:t>
      </w:r>
      <w:r w:rsidR="00853211">
        <w:rPr>
          <w:lang w:val="sr-Cyrl-BA"/>
        </w:rPr>
        <w:t>Sarajevu</w:t>
      </w:r>
      <w:r w:rsidR="00AD5FB1" w:rsidRPr="00B54DCC">
        <w:rPr>
          <w:lang w:val="sr-Cyrl-BA"/>
        </w:rPr>
        <w:t xml:space="preserve">, </w:t>
      </w:r>
      <w:r w:rsidR="00853211">
        <w:rPr>
          <w:lang w:val="sr-Cyrl-BA"/>
        </w:rPr>
        <w:t>po</w:t>
      </w:r>
      <w:r w:rsidR="00AD5FB1" w:rsidRPr="00B54DCC">
        <w:rPr>
          <w:lang w:val="sr-Cyrl-BA"/>
        </w:rPr>
        <w:t xml:space="preserve"> </w:t>
      </w:r>
      <w:r w:rsidR="00853211">
        <w:rPr>
          <w:lang w:val="sr-Cyrl-BA"/>
        </w:rPr>
        <w:t>tužbi</w:t>
      </w:r>
      <w:r w:rsidR="00AD5FB1" w:rsidRPr="00B54DCC">
        <w:rPr>
          <w:lang w:val="sr-Cyrl-BA"/>
        </w:rPr>
        <w:t xml:space="preserve"> </w:t>
      </w:r>
      <w:r w:rsidR="00853211">
        <w:rPr>
          <w:lang w:val="sr-Cyrl-BA"/>
        </w:rPr>
        <w:t>tužioca</w:t>
      </w:r>
      <w:r w:rsidR="00AD5FB1" w:rsidRPr="00B54DCC">
        <w:t xml:space="preserve">: </w:t>
      </w:r>
      <w:r w:rsidR="00853211">
        <w:t>AD</w:t>
      </w:r>
      <w:r w:rsidR="00AD5FB1" w:rsidRPr="00B54DCC">
        <w:t xml:space="preserve"> „</w:t>
      </w:r>
      <w:r w:rsidR="00853211">
        <w:t>Agrokombinat</w:t>
      </w:r>
      <w:r w:rsidR="00AD5FB1" w:rsidRPr="00B54DCC">
        <w:t xml:space="preserve">“ </w:t>
      </w:r>
      <w:r w:rsidR="00853211">
        <w:t>Rogatica</w:t>
      </w:r>
      <w:r w:rsidR="00534DD4">
        <w:rPr>
          <w:lang w:val="sr-Cyrl-BA"/>
        </w:rPr>
        <w:t xml:space="preserve"> </w:t>
      </w:r>
      <w:r w:rsidR="00853211">
        <w:t>u</w:t>
      </w:r>
      <w:r w:rsidR="00AD5FB1" w:rsidRPr="00B54DCC">
        <w:t xml:space="preserve"> </w:t>
      </w:r>
      <w:r w:rsidR="00853211">
        <w:t>stečaju</w:t>
      </w:r>
      <w:r w:rsidR="00AD5FB1" w:rsidRPr="00B54DCC">
        <w:t xml:space="preserve">, </w:t>
      </w:r>
      <w:r w:rsidR="00853211">
        <w:rPr>
          <w:lang w:val="sr-Cyrl-BA"/>
        </w:rPr>
        <w:t>protiv</w:t>
      </w:r>
      <w:r w:rsidR="00AD5FB1" w:rsidRPr="00B54DCC">
        <w:rPr>
          <w:lang w:val="sr-Cyrl-BA"/>
        </w:rPr>
        <w:t xml:space="preserve"> </w:t>
      </w:r>
      <w:r w:rsidR="00853211">
        <w:rPr>
          <w:lang w:val="sr-Cyrl-BA"/>
        </w:rPr>
        <w:t>t</w:t>
      </w:r>
      <w:r w:rsidR="00853211">
        <w:t>užen</w:t>
      </w:r>
      <w:r w:rsidR="00853211">
        <w:rPr>
          <w:lang w:val="sr-Cyrl-BA"/>
        </w:rPr>
        <w:t>e</w:t>
      </w:r>
      <w:r w:rsidR="00AD5FB1" w:rsidRPr="00B54DCC">
        <w:t xml:space="preserve">: </w:t>
      </w:r>
      <w:r w:rsidR="00853211">
        <w:t>Republika</w:t>
      </w:r>
      <w:r w:rsidR="00AD5FB1" w:rsidRPr="00B54DCC">
        <w:t xml:space="preserve"> </w:t>
      </w:r>
      <w:r w:rsidR="00853211">
        <w:t>Srpska</w:t>
      </w:r>
      <w:r w:rsidR="00AD5FB1" w:rsidRPr="00B54DCC">
        <w:t xml:space="preserve">, </w:t>
      </w:r>
      <w:r w:rsidR="00853211">
        <w:t>radi</w:t>
      </w:r>
      <w:r w:rsidR="00AD5FB1" w:rsidRPr="00B54DCC">
        <w:t xml:space="preserve"> </w:t>
      </w:r>
      <w:r w:rsidR="00853211">
        <w:t>utvrđenja</w:t>
      </w:r>
      <w:r w:rsidR="00AD5FB1" w:rsidRPr="00B54DCC">
        <w:t xml:space="preserve"> </w:t>
      </w:r>
      <w:r w:rsidR="00853211">
        <w:t>osporenog</w:t>
      </w:r>
      <w:r w:rsidR="00AD5FB1" w:rsidRPr="00B54DCC">
        <w:t xml:space="preserve"> </w:t>
      </w:r>
      <w:r w:rsidR="00853211">
        <w:t>potraživanja</w:t>
      </w:r>
      <w:r w:rsidR="00AD5FB1" w:rsidRPr="00B54DCC">
        <w:t xml:space="preserve"> </w:t>
      </w:r>
      <w:r w:rsidR="00853211">
        <w:t>u</w:t>
      </w:r>
      <w:r w:rsidR="00AD5FB1" w:rsidRPr="00B54DCC">
        <w:t xml:space="preserve"> </w:t>
      </w:r>
      <w:r w:rsidR="00853211">
        <w:t>stečajnom</w:t>
      </w:r>
      <w:r w:rsidR="00AD5FB1" w:rsidRPr="00B54DCC">
        <w:t xml:space="preserve"> </w:t>
      </w:r>
      <w:r w:rsidR="00853211">
        <w:t>postupku</w:t>
      </w:r>
      <w:r w:rsidR="00AD5FB1" w:rsidRPr="00B54DCC">
        <w:t xml:space="preserve">, </w:t>
      </w:r>
      <w:r w:rsidR="00853211">
        <w:t>v</w:t>
      </w:r>
      <w:r w:rsidR="00AD5FB1" w:rsidRPr="00B54DCC">
        <w:t>.</w:t>
      </w:r>
      <w:r w:rsidR="00853211">
        <w:rPr>
          <w:lang w:val="sr-Cyrl-BA"/>
        </w:rPr>
        <w:t>s</w:t>
      </w:r>
      <w:r w:rsidR="00AD5FB1" w:rsidRPr="00B54DCC">
        <w:rPr>
          <w:lang w:val="sr-Cyrl-BA"/>
        </w:rPr>
        <w:t>.</w:t>
      </w:r>
      <w:r w:rsidR="00534DD4">
        <w:rPr>
          <w:lang w:val="sr-Cyrl-BA"/>
        </w:rPr>
        <w:t xml:space="preserve"> </w:t>
      </w:r>
      <w:r w:rsidR="00AD5FB1" w:rsidRPr="00B54DCC">
        <w:t xml:space="preserve">1.400.726,08 </w:t>
      </w:r>
      <w:r w:rsidR="00853211">
        <w:t>KM</w:t>
      </w:r>
      <w:r w:rsidR="00AD5FB1" w:rsidRPr="00B54DCC">
        <w:t xml:space="preserve"> (</w:t>
      </w:r>
      <w:r w:rsidR="00853211">
        <w:t>preciziran</w:t>
      </w:r>
      <w:r w:rsidR="00AD5FB1" w:rsidRPr="00B54DCC">
        <w:t xml:space="preserve"> </w:t>
      </w:r>
      <w:r w:rsidR="00853211">
        <w:t>tužbeni</w:t>
      </w:r>
      <w:r w:rsidR="00AD5FB1" w:rsidRPr="00B54DCC">
        <w:t xml:space="preserve"> </w:t>
      </w:r>
      <w:r w:rsidR="00853211">
        <w:t>zahtjev</w:t>
      </w:r>
      <w:r w:rsidR="00AD5FB1" w:rsidRPr="00B54DCC">
        <w:t xml:space="preserve">). </w:t>
      </w:r>
      <w:r w:rsidR="00853211">
        <w:t>Nadležan</w:t>
      </w:r>
      <w:r w:rsidR="00AD5FB1" w:rsidRPr="00B54DCC">
        <w:t xml:space="preserve"> </w:t>
      </w:r>
      <w:r w:rsidR="00853211">
        <w:t>Okružni</w:t>
      </w:r>
      <w:r w:rsidR="00AD5FB1" w:rsidRPr="00B54DCC">
        <w:t xml:space="preserve"> </w:t>
      </w:r>
      <w:r w:rsidR="00853211">
        <w:t>privredni</w:t>
      </w:r>
      <w:r w:rsidR="00AD5FB1" w:rsidRPr="00B54DCC">
        <w:t xml:space="preserve"> </w:t>
      </w:r>
      <w:r w:rsidR="00853211">
        <w:t>sud</w:t>
      </w:r>
      <w:r w:rsidR="00AD5FB1" w:rsidRPr="00B54DCC">
        <w:t xml:space="preserve"> </w:t>
      </w:r>
      <w:r w:rsidR="00853211">
        <w:t>u</w:t>
      </w:r>
      <w:r w:rsidR="00AD5FB1" w:rsidRPr="00B54DCC">
        <w:t xml:space="preserve"> </w:t>
      </w:r>
      <w:r w:rsidR="00853211">
        <w:t>Istočnom</w:t>
      </w:r>
      <w:r w:rsidR="00AD5FB1" w:rsidRPr="00B54DCC">
        <w:t xml:space="preserve"> </w:t>
      </w:r>
      <w:r w:rsidR="00853211">
        <w:t>Sarajevu</w:t>
      </w:r>
      <w:r w:rsidR="00AD5FB1" w:rsidRPr="00B54DCC">
        <w:t xml:space="preserve">, </w:t>
      </w:r>
      <w:r w:rsidR="00853211">
        <w:t>tužba</w:t>
      </w:r>
      <w:r w:rsidR="00AD5FB1" w:rsidRPr="00B54DCC">
        <w:t xml:space="preserve"> </w:t>
      </w:r>
      <w:r w:rsidR="00853211">
        <w:t>zaprimljena</w:t>
      </w:r>
      <w:r w:rsidR="00AD5FB1" w:rsidRPr="00B54DCC">
        <w:t xml:space="preserve"> 03.08.2021.</w:t>
      </w:r>
      <w:r w:rsidR="00534DD4">
        <w:rPr>
          <w:lang w:val="sr-Cyrl-BA"/>
        </w:rPr>
        <w:t xml:space="preserve"> </w:t>
      </w:r>
      <w:r w:rsidR="00853211">
        <w:t>godine</w:t>
      </w:r>
      <w:r w:rsidR="00AD5FB1" w:rsidRPr="00B54DCC">
        <w:t xml:space="preserve">, </w:t>
      </w:r>
      <w:r w:rsidR="00853211">
        <w:t>dat</w:t>
      </w:r>
      <w:r w:rsidR="00AD5FB1" w:rsidRPr="00B54DCC">
        <w:t xml:space="preserve"> </w:t>
      </w:r>
      <w:r w:rsidR="00853211">
        <w:t>odgovor</w:t>
      </w:r>
      <w:r w:rsidR="00AD5FB1" w:rsidRPr="00B54DCC">
        <w:t xml:space="preserve"> </w:t>
      </w:r>
      <w:r w:rsidR="00853211">
        <w:t>na</w:t>
      </w:r>
      <w:r w:rsidR="00AD5FB1" w:rsidRPr="00B54DCC">
        <w:t xml:space="preserve"> </w:t>
      </w:r>
      <w:r w:rsidR="00853211">
        <w:t>tužbu</w:t>
      </w:r>
      <w:r w:rsidR="00AD5FB1" w:rsidRPr="00B54DCC">
        <w:t xml:space="preserve"> </w:t>
      </w:r>
      <w:r w:rsidR="00853211">
        <w:rPr>
          <w:lang w:val="sr-Cyrl-BA"/>
        </w:rPr>
        <w:t>dana</w:t>
      </w:r>
      <w:r w:rsidR="003A53E1">
        <w:rPr>
          <w:lang w:val="sr-Cyrl-BA"/>
        </w:rPr>
        <w:t xml:space="preserve"> </w:t>
      </w:r>
      <w:r w:rsidR="00AD5FB1" w:rsidRPr="00B54DCC">
        <w:t>11.08.2021.</w:t>
      </w:r>
      <w:r w:rsidR="00853211">
        <w:t>godine</w:t>
      </w:r>
      <w:r w:rsidR="00AD5FB1" w:rsidRPr="00B54DCC">
        <w:t xml:space="preserve">. </w:t>
      </w:r>
      <w:r w:rsidR="00853211">
        <w:t>Presudom</w:t>
      </w:r>
      <w:r w:rsidR="00AD5FB1" w:rsidRPr="00B54DCC">
        <w:t xml:space="preserve"> </w:t>
      </w:r>
      <w:r w:rsidR="00853211">
        <w:t>Okružnog</w:t>
      </w:r>
      <w:r w:rsidR="00AD5FB1" w:rsidRPr="00B54DCC">
        <w:t xml:space="preserve"> </w:t>
      </w:r>
      <w:r w:rsidR="00853211">
        <w:t>privrednog</w:t>
      </w:r>
      <w:r w:rsidR="00AD5FB1" w:rsidRPr="00B54DCC">
        <w:t xml:space="preserve"> </w:t>
      </w:r>
      <w:r w:rsidR="00853211">
        <w:t>suda</w:t>
      </w:r>
      <w:r w:rsidR="00AD5FB1" w:rsidRPr="00B54DCC">
        <w:t xml:space="preserve"> </w:t>
      </w:r>
      <w:r w:rsidR="00853211">
        <w:t>u</w:t>
      </w:r>
      <w:r w:rsidR="00AD5FB1" w:rsidRPr="00B54DCC">
        <w:t xml:space="preserve"> </w:t>
      </w:r>
      <w:r w:rsidR="00853211">
        <w:t>Istočnom</w:t>
      </w:r>
      <w:r w:rsidR="00AD5FB1" w:rsidRPr="00B54DCC">
        <w:t xml:space="preserve"> </w:t>
      </w:r>
      <w:r w:rsidR="00853211">
        <w:t>Sarajevu</w:t>
      </w:r>
      <w:r w:rsidR="00AD5FB1" w:rsidRPr="00B54DCC">
        <w:t xml:space="preserve"> </w:t>
      </w:r>
      <w:r w:rsidR="00853211">
        <w:t>broj</w:t>
      </w:r>
      <w:r w:rsidR="00AD5FB1" w:rsidRPr="00B54DCC">
        <w:t xml:space="preserve"> 61 0 </w:t>
      </w:r>
      <w:r w:rsidR="00853211">
        <w:t>Ps</w:t>
      </w:r>
      <w:r w:rsidR="00AD5FB1" w:rsidRPr="00B54DCC">
        <w:t xml:space="preserve"> 014242 21 </w:t>
      </w:r>
      <w:r w:rsidR="00853211">
        <w:t>Ps</w:t>
      </w:r>
      <w:r w:rsidR="00AD5FB1" w:rsidRPr="00B54DCC">
        <w:t xml:space="preserve"> </w:t>
      </w:r>
      <w:r w:rsidR="00853211">
        <w:t>od</w:t>
      </w:r>
      <w:r w:rsidR="00AD5FB1" w:rsidRPr="00B54DCC">
        <w:t xml:space="preserve"> 02.12.2022.</w:t>
      </w:r>
      <w:r w:rsidR="003A53E1">
        <w:rPr>
          <w:lang w:val="sr-Cyrl-BA"/>
        </w:rPr>
        <w:t xml:space="preserve"> </w:t>
      </w:r>
      <w:r w:rsidR="00853211">
        <w:t>godine</w:t>
      </w:r>
      <w:r w:rsidR="00AD5FB1" w:rsidRPr="00B54DCC">
        <w:t xml:space="preserve"> </w:t>
      </w:r>
      <w:r w:rsidR="00853211">
        <w:t>odbijen</w:t>
      </w:r>
      <w:r w:rsidR="00AD5FB1" w:rsidRPr="00B54DCC">
        <w:t xml:space="preserve"> </w:t>
      </w:r>
      <w:r w:rsidR="00853211">
        <w:t>je</w:t>
      </w:r>
      <w:r w:rsidR="00AD5FB1" w:rsidRPr="00B54DCC">
        <w:t xml:space="preserve"> </w:t>
      </w:r>
      <w:r w:rsidR="00853211">
        <w:t>tužbeni</w:t>
      </w:r>
      <w:r w:rsidR="00AD5FB1" w:rsidRPr="00B54DCC">
        <w:t xml:space="preserve"> </w:t>
      </w:r>
      <w:r w:rsidR="00853211">
        <w:t>zahtjev</w:t>
      </w:r>
      <w:r w:rsidR="00AD5FB1" w:rsidRPr="00B54DCC">
        <w:t xml:space="preserve"> </w:t>
      </w:r>
      <w:r w:rsidR="00853211">
        <w:t>tužioca</w:t>
      </w:r>
      <w:r w:rsidR="00AD5FB1" w:rsidRPr="00B54DCC">
        <w:t xml:space="preserve"> </w:t>
      </w:r>
      <w:r w:rsidR="00853211">
        <w:t>kao</w:t>
      </w:r>
      <w:r w:rsidR="00AD5FB1" w:rsidRPr="00B54DCC">
        <w:t xml:space="preserve"> </w:t>
      </w:r>
      <w:r w:rsidR="00853211">
        <w:t>neosnovan</w:t>
      </w:r>
      <w:r w:rsidR="00AD5FB1" w:rsidRPr="00B54DCC">
        <w:t xml:space="preserve">, </w:t>
      </w:r>
      <w:r w:rsidR="00853211">
        <w:t>te</w:t>
      </w:r>
      <w:r w:rsidR="00AD5FB1" w:rsidRPr="00B54DCC">
        <w:t xml:space="preserve"> </w:t>
      </w:r>
      <w:r w:rsidR="00853211">
        <w:t>je</w:t>
      </w:r>
      <w:r w:rsidR="00AD5FB1" w:rsidRPr="00B54DCC">
        <w:t xml:space="preserve"> </w:t>
      </w:r>
      <w:r w:rsidR="00853211">
        <w:t>tužilac</w:t>
      </w:r>
      <w:r w:rsidR="00AD5FB1" w:rsidRPr="00B54DCC">
        <w:t xml:space="preserve"> </w:t>
      </w:r>
      <w:r w:rsidR="00853211">
        <w:t>obavezan</w:t>
      </w:r>
      <w:r w:rsidR="00AD5FB1" w:rsidRPr="00B54DCC">
        <w:t xml:space="preserve"> </w:t>
      </w:r>
      <w:r w:rsidR="00853211">
        <w:t>da</w:t>
      </w:r>
      <w:r w:rsidR="00AD5FB1" w:rsidRPr="00B54DCC">
        <w:t xml:space="preserve"> </w:t>
      </w:r>
      <w:r w:rsidR="00853211">
        <w:t>tuženom</w:t>
      </w:r>
      <w:r w:rsidR="00AD5FB1" w:rsidRPr="00B54DCC">
        <w:t xml:space="preserve"> </w:t>
      </w:r>
      <w:r w:rsidR="00853211">
        <w:t>nadokandi</w:t>
      </w:r>
      <w:r w:rsidR="00AD5FB1" w:rsidRPr="00B54DCC">
        <w:t xml:space="preserve"> </w:t>
      </w:r>
      <w:r w:rsidR="00853211">
        <w:t>troškove</w:t>
      </w:r>
      <w:r w:rsidR="00AD5FB1" w:rsidRPr="00B54DCC">
        <w:t xml:space="preserve"> </w:t>
      </w:r>
      <w:r w:rsidR="00853211">
        <w:t>parničnog</w:t>
      </w:r>
      <w:r w:rsidR="00AD5FB1" w:rsidRPr="00B54DCC">
        <w:t xml:space="preserve"> </w:t>
      </w:r>
      <w:r w:rsidR="00853211">
        <w:t>postupka</w:t>
      </w:r>
      <w:r w:rsidR="00AD5FB1" w:rsidRPr="00B54DCC">
        <w:t xml:space="preserve"> </w:t>
      </w:r>
      <w:r w:rsidR="00853211">
        <w:t>u</w:t>
      </w:r>
      <w:r w:rsidR="00AD5FB1" w:rsidRPr="00B54DCC">
        <w:t xml:space="preserve"> </w:t>
      </w:r>
      <w:r w:rsidR="00853211">
        <w:t>iznosu</w:t>
      </w:r>
      <w:r w:rsidR="00AD5FB1" w:rsidRPr="00B54DCC">
        <w:t xml:space="preserve"> </w:t>
      </w:r>
      <w:r w:rsidR="00853211">
        <w:t>od</w:t>
      </w:r>
      <w:r w:rsidR="00AD5FB1" w:rsidRPr="00B54DCC">
        <w:t xml:space="preserve"> 9.220,00 </w:t>
      </w:r>
      <w:r w:rsidR="00853211">
        <w:t>KM</w:t>
      </w:r>
      <w:r w:rsidR="00AD5FB1" w:rsidRPr="00B54DCC">
        <w:t xml:space="preserve">. </w:t>
      </w:r>
      <w:r w:rsidR="00853211">
        <w:t>Na</w:t>
      </w:r>
      <w:r w:rsidR="00AD5FB1" w:rsidRPr="00B54DCC">
        <w:t xml:space="preserve"> </w:t>
      </w:r>
      <w:r w:rsidR="00853211">
        <w:t>prvostepenu</w:t>
      </w:r>
      <w:r w:rsidR="00AD5FB1" w:rsidRPr="00B54DCC">
        <w:t xml:space="preserve"> </w:t>
      </w:r>
      <w:r w:rsidR="00853211">
        <w:t>presudu</w:t>
      </w:r>
      <w:r w:rsidR="00AD5FB1" w:rsidRPr="00B54DCC">
        <w:t xml:space="preserve"> </w:t>
      </w:r>
      <w:r w:rsidR="00853211">
        <w:t>tužilac</w:t>
      </w:r>
      <w:r w:rsidR="00AD5FB1" w:rsidRPr="00B54DCC">
        <w:t xml:space="preserve"> </w:t>
      </w:r>
      <w:r w:rsidR="00853211">
        <w:t>je</w:t>
      </w:r>
      <w:r w:rsidR="00AD5FB1" w:rsidRPr="00B54DCC">
        <w:t xml:space="preserve"> </w:t>
      </w:r>
      <w:r w:rsidR="00853211">
        <w:rPr>
          <w:lang w:val="sr-Cyrl-BA"/>
        </w:rPr>
        <w:t>izjavio</w:t>
      </w:r>
      <w:r w:rsidR="00AD5FB1" w:rsidRPr="00B54DCC">
        <w:t xml:space="preserve"> </w:t>
      </w:r>
      <w:r w:rsidR="00853211">
        <w:t>žalbu</w:t>
      </w:r>
      <w:r w:rsidR="00AD5FB1" w:rsidRPr="00B54DCC">
        <w:t xml:space="preserve"> </w:t>
      </w:r>
      <w:r w:rsidR="00853211">
        <w:t>od</w:t>
      </w:r>
      <w:r w:rsidR="00AD5FB1" w:rsidRPr="00B54DCC">
        <w:t xml:space="preserve"> 16.12.2022.</w:t>
      </w:r>
      <w:r w:rsidR="003A53E1">
        <w:rPr>
          <w:lang w:val="sr-Cyrl-BA"/>
        </w:rPr>
        <w:t xml:space="preserve"> </w:t>
      </w:r>
      <w:r w:rsidR="00853211">
        <w:t>godine</w:t>
      </w:r>
      <w:r w:rsidR="00AD5FB1" w:rsidRPr="00B54DCC">
        <w:t xml:space="preserve">, </w:t>
      </w:r>
      <w:r w:rsidR="00853211">
        <w:t>na</w:t>
      </w:r>
      <w:r w:rsidR="00AD5FB1" w:rsidRPr="00B54DCC">
        <w:t xml:space="preserve"> </w:t>
      </w:r>
      <w:r w:rsidR="00853211">
        <w:t>koju</w:t>
      </w:r>
      <w:r w:rsidR="00AD5FB1" w:rsidRPr="00B54DCC">
        <w:t xml:space="preserve"> </w:t>
      </w:r>
      <w:r w:rsidR="00853211">
        <w:t>je</w:t>
      </w:r>
      <w:r w:rsidR="00AD5FB1" w:rsidRPr="00B54DCC">
        <w:t xml:space="preserve"> </w:t>
      </w:r>
      <w:r w:rsidR="00853211">
        <w:t>tuženi</w:t>
      </w:r>
      <w:r w:rsidR="00AD5FB1" w:rsidRPr="00B54DCC">
        <w:t xml:space="preserve"> </w:t>
      </w:r>
      <w:r w:rsidR="00853211">
        <w:t>dao</w:t>
      </w:r>
      <w:r w:rsidR="00AD5FB1" w:rsidRPr="00B54DCC">
        <w:t xml:space="preserve"> </w:t>
      </w:r>
      <w:r w:rsidR="00853211">
        <w:t>odgovor</w:t>
      </w:r>
      <w:r w:rsidR="003A53E1">
        <w:rPr>
          <w:lang w:val="sr-Cyrl-BA"/>
        </w:rPr>
        <w:t>.</w:t>
      </w:r>
      <w:r w:rsidR="00AD5FB1" w:rsidRPr="00B54DCC">
        <w:t xml:space="preserve"> </w:t>
      </w:r>
      <w:r w:rsidR="00853211">
        <w:t>Postupak</w:t>
      </w:r>
      <w:r w:rsidR="00AD5FB1" w:rsidRPr="00B54DCC">
        <w:t xml:space="preserve"> </w:t>
      </w:r>
      <w:r w:rsidR="00853211">
        <w:t>u</w:t>
      </w:r>
      <w:r w:rsidR="00AD5FB1" w:rsidRPr="00B54DCC">
        <w:t xml:space="preserve"> </w:t>
      </w:r>
      <w:r w:rsidR="00853211">
        <w:t>toku</w:t>
      </w:r>
      <w:r w:rsidR="00AD5FB1" w:rsidRPr="00B54DCC">
        <w:t xml:space="preserve">. </w:t>
      </w:r>
    </w:p>
    <w:p w14:paraId="73A01341" w14:textId="400E6908" w:rsidR="005628FB" w:rsidRPr="007F5058" w:rsidRDefault="00853211" w:rsidP="00DB32F0">
      <w:pPr>
        <w:pStyle w:val="Num"/>
        <w:numPr>
          <w:ilvl w:val="0"/>
          <w:numId w:val="0"/>
        </w:numPr>
        <w:spacing w:before="240" w:after="240"/>
        <w:rPr>
          <w:b/>
          <w:lang w:val="sr-Cyrl-BA"/>
        </w:rPr>
      </w:pPr>
      <w:r>
        <w:rPr>
          <w:b/>
          <w:color w:val="auto"/>
        </w:rPr>
        <w:t>Sjedište</w:t>
      </w:r>
      <w:r w:rsidR="00824A50" w:rsidRPr="00B54DCC">
        <w:rPr>
          <w:b/>
          <w:color w:val="auto"/>
        </w:rPr>
        <w:t xml:space="preserve"> </w:t>
      </w:r>
      <w:r>
        <w:rPr>
          <w:b/>
          <w:color w:val="auto"/>
        </w:rPr>
        <w:t>zamjenika</w:t>
      </w:r>
      <w:r w:rsidR="00824A50" w:rsidRPr="00B54DCC">
        <w:rPr>
          <w:b/>
          <w:color w:val="auto"/>
        </w:rPr>
        <w:t xml:space="preserve"> </w:t>
      </w:r>
      <w:r>
        <w:rPr>
          <w:b/>
          <w:color w:val="auto"/>
        </w:rPr>
        <w:t>pravobranioca</w:t>
      </w:r>
      <w:r w:rsidR="009F73CC" w:rsidRPr="00B54DCC">
        <w:rPr>
          <w:b/>
          <w:color w:val="auto"/>
        </w:rPr>
        <w:t xml:space="preserve"> </w:t>
      </w:r>
      <w:r>
        <w:rPr>
          <w:b/>
          <w:color w:val="auto"/>
        </w:rPr>
        <w:t>Trebinje</w:t>
      </w:r>
      <w:r w:rsidR="00F63C48" w:rsidRPr="00B54DCC">
        <w:rPr>
          <w:b/>
          <w:color w:val="auto"/>
        </w:rPr>
        <w:t xml:space="preserve"> </w:t>
      </w:r>
      <w:r w:rsidR="006D56D1" w:rsidRPr="00B54DCC">
        <w:rPr>
          <w:b/>
          <w:color w:val="auto"/>
        </w:rPr>
        <w:t xml:space="preserve"> </w:t>
      </w:r>
    </w:p>
    <w:p w14:paraId="123BF5EF" w14:textId="540F43DA" w:rsidR="00200DEF" w:rsidRPr="00715BD2" w:rsidRDefault="004151A9" w:rsidP="00C74F7D">
      <w:pPr>
        <w:pStyle w:val="Num"/>
        <w:numPr>
          <w:ilvl w:val="0"/>
          <w:numId w:val="0"/>
        </w:numPr>
        <w:rPr>
          <w:rFonts w:cs="Arial"/>
          <w:color w:val="auto"/>
        </w:rPr>
      </w:pPr>
      <w:r w:rsidRPr="00B54DCC">
        <w:rPr>
          <w:color w:val="auto"/>
          <w:lang w:val="sr-Cyrl-BA"/>
        </w:rPr>
        <w:t>1</w:t>
      </w:r>
      <w:r w:rsidR="007F5058">
        <w:rPr>
          <w:color w:val="auto"/>
          <w:lang w:val="sr-Cyrl-BA"/>
        </w:rPr>
        <w:t>6</w:t>
      </w:r>
      <w:r w:rsidR="005628FB" w:rsidRPr="00B54DCC">
        <w:rPr>
          <w:color w:val="auto"/>
        </w:rPr>
        <w:t>.</w:t>
      </w:r>
      <w:r w:rsidR="005628FB" w:rsidRPr="00B54DCC">
        <w:rPr>
          <w:color w:val="auto"/>
        </w:rPr>
        <w:tab/>
      </w:r>
      <w:r w:rsidR="00853211">
        <w:rPr>
          <w:color w:val="auto"/>
        </w:rPr>
        <w:t>Predmet</w:t>
      </w:r>
      <w:r w:rsidR="005F6750" w:rsidRPr="00715BD2">
        <w:rPr>
          <w:color w:val="auto"/>
        </w:rPr>
        <w:t xml:space="preserve"> </w:t>
      </w:r>
      <w:r w:rsidR="00853211">
        <w:rPr>
          <w:color w:val="auto"/>
        </w:rPr>
        <w:t>broj</w:t>
      </w:r>
      <w:r w:rsidR="005F6750" w:rsidRPr="00715BD2">
        <w:rPr>
          <w:color w:val="auto"/>
        </w:rPr>
        <w:t>:</w:t>
      </w:r>
      <w:r w:rsidR="00467AB1" w:rsidRPr="00715BD2">
        <w:rPr>
          <w:color w:val="auto"/>
        </w:rPr>
        <w:t xml:space="preserve"> </w:t>
      </w:r>
      <w:r w:rsidR="00853211">
        <w:rPr>
          <w:color w:val="auto"/>
        </w:rPr>
        <w:t>P</w:t>
      </w:r>
      <w:r w:rsidR="005F6750" w:rsidRPr="00715BD2">
        <w:rPr>
          <w:color w:val="auto"/>
        </w:rPr>
        <w:t xml:space="preserve">-185/10, </w:t>
      </w:r>
      <w:r w:rsidR="00853211">
        <w:rPr>
          <w:color w:val="auto"/>
          <w:lang w:val="sr-Cyrl-BA"/>
        </w:rPr>
        <w:t>postupak</w:t>
      </w:r>
      <w:r w:rsidR="00E860D5" w:rsidRPr="00715BD2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koji</w:t>
      </w:r>
      <w:r w:rsidR="00E860D5" w:rsidRPr="00715BD2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se</w:t>
      </w:r>
      <w:r w:rsidR="00E860D5" w:rsidRPr="00715BD2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vodio</w:t>
      </w:r>
      <w:r w:rsidR="00E860D5" w:rsidRPr="00715BD2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pred</w:t>
      </w:r>
      <w:r w:rsidR="00E860D5" w:rsidRPr="00715BD2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Osnovnim</w:t>
      </w:r>
      <w:r w:rsidR="00E860D5" w:rsidRPr="00715BD2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sudom</w:t>
      </w:r>
      <w:r w:rsidR="00E860D5" w:rsidRPr="00715BD2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u</w:t>
      </w:r>
      <w:r w:rsidR="00E860D5" w:rsidRPr="00715BD2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Trebinju</w:t>
      </w:r>
      <w:r w:rsidR="00E860D5" w:rsidRPr="00715BD2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po</w:t>
      </w:r>
      <w:r w:rsidR="00E860D5" w:rsidRPr="00715BD2">
        <w:rPr>
          <w:color w:val="auto"/>
          <w:lang w:val="sr-Cyrl-BA"/>
        </w:rPr>
        <w:t xml:space="preserve"> </w:t>
      </w:r>
      <w:r w:rsidR="00853211">
        <w:rPr>
          <w:color w:val="auto"/>
          <w:lang w:val="sr-Cyrl-BA"/>
        </w:rPr>
        <w:t>tužbi</w:t>
      </w:r>
      <w:r w:rsidR="00E860D5" w:rsidRPr="00715BD2">
        <w:rPr>
          <w:color w:val="auto"/>
          <w:lang w:val="sr-Cyrl-BA"/>
        </w:rPr>
        <w:t xml:space="preserve"> </w:t>
      </w:r>
      <w:r w:rsidR="00853211">
        <w:rPr>
          <w:rFonts w:cs="Arial"/>
          <w:color w:val="auto"/>
        </w:rPr>
        <w:t>S</w:t>
      </w:r>
      <w:r w:rsidR="00466CE1" w:rsidRPr="00715BD2">
        <w:rPr>
          <w:rFonts w:cs="Arial"/>
          <w:color w:val="auto"/>
        </w:rPr>
        <w:t xml:space="preserve">. </w:t>
      </w:r>
      <w:r w:rsidR="00853211">
        <w:rPr>
          <w:rFonts w:cs="Arial"/>
          <w:color w:val="auto"/>
        </w:rPr>
        <w:t>i</w:t>
      </w:r>
      <w:r w:rsidR="00466CE1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M</w:t>
      </w:r>
      <w:r w:rsidR="00466CE1" w:rsidRPr="00715BD2">
        <w:rPr>
          <w:rFonts w:cs="Arial"/>
          <w:color w:val="auto"/>
        </w:rPr>
        <w:t>.</w:t>
      </w:r>
      <w:r w:rsidR="005F6750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Alijagić</w:t>
      </w:r>
      <w:r w:rsidR="005F6750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  <w:lang w:val="sr-Cyrl-BA"/>
        </w:rPr>
        <w:t>iz</w:t>
      </w:r>
      <w:r w:rsidR="005F6750" w:rsidRPr="00715BD2">
        <w:rPr>
          <w:rFonts w:cs="Arial"/>
          <w:color w:val="auto"/>
        </w:rPr>
        <w:t xml:space="preserve"> 1999. </w:t>
      </w:r>
      <w:r w:rsidR="00853211">
        <w:rPr>
          <w:rFonts w:cs="Arial"/>
          <w:color w:val="auto"/>
        </w:rPr>
        <w:t>godine</w:t>
      </w:r>
      <w:r w:rsidR="005F6750" w:rsidRPr="00715BD2">
        <w:rPr>
          <w:rFonts w:cs="Arial"/>
          <w:color w:val="auto"/>
        </w:rPr>
        <w:t xml:space="preserve">, </w:t>
      </w:r>
      <w:r w:rsidR="00853211">
        <w:rPr>
          <w:rFonts w:cs="Arial"/>
          <w:color w:val="auto"/>
        </w:rPr>
        <w:t>protiv</w:t>
      </w:r>
      <w:r w:rsidR="005F6750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Republike</w:t>
      </w:r>
      <w:r w:rsidR="00683CB6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Srpske</w:t>
      </w:r>
      <w:r w:rsidR="00394E32" w:rsidRPr="00715BD2">
        <w:rPr>
          <w:rFonts w:cs="Arial"/>
          <w:color w:val="auto"/>
        </w:rPr>
        <w:t xml:space="preserve">, </w:t>
      </w:r>
      <w:r w:rsidR="00853211">
        <w:rPr>
          <w:rFonts w:cs="Arial"/>
          <w:color w:val="auto"/>
        </w:rPr>
        <w:t>Vlade</w:t>
      </w:r>
      <w:r w:rsidR="00C31342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R</w:t>
      </w:r>
      <w:r w:rsidR="00853211">
        <w:rPr>
          <w:rFonts w:cs="Arial"/>
          <w:color w:val="auto"/>
          <w:lang w:val="sr-Cyrl-BA"/>
        </w:rPr>
        <w:t>epublike</w:t>
      </w:r>
      <w:r w:rsidR="00E860D5" w:rsidRPr="00715BD2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</w:rPr>
        <w:t>S</w:t>
      </w:r>
      <w:r w:rsidR="00853211">
        <w:rPr>
          <w:rFonts w:cs="Arial"/>
          <w:color w:val="auto"/>
          <w:lang w:val="sr-Cyrl-BA"/>
        </w:rPr>
        <w:t>rpske</w:t>
      </w:r>
      <w:r w:rsidR="00E860D5" w:rsidRPr="00715BD2">
        <w:rPr>
          <w:rFonts w:cs="Arial"/>
          <w:color w:val="auto"/>
          <w:lang w:val="sr-Cyrl-BA"/>
        </w:rPr>
        <w:t xml:space="preserve">, </w:t>
      </w:r>
      <w:r w:rsidR="00853211">
        <w:rPr>
          <w:rFonts w:cs="Arial"/>
          <w:color w:val="auto"/>
        </w:rPr>
        <w:t>tadašnjeg</w:t>
      </w:r>
      <w:r w:rsidR="00C31342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Ministarstva</w:t>
      </w:r>
      <w:r w:rsidR="00C31342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trgovine</w:t>
      </w:r>
      <w:r w:rsidR="00C31342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</w:t>
      </w:r>
      <w:r w:rsidR="00C31342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snabdjevanja</w:t>
      </w:r>
      <w:r w:rsidR="00C31342" w:rsidRPr="00715BD2">
        <w:rPr>
          <w:rFonts w:cs="Arial"/>
          <w:color w:val="auto"/>
        </w:rPr>
        <w:t xml:space="preserve">, </w:t>
      </w:r>
      <w:r w:rsidR="00853211">
        <w:rPr>
          <w:rFonts w:cs="Arial"/>
          <w:color w:val="auto"/>
        </w:rPr>
        <w:t>Opštine</w:t>
      </w:r>
      <w:r w:rsidR="00394E32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Trebinje</w:t>
      </w:r>
      <w:r w:rsidR="00394E32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</w:t>
      </w:r>
      <w:r w:rsidR="00394E32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državnog</w:t>
      </w:r>
      <w:r w:rsidR="00394E32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preduzeća</w:t>
      </w:r>
      <w:r w:rsidR="00394E32" w:rsidRPr="00715BD2">
        <w:rPr>
          <w:rFonts w:cs="Arial"/>
          <w:color w:val="auto"/>
        </w:rPr>
        <w:t xml:space="preserve"> </w:t>
      </w:r>
      <w:r w:rsidR="005F6750" w:rsidRPr="00715BD2">
        <w:rPr>
          <w:rFonts w:cs="Arial"/>
          <w:color w:val="auto"/>
        </w:rPr>
        <w:t>„</w:t>
      </w:r>
      <w:r w:rsidR="00853211">
        <w:rPr>
          <w:rFonts w:cs="Arial"/>
          <w:color w:val="auto"/>
        </w:rPr>
        <w:t>Metalac</w:t>
      </w:r>
      <w:r w:rsidR="005F6750" w:rsidRPr="00715BD2">
        <w:rPr>
          <w:rFonts w:cs="Arial"/>
          <w:color w:val="auto"/>
        </w:rPr>
        <w:t xml:space="preserve">“, </w:t>
      </w:r>
      <w:r w:rsidR="00853211">
        <w:rPr>
          <w:rFonts w:cs="Arial"/>
          <w:color w:val="auto"/>
        </w:rPr>
        <w:t>radi</w:t>
      </w:r>
      <w:r w:rsidR="005F6750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naknade</w:t>
      </w:r>
      <w:r w:rsidR="005F6750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štete</w:t>
      </w:r>
      <w:r w:rsidR="00E860D5" w:rsidRPr="00715BD2">
        <w:rPr>
          <w:rFonts w:cs="Arial"/>
          <w:color w:val="auto"/>
          <w:lang w:val="sr-Cyrl-BA"/>
        </w:rPr>
        <w:t xml:space="preserve">, </w:t>
      </w:r>
      <w:r w:rsidR="00853211">
        <w:rPr>
          <w:rFonts w:cs="Arial"/>
          <w:color w:val="auto"/>
          <w:lang w:val="sr-Cyrl-BA"/>
        </w:rPr>
        <w:t>v</w:t>
      </w:r>
      <w:r w:rsidR="00E860D5" w:rsidRPr="00715BD2">
        <w:rPr>
          <w:rFonts w:cs="Arial"/>
          <w:color w:val="auto"/>
          <w:lang w:val="sr-Cyrl-BA"/>
        </w:rPr>
        <w:t>.</w:t>
      </w:r>
      <w:r w:rsidR="00853211">
        <w:rPr>
          <w:rFonts w:cs="Arial"/>
          <w:color w:val="auto"/>
          <w:lang w:val="sr-Cyrl-BA"/>
        </w:rPr>
        <w:t>s</w:t>
      </w:r>
      <w:r w:rsidR="00E860D5" w:rsidRPr="00715BD2">
        <w:rPr>
          <w:rFonts w:cs="Arial"/>
          <w:color w:val="auto"/>
          <w:lang w:val="sr-Cyrl-BA"/>
        </w:rPr>
        <w:t xml:space="preserve">. </w:t>
      </w:r>
      <w:r w:rsidR="005F6750" w:rsidRPr="00715BD2">
        <w:rPr>
          <w:rFonts w:cs="Arial"/>
          <w:color w:val="auto"/>
        </w:rPr>
        <w:t xml:space="preserve">34.970.000,00 </w:t>
      </w:r>
      <w:r w:rsidR="00853211">
        <w:rPr>
          <w:rFonts w:cs="Arial"/>
          <w:color w:val="auto"/>
        </w:rPr>
        <w:t>KM</w:t>
      </w:r>
      <w:r w:rsidR="005F6750" w:rsidRPr="00715BD2">
        <w:rPr>
          <w:rFonts w:cs="Arial"/>
          <w:color w:val="auto"/>
        </w:rPr>
        <w:t xml:space="preserve">. </w:t>
      </w:r>
      <w:r w:rsidR="00853211">
        <w:rPr>
          <w:rFonts w:cs="Arial"/>
          <w:color w:val="auto"/>
          <w:lang w:val="sr-Cyrl-BA"/>
        </w:rPr>
        <w:t>Tužioci</w:t>
      </w:r>
      <w:r w:rsidR="00E860D5" w:rsidRPr="00715BD2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  <w:lang w:val="sr-Cyrl-BA"/>
        </w:rPr>
        <w:t>su</w:t>
      </w:r>
      <w:r w:rsidR="00E860D5" w:rsidRPr="00715BD2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  <w:lang w:val="sr-Cyrl-BA"/>
        </w:rPr>
        <w:t>tvrdili</w:t>
      </w:r>
      <w:r w:rsidR="00E860D5" w:rsidRPr="00715BD2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  <w:lang w:val="sr-Cyrl-BA"/>
        </w:rPr>
        <w:t>da</w:t>
      </w:r>
      <w:r w:rsidR="00E860D5" w:rsidRPr="00715BD2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  <w:lang w:val="sr-Cyrl-BA"/>
        </w:rPr>
        <w:t>je</w:t>
      </w:r>
      <w:r w:rsidR="00E860D5" w:rsidRPr="00715BD2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</w:rPr>
        <w:t>Komisija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Opštine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Trebinje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iz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njegove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radnje</w:t>
      </w:r>
      <w:r w:rsidR="00C74F7D" w:rsidRPr="00715BD2">
        <w:rPr>
          <w:rFonts w:cs="Arial"/>
          <w:color w:val="auto"/>
        </w:rPr>
        <w:t xml:space="preserve">, </w:t>
      </w:r>
      <w:r w:rsidR="00853211">
        <w:rPr>
          <w:rFonts w:cs="Arial"/>
          <w:color w:val="auto"/>
        </w:rPr>
        <w:t>između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ostale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imovine</w:t>
      </w:r>
      <w:r w:rsidR="00C74F7D" w:rsidRPr="00715BD2">
        <w:rPr>
          <w:rFonts w:cs="Arial"/>
          <w:color w:val="auto"/>
        </w:rPr>
        <w:t xml:space="preserve">, </w:t>
      </w:r>
      <w:r w:rsidR="00853211">
        <w:rPr>
          <w:rFonts w:cs="Arial"/>
          <w:color w:val="auto"/>
        </w:rPr>
        <w:t>izuzela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četiri</w:t>
      </w:r>
      <w:r w:rsidR="00C74F7D" w:rsidRPr="00715BD2">
        <w:rPr>
          <w:rFonts w:cs="Arial"/>
          <w:color w:val="auto"/>
        </w:rPr>
        <w:t xml:space="preserve">  </w:t>
      </w:r>
      <w:r w:rsidR="00853211">
        <w:rPr>
          <w:rFonts w:cs="Arial"/>
          <w:color w:val="auto"/>
        </w:rPr>
        <w:t>tone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skupocjenih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srebrenih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elektroda</w:t>
      </w:r>
      <w:r w:rsidR="00C74F7D" w:rsidRPr="00715BD2">
        <w:rPr>
          <w:rFonts w:cs="Arial"/>
          <w:color w:val="auto"/>
        </w:rPr>
        <w:t xml:space="preserve">. </w:t>
      </w:r>
      <w:r w:rsidR="00853211">
        <w:rPr>
          <w:rFonts w:cs="Arial"/>
          <w:color w:val="auto"/>
        </w:rPr>
        <w:t>Prvostepenom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presudom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Osnovnog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suda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u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Trebinju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iz</w:t>
      </w:r>
      <w:r w:rsidR="00C74F7D" w:rsidRPr="00715BD2">
        <w:rPr>
          <w:rFonts w:cs="Arial"/>
          <w:color w:val="auto"/>
        </w:rPr>
        <w:t xml:space="preserve"> 2003. </w:t>
      </w:r>
      <w:r w:rsidR="00853211">
        <w:rPr>
          <w:rFonts w:cs="Arial"/>
          <w:color w:val="auto"/>
        </w:rPr>
        <w:t>godine</w:t>
      </w:r>
      <w:r w:rsidR="00C74F7D" w:rsidRPr="00715BD2">
        <w:rPr>
          <w:rFonts w:cs="Arial"/>
          <w:color w:val="auto"/>
        </w:rPr>
        <w:t xml:space="preserve">, </w:t>
      </w:r>
      <w:r w:rsidR="00853211">
        <w:rPr>
          <w:rFonts w:cs="Arial"/>
          <w:color w:val="auto"/>
        </w:rPr>
        <w:t>obavezana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je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tužena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Republika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Srpska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opština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Trebinje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da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plati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tužiocima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iznos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od</w:t>
      </w:r>
      <w:r w:rsidR="00C74F7D" w:rsidRPr="00715BD2">
        <w:rPr>
          <w:rFonts w:cs="Arial"/>
          <w:color w:val="auto"/>
        </w:rPr>
        <w:t xml:space="preserve"> 6.033.000,00 </w:t>
      </w:r>
      <w:r w:rsidR="00853211">
        <w:rPr>
          <w:rFonts w:cs="Arial"/>
          <w:color w:val="auto"/>
        </w:rPr>
        <w:t>KM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uz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odgovarajuću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kamatu</w:t>
      </w:r>
      <w:r w:rsidR="00C74F7D" w:rsidRPr="00715BD2">
        <w:rPr>
          <w:rFonts w:cs="Arial"/>
          <w:color w:val="auto"/>
        </w:rPr>
        <w:t xml:space="preserve">, </w:t>
      </w:r>
      <w:r w:rsidR="00853211">
        <w:rPr>
          <w:rFonts w:cs="Arial"/>
          <w:color w:val="auto"/>
        </w:rPr>
        <w:t>koja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bi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budući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da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nije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bila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ograničena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zakonom</w:t>
      </w:r>
      <w:r w:rsidR="00C74F7D" w:rsidRPr="00715BD2">
        <w:rPr>
          <w:rFonts w:cs="Arial"/>
          <w:color w:val="auto"/>
        </w:rPr>
        <w:t xml:space="preserve">, </w:t>
      </w:r>
      <w:r w:rsidR="00853211">
        <w:rPr>
          <w:rFonts w:cs="Arial"/>
          <w:color w:val="auto"/>
        </w:rPr>
        <w:t>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računala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od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dana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nastanka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štete</w:t>
      </w:r>
      <w:r w:rsidR="00C74F7D" w:rsidRPr="00715BD2">
        <w:rPr>
          <w:rFonts w:cs="Arial"/>
          <w:color w:val="auto"/>
        </w:rPr>
        <w:t xml:space="preserve">, </w:t>
      </w:r>
      <w:r w:rsidR="00853211">
        <w:rPr>
          <w:rFonts w:cs="Arial"/>
          <w:color w:val="auto"/>
        </w:rPr>
        <w:t>iznosila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preko</w:t>
      </w:r>
      <w:r w:rsidR="00C74F7D" w:rsidRPr="00715BD2">
        <w:rPr>
          <w:rFonts w:cs="Arial"/>
          <w:color w:val="auto"/>
        </w:rPr>
        <w:t xml:space="preserve"> 36.000.000,00 </w:t>
      </w:r>
      <w:r w:rsidR="00853211">
        <w:rPr>
          <w:rFonts w:cs="Arial"/>
          <w:color w:val="auto"/>
        </w:rPr>
        <w:t>KM</w:t>
      </w:r>
      <w:r w:rsidR="00C74F7D" w:rsidRPr="00715BD2">
        <w:rPr>
          <w:rFonts w:cs="Arial"/>
          <w:color w:val="auto"/>
        </w:rPr>
        <w:t xml:space="preserve">. </w:t>
      </w:r>
      <w:r w:rsidR="00853211">
        <w:rPr>
          <w:rFonts w:cs="Arial"/>
          <w:color w:val="auto"/>
        </w:rPr>
        <w:t>Na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ovu</w:t>
      </w:r>
      <w:r w:rsidR="00C74F7D" w:rsidRPr="00715BD2">
        <w:rPr>
          <w:rFonts w:cs="Arial"/>
          <w:color w:val="auto"/>
        </w:rPr>
        <w:t xml:space="preserve">  </w:t>
      </w:r>
      <w:r w:rsidR="00853211">
        <w:rPr>
          <w:rFonts w:cs="Arial"/>
          <w:color w:val="auto"/>
        </w:rPr>
        <w:t>presudu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Pravobranilaštvo</w:t>
      </w:r>
      <w:r w:rsidR="00C74F7D" w:rsidRPr="00715BD2">
        <w:rPr>
          <w:rFonts w:cs="Arial"/>
          <w:color w:val="auto"/>
        </w:rPr>
        <w:t xml:space="preserve">, </w:t>
      </w:r>
      <w:r w:rsidR="00853211">
        <w:rPr>
          <w:rFonts w:cs="Arial"/>
          <w:color w:val="auto"/>
        </w:rPr>
        <w:t>Sjedište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zamjenika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u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Trebinju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je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izjavilo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žalbu</w:t>
      </w:r>
      <w:r w:rsidR="00C31342" w:rsidRPr="00715BD2">
        <w:rPr>
          <w:rFonts w:cs="Arial"/>
          <w:color w:val="auto"/>
        </w:rPr>
        <w:t xml:space="preserve">, </w:t>
      </w:r>
      <w:r w:rsidR="00853211">
        <w:rPr>
          <w:rFonts w:cs="Arial"/>
          <w:color w:val="auto"/>
        </w:rPr>
        <w:t>a</w:t>
      </w:r>
      <w:r w:rsidR="00C31342" w:rsidRPr="00715BD2">
        <w:rPr>
          <w:rFonts w:cs="Arial"/>
          <w:color w:val="auto"/>
        </w:rPr>
        <w:t xml:space="preserve"> 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Okružni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sud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u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Trebinju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je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dana</w:t>
      </w:r>
      <w:r w:rsidR="00C74F7D" w:rsidRPr="00715BD2">
        <w:rPr>
          <w:rFonts w:cs="Arial"/>
          <w:color w:val="auto"/>
        </w:rPr>
        <w:t xml:space="preserve"> 24.09.2004. </w:t>
      </w:r>
      <w:r w:rsidR="00853211">
        <w:rPr>
          <w:rFonts w:cs="Arial"/>
          <w:color w:val="auto"/>
        </w:rPr>
        <w:t>godine</w:t>
      </w:r>
      <w:r w:rsidR="0078372F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donio</w:t>
      </w:r>
      <w:r w:rsidR="0078372F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presudu</w:t>
      </w:r>
      <w:r w:rsidR="0078372F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kojom</w:t>
      </w:r>
      <w:r w:rsidR="0078372F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se</w:t>
      </w:r>
      <w:r w:rsidR="0078372F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žalba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prvotužene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drugotužene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odbija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kao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neosnovana</w:t>
      </w:r>
      <w:r w:rsidR="00C74F7D" w:rsidRPr="00715BD2">
        <w:rPr>
          <w:rFonts w:cs="Arial"/>
          <w:color w:val="auto"/>
        </w:rPr>
        <w:t xml:space="preserve">. </w:t>
      </w:r>
      <w:r w:rsidR="00853211">
        <w:rPr>
          <w:rFonts w:cs="Arial"/>
          <w:color w:val="auto"/>
        </w:rPr>
        <w:t>Protiv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presude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Okružnog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suda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u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Trebinju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tuženi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su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izjavili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reviziju</w:t>
      </w:r>
      <w:r w:rsidR="00C31342" w:rsidRPr="00715BD2">
        <w:rPr>
          <w:rFonts w:cs="Arial"/>
          <w:color w:val="auto"/>
        </w:rPr>
        <w:t>.</w:t>
      </w:r>
      <w:r w:rsidR="00E860D5" w:rsidRPr="00715BD2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  <w:lang w:val="sr-Cyrl-BA"/>
        </w:rPr>
        <w:t>T</w:t>
      </w:r>
      <w:r w:rsidR="00853211">
        <w:rPr>
          <w:rFonts w:cs="Arial"/>
          <w:color w:val="auto"/>
        </w:rPr>
        <w:t>užioci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su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pokrenuli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izvršni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postupak</w:t>
      </w:r>
      <w:r w:rsidR="00C31342" w:rsidRPr="00715BD2">
        <w:rPr>
          <w:rFonts w:cs="Arial"/>
          <w:color w:val="auto"/>
        </w:rPr>
        <w:t xml:space="preserve">, </w:t>
      </w:r>
      <w:r w:rsidR="00853211">
        <w:rPr>
          <w:rFonts w:cs="Arial"/>
          <w:color w:val="auto"/>
        </w:rPr>
        <w:t>prigovor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žalba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tuženih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nisu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uvaženi</w:t>
      </w:r>
      <w:r w:rsidR="00566387" w:rsidRPr="00715BD2">
        <w:rPr>
          <w:rFonts w:cs="Arial"/>
          <w:color w:val="auto"/>
        </w:rPr>
        <w:t>,</w:t>
      </w:r>
      <w:r w:rsidR="00C31342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je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sud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proveo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izvršenje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računa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Opštine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Trebinje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je</w:t>
      </w:r>
      <w:r w:rsidR="00C31342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skinut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iznos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od</w:t>
      </w:r>
      <w:r w:rsidR="00C31342" w:rsidRPr="00715BD2">
        <w:rPr>
          <w:rFonts w:cs="Arial"/>
          <w:color w:val="auto"/>
        </w:rPr>
        <w:t xml:space="preserve"> </w:t>
      </w:r>
      <w:r w:rsidR="00C74F7D" w:rsidRPr="00715BD2">
        <w:rPr>
          <w:rFonts w:cs="Arial"/>
          <w:color w:val="auto"/>
        </w:rPr>
        <w:t xml:space="preserve">1.661.362,23 </w:t>
      </w:r>
      <w:r w:rsidR="00853211">
        <w:rPr>
          <w:rFonts w:cs="Arial"/>
          <w:color w:val="auto"/>
        </w:rPr>
        <w:t>KM</w:t>
      </w:r>
      <w:r w:rsidR="00C74F7D" w:rsidRPr="00715BD2">
        <w:rPr>
          <w:rFonts w:cs="Arial"/>
          <w:color w:val="auto"/>
        </w:rPr>
        <w:t xml:space="preserve">. </w:t>
      </w:r>
      <w:r w:rsidR="00853211">
        <w:rPr>
          <w:rFonts w:cs="Arial"/>
          <w:color w:val="auto"/>
        </w:rPr>
        <w:t>Vrhovni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sud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Republike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Srpke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je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  <w:lang w:val="sr-Cyrl-BA"/>
        </w:rPr>
        <w:t>r</w:t>
      </w:r>
      <w:r w:rsidR="00853211">
        <w:rPr>
          <w:rFonts w:cs="Arial"/>
          <w:color w:val="auto"/>
        </w:rPr>
        <w:t>ješenjem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broj</w:t>
      </w:r>
      <w:r w:rsidR="00C74F7D" w:rsidRPr="00715BD2">
        <w:rPr>
          <w:rFonts w:cs="Arial"/>
          <w:color w:val="auto"/>
        </w:rPr>
        <w:t>:</w:t>
      </w:r>
      <w:r w:rsidR="00E860D5" w:rsidRPr="00715BD2">
        <w:rPr>
          <w:rFonts w:cs="Arial"/>
          <w:color w:val="auto"/>
          <w:lang w:val="sr-Cyrl-BA"/>
        </w:rPr>
        <w:t xml:space="preserve"> </w:t>
      </w:r>
      <w:r w:rsidR="00C74F7D" w:rsidRPr="00715BD2">
        <w:rPr>
          <w:rFonts w:cs="Arial"/>
          <w:color w:val="auto"/>
        </w:rPr>
        <w:t xml:space="preserve">430/04 </w:t>
      </w:r>
      <w:r w:rsidR="00853211">
        <w:rPr>
          <w:rFonts w:cs="Arial"/>
          <w:color w:val="auto"/>
        </w:rPr>
        <w:t>od</w:t>
      </w:r>
      <w:r w:rsidR="00C74F7D" w:rsidRPr="00715BD2">
        <w:rPr>
          <w:rFonts w:cs="Arial"/>
          <w:color w:val="auto"/>
        </w:rPr>
        <w:t xml:space="preserve"> 15.03.2005. </w:t>
      </w:r>
      <w:r w:rsidR="00853211">
        <w:rPr>
          <w:rFonts w:cs="Arial"/>
          <w:color w:val="auto"/>
        </w:rPr>
        <w:t>godine</w:t>
      </w:r>
      <w:r w:rsidR="00C74F7D" w:rsidRPr="00715BD2">
        <w:rPr>
          <w:rFonts w:cs="Arial"/>
          <w:color w:val="auto"/>
        </w:rPr>
        <w:t xml:space="preserve">, </w:t>
      </w:r>
      <w:r w:rsidR="00853211">
        <w:rPr>
          <w:rFonts w:cs="Arial"/>
          <w:color w:val="auto"/>
        </w:rPr>
        <w:t>uvažio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reviziju</w:t>
      </w:r>
      <w:r w:rsidR="00C31342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tužene</w:t>
      </w:r>
      <w:r w:rsidR="00BE0E82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ukinuo</w:t>
      </w:r>
      <w:r w:rsidR="0078372F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presudu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Okružnog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suda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u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Trebinju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br</w:t>
      </w:r>
      <w:r w:rsidR="00853211">
        <w:rPr>
          <w:rFonts w:cs="Arial"/>
          <w:color w:val="auto"/>
          <w:lang w:val="sr-Cyrl-BA"/>
        </w:rPr>
        <w:t>oj</w:t>
      </w:r>
      <w:r w:rsidR="00E860D5" w:rsidRPr="00715BD2">
        <w:rPr>
          <w:rFonts w:cs="Arial"/>
          <w:color w:val="auto"/>
          <w:lang w:val="sr-Cyrl-BA"/>
        </w:rPr>
        <w:t>:</w:t>
      </w:r>
      <w:r w:rsidR="00566387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Gž</w:t>
      </w:r>
      <w:r w:rsidR="00566387" w:rsidRPr="00715BD2">
        <w:rPr>
          <w:rFonts w:cs="Arial"/>
          <w:b/>
          <w:bCs/>
          <w:color w:val="auto"/>
        </w:rPr>
        <w:t>-</w:t>
      </w:r>
      <w:r w:rsidR="00566387" w:rsidRPr="00715BD2">
        <w:rPr>
          <w:rFonts w:cs="Arial"/>
          <w:color w:val="auto"/>
        </w:rPr>
        <w:t xml:space="preserve">577/03 </w:t>
      </w:r>
      <w:r w:rsidR="00853211">
        <w:rPr>
          <w:rFonts w:cs="Arial"/>
          <w:color w:val="auto"/>
        </w:rPr>
        <w:t>od</w:t>
      </w:r>
      <w:r w:rsidR="00566387" w:rsidRPr="00715BD2">
        <w:rPr>
          <w:rFonts w:cs="Arial"/>
          <w:color w:val="auto"/>
        </w:rPr>
        <w:t xml:space="preserve"> 24.09.2004. </w:t>
      </w:r>
      <w:r w:rsidR="00853211">
        <w:rPr>
          <w:rFonts w:cs="Arial"/>
          <w:color w:val="auto"/>
        </w:rPr>
        <w:t>godine</w:t>
      </w:r>
      <w:r w:rsidR="00566387" w:rsidRPr="00715BD2">
        <w:rPr>
          <w:rFonts w:cs="Arial"/>
          <w:color w:val="auto"/>
        </w:rPr>
        <w:t xml:space="preserve">, </w:t>
      </w:r>
      <w:r w:rsidR="00853211">
        <w:rPr>
          <w:rFonts w:cs="Arial"/>
          <w:color w:val="auto"/>
        </w:rPr>
        <w:t>i</w:t>
      </w:r>
      <w:r w:rsidR="00566387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predmet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vratio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na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ponovno</w:t>
      </w:r>
      <w:r w:rsidR="00C74F7D" w:rsidRPr="00715BD2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suđenje</w:t>
      </w:r>
      <w:r w:rsidR="00C74F7D" w:rsidRPr="00715BD2">
        <w:rPr>
          <w:rFonts w:cs="Arial"/>
          <w:color w:val="auto"/>
        </w:rPr>
        <w:t xml:space="preserve">. </w:t>
      </w:r>
    </w:p>
    <w:p w14:paraId="109CCBFF" w14:textId="53304B75" w:rsidR="00581EAB" w:rsidRPr="00715BD2" w:rsidRDefault="00853211" w:rsidP="00C74F7D">
      <w:pPr>
        <w:pStyle w:val="Num"/>
        <w:numPr>
          <w:ilvl w:val="0"/>
          <w:numId w:val="0"/>
        </w:numPr>
        <w:rPr>
          <w:rFonts w:cs="Arial"/>
          <w:color w:val="auto"/>
          <w:lang w:val="sr-Cyrl-BA"/>
        </w:rPr>
      </w:pPr>
      <w:r>
        <w:rPr>
          <w:rFonts w:cs="Arial"/>
          <w:color w:val="auto"/>
          <w:lang w:val="sr-Cyrl-BA"/>
        </w:rPr>
        <w:t>Važno</w:t>
      </w:r>
      <w:r w:rsidR="00581EAB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je</w:t>
      </w:r>
      <w:r w:rsidR="00581EAB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ponoviti</w:t>
      </w:r>
      <w:r w:rsidR="00581EAB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da</w:t>
      </w:r>
      <w:r w:rsidR="000809A6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je</w:t>
      </w:r>
      <w:r w:rsidR="000809A6" w:rsidRPr="00715BD2">
        <w:rPr>
          <w:rFonts w:cs="Arial"/>
          <w:color w:val="auto"/>
          <w:lang w:val="sr-Cyrl-BA"/>
        </w:rPr>
        <w:t xml:space="preserve">, </w:t>
      </w:r>
      <w:r>
        <w:rPr>
          <w:rFonts w:cs="Arial"/>
          <w:color w:val="auto"/>
          <w:lang w:val="sr-Cyrl-BA"/>
        </w:rPr>
        <w:t>n</w:t>
      </w:r>
      <w:r>
        <w:rPr>
          <w:rFonts w:cs="Arial"/>
          <w:color w:val="auto"/>
        </w:rPr>
        <w:t>akon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okončanja</w:t>
      </w:r>
      <w:r w:rsidR="000809A6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u</w:t>
      </w:r>
      <w:r w:rsidR="000809A6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više</w:t>
      </w:r>
      <w:r w:rsidR="000809A6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navrata</w:t>
      </w:r>
      <w:r w:rsidR="000809A6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ponovljenih</w:t>
      </w:r>
      <w:r w:rsidR="000809A6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suđenja</w:t>
      </w:r>
      <w:r w:rsidR="000809A6" w:rsidRPr="00715BD2">
        <w:rPr>
          <w:rFonts w:cs="Arial"/>
          <w:color w:val="auto"/>
          <w:lang w:val="sr-Cyrl-BA"/>
        </w:rPr>
        <w:t xml:space="preserve">, </w:t>
      </w:r>
      <w:r>
        <w:rPr>
          <w:rFonts w:cs="Arial"/>
          <w:color w:val="auto"/>
        </w:rPr>
        <w:t>S</w:t>
      </w:r>
      <w:r w:rsidR="00581EAB" w:rsidRPr="00715BD2">
        <w:rPr>
          <w:rFonts w:cs="Arial"/>
          <w:color w:val="auto"/>
        </w:rPr>
        <w:t xml:space="preserve">. </w:t>
      </w:r>
      <w:r>
        <w:rPr>
          <w:rFonts w:cs="Arial"/>
          <w:color w:val="auto"/>
        </w:rPr>
        <w:t>Alijagić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kod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Općinskog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suda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Dubrovniku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dana</w:t>
      </w:r>
      <w:r w:rsidR="00581EAB" w:rsidRPr="00715BD2">
        <w:rPr>
          <w:rFonts w:cs="Arial"/>
          <w:color w:val="auto"/>
        </w:rPr>
        <w:t xml:space="preserve"> 29.10.2015. </w:t>
      </w:r>
      <w:r>
        <w:rPr>
          <w:rFonts w:cs="Arial"/>
          <w:color w:val="auto"/>
        </w:rPr>
        <w:t>godine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podnio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prijedlog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za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priznanje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strane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sudske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odluke</w:t>
      </w:r>
      <w:r w:rsidR="00581EAB" w:rsidRPr="00715BD2">
        <w:rPr>
          <w:rFonts w:cs="Arial"/>
          <w:color w:val="auto"/>
        </w:rPr>
        <w:t xml:space="preserve">, </w:t>
      </w:r>
      <w:r>
        <w:rPr>
          <w:rFonts w:cs="Arial"/>
          <w:color w:val="auto"/>
        </w:rPr>
        <w:t>odnosno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presude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Osnovnog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suda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Trebinju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broj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P</w:t>
      </w:r>
      <w:r w:rsidR="00581EAB" w:rsidRPr="00715BD2">
        <w:rPr>
          <w:rFonts w:cs="Arial"/>
          <w:color w:val="auto"/>
        </w:rPr>
        <w:t xml:space="preserve"> 176/03 </w:t>
      </w:r>
      <w:r>
        <w:rPr>
          <w:rFonts w:cs="Arial"/>
          <w:color w:val="auto"/>
        </w:rPr>
        <w:t>od</w:t>
      </w:r>
      <w:r w:rsidR="00581EAB" w:rsidRPr="00715BD2">
        <w:rPr>
          <w:rFonts w:cs="Arial"/>
          <w:color w:val="auto"/>
        </w:rPr>
        <w:t xml:space="preserve"> </w:t>
      </w:r>
      <w:r w:rsidR="00581EAB" w:rsidRPr="00715BD2">
        <w:rPr>
          <w:rFonts w:cs="Arial"/>
          <w:color w:val="auto"/>
        </w:rPr>
        <w:lastRenderedPageBreak/>
        <w:t xml:space="preserve">17.10.2003. </w:t>
      </w:r>
      <w:r>
        <w:rPr>
          <w:rFonts w:cs="Arial"/>
          <w:color w:val="auto"/>
        </w:rPr>
        <w:t>godine</w:t>
      </w:r>
      <w:r w:rsidR="00581EAB" w:rsidRPr="00715BD2">
        <w:rPr>
          <w:rFonts w:cs="Arial"/>
          <w:color w:val="auto"/>
        </w:rPr>
        <w:t xml:space="preserve">. </w:t>
      </w:r>
      <w:r>
        <w:rPr>
          <w:rFonts w:cs="Arial"/>
          <w:color w:val="auto"/>
        </w:rPr>
        <w:t>Općinski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sud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Dubrovniku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je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rješenjem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broj</w:t>
      </w:r>
      <w:r w:rsidR="00581EAB" w:rsidRPr="00715BD2">
        <w:rPr>
          <w:rFonts w:cs="Arial"/>
          <w:color w:val="auto"/>
        </w:rPr>
        <w:t xml:space="preserve">: 16 </w:t>
      </w:r>
      <w:r>
        <w:rPr>
          <w:rFonts w:cs="Arial"/>
          <w:color w:val="auto"/>
        </w:rPr>
        <w:t>Ri</w:t>
      </w:r>
      <w:r w:rsidR="00581EAB" w:rsidRPr="00715BD2">
        <w:rPr>
          <w:rFonts w:cs="Arial"/>
          <w:color w:val="auto"/>
        </w:rPr>
        <w:t xml:space="preserve"> 313/15 </w:t>
      </w:r>
      <w:r>
        <w:rPr>
          <w:rFonts w:cs="Arial"/>
          <w:color w:val="auto"/>
        </w:rPr>
        <w:t>od</w:t>
      </w:r>
      <w:r w:rsidR="00581EAB" w:rsidRPr="00715BD2">
        <w:rPr>
          <w:rFonts w:cs="Arial"/>
          <w:color w:val="auto"/>
        </w:rPr>
        <w:t xml:space="preserve"> 30.10.2016. </w:t>
      </w:r>
      <w:r>
        <w:rPr>
          <w:rFonts w:cs="Arial"/>
          <w:color w:val="auto"/>
        </w:rPr>
        <w:t>godine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priznao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presudu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Osnovnog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suda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Trebinju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broj</w:t>
      </w:r>
      <w:r w:rsidR="00581EAB" w:rsidRPr="00715BD2">
        <w:rPr>
          <w:rFonts w:cs="Arial"/>
          <w:color w:val="auto"/>
        </w:rPr>
        <w:t xml:space="preserve">: </w:t>
      </w:r>
      <w:r>
        <w:rPr>
          <w:rFonts w:cs="Arial"/>
          <w:color w:val="auto"/>
        </w:rPr>
        <w:t>P</w:t>
      </w:r>
      <w:r w:rsidR="00581EAB" w:rsidRPr="00715BD2">
        <w:rPr>
          <w:rFonts w:cs="Arial"/>
          <w:color w:val="auto"/>
        </w:rPr>
        <w:t xml:space="preserve">-176/03 </w:t>
      </w:r>
      <w:r>
        <w:rPr>
          <w:rFonts w:cs="Arial"/>
          <w:color w:val="auto"/>
        </w:rPr>
        <w:t>od</w:t>
      </w:r>
      <w:r w:rsidR="00581EAB" w:rsidRPr="00715BD2">
        <w:rPr>
          <w:rFonts w:cs="Arial"/>
          <w:color w:val="auto"/>
        </w:rPr>
        <w:t xml:space="preserve"> 17.10.2003. </w:t>
      </w:r>
      <w:r>
        <w:rPr>
          <w:rFonts w:cs="Arial"/>
          <w:color w:val="auto"/>
        </w:rPr>
        <w:t>godine</w:t>
      </w:r>
      <w:r w:rsidR="00581EAB" w:rsidRPr="00715BD2">
        <w:rPr>
          <w:rFonts w:cs="Arial"/>
          <w:color w:val="auto"/>
        </w:rPr>
        <w:t xml:space="preserve">. </w:t>
      </w:r>
      <w:r>
        <w:rPr>
          <w:rFonts w:cs="Arial"/>
          <w:color w:val="auto"/>
          <w:lang w:val="sr-Cyrl-BA"/>
        </w:rPr>
        <w:t>Ponavljamo</w:t>
      </w:r>
      <w:r w:rsidR="000809A6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da</w:t>
      </w:r>
      <w:r w:rsidR="000809A6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je</w:t>
      </w:r>
      <w:r w:rsidR="000809A6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do</w:t>
      </w:r>
      <w:r w:rsidR="000809A6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tada</w:t>
      </w:r>
      <w:r w:rsidR="000809A6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t</w:t>
      </w:r>
      <w:r>
        <w:rPr>
          <w:rFonts w:cs="Arial"/>
          <w:color w:val="auto"/>
        </w:rPr>
        <w:t>užiocu</w:t>
      </w:r>
      <w:r w:rsidR="00581EAB" w:rsidRPr="00715BD2">
        <w:rPr>
          <w:rFonts w:cs="Arial"/>
          <w:color w:val="auto"/>
        </w:rPr>
        <w:t xml:space="preserve">, </w:t>
      </w:r>
      <w:r>
        <w:rPr>
          <w:rFonts w:cs="Arial"/>
          <w:color w:val="auto"/>
        </w:rPr>
        <w:t>blokadama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računa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Grada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Trebinja</w:t>
      </w:r>
      <w:r w:rsidR="00581EAB" w:rsidRPr="00715BD2">
        <w:rPr>
          <w:rFonts w:cs="Arial"/>
          <w:color w:val="auto"/>
        </w:rPr>
        <w:t xml:space="preserve">, </w:t>
      </w:r>
      <w:r>
        <w:rPr>
          <w:rFonts w:cs="Arial"/>
          <w:color w:val="auto"/>
        </w:rPr>
        <w:t>ukupno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isplaćeno</w:t>
      </w:r>
      <w:r w:rsidR="00581EAB" w:rsidRPr="00715BD2">
        <w:rPr>
          <w:rFonts w:cs="Arial"/>
          <w:color w:val="auto"/>
        </w:rPr>
        <w:t xml:space="preserve"> 1.661.369,23 </w:t>
      </w:r>
      <w:r>
        <w:rPr>
          <w:rFonts w:cs="Arial"/>
          <w:color w:val="auto"/>
        </w:rPr>
        <w:t>KM</w:t>
      </w:r>
      <w:r w:rsidR="00581EAB" w:rsidRPr="00715BD2">
        <w:rPr>
          <w:rFonts w:cs="Arial"/>
          <w:color w:val="auto"/>
        </w:rPr>
        <w:t xml:space="preserve">. </w:t>
      </w:r>
      <w:r>
        <w:rPr>
          <w:rFonts w:cs="Arial"/>
          <w:color w:val="auto"/>
        </w:rPr>
        <w:t>Dakle</w:t>
      </w:r>
      <w:r w:rsidR="00581EAB" w:rsidRPr="00715BD2">
        <w:rPr>
          <w:rFonts w:cs="Arial"/>
          <w:color w:val="auto"/>
        </w:rPr>
        <w:t xml:space="preserve">, </w:t>
      </w:r>
      <w:r>
        <w:rPr>
          <w:rFonts w:cs="Arial"/>
          <w:color w:val="auto"/>
        </w:rPr>
        <w:t>S</w:t>
      </w:r>
      <w:r w:rsidR="00581EAB" w:rsidRPr="00715BD2">
        <w:rPr>
          <w:rFonts w:cs="Arial"/>
          <w:color w:val="auto"/>
        </w:rPr>
        <w:t xml:space="preserve">. </w:t>
      </w:r>
      <w:r>
        <w:rPr>
          <w:rFonts w:cs="Arial"/>
          <w:color w:val="auto"/>
        </w:rPr>
        <w:t>Alijagić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je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Republici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Srpskoj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pokrenuo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postupak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izvršenja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  <w:lang w:val="sr-Cyrl-BA"/>
        </w:rPr>
        <w:t>a</w:t>
      </w:r>
      <w:r w:rsidR="000809A6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</w:rPr>
        <w:t>sudska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odluka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je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već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djelimično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izvršena</w:t>
      </w:r>
      <w:r w:rsidR="00581EAB" w:rsidRPr="00715BD2">
        <w:rPr>
          <w:rFonts w:cs="Arial"/>
          <w:color w:val="auto"/>
        </w:rPr>
        <w:t xml:space="preserve">, </w:t>
      </w:r>
      <w:r>
        <w:rPr>
          <w:rFonts w:cs="Arial"/>
          <w:color w:val="auto"/>
        </w:rPr>
        <w:t>te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je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Općinski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sud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Dubrovniku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donoseći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rješenje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i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priznavajući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navedenu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presudu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Osnovnog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suda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Trebinju</w:t>
      </w:r>
      <w:r w:rsidR="00581EAB" w:rsidRPr="00715BD2">
        <w:rPr>
          <w:rFonts w:cs="Arial"/>
          <w:color w:val="auto"/>
        </w:rPr>
        <w:t xml:space="preserve">, </w:t>
      </w:r>
      <w:r>
        <w:rPr>
          <w:rFonts w:cs="Arial"/>
          <w:color w:val="auto"/>
        </w:rPr>
        <w:t>omogućio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</w:t>
      </w:r>
      <w:r w:rsidR="00581EAB" w:rsidRPr="00715BD2">
        <w:rPr>
          <w:rFonts w:cs="Arial"/>
          <w:color w:val="auto"/>
        </w:rPr>
        <w:t xml:space="preserve">. </w:t>
      </w:r>
      <w:r>
        <w:rPr>
          <w:rFonts w:cs="Arial"/>
          <w:color w:val="auto"/>
        </w:rPr>
        <w:t>Alijagiću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da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istu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  <w:lang w:val="sr-Cyrl-BA"/>
        </w:rPr>
        <w:t>presudu</w:t>
      </w:r>
      <w:r w:rsidR="000809A6" w:rsidRPr="00715BD2">
        <w:rPr>
          <w:rFonts w:cs="Arial"/>
          <w:color w:val="auto"/>
          <w:lang w:val="sr-Cyrl-BA"/>
        </w:rPr>
        <w:t xml:space="preserve">, </w:t>
      </w:r>
      <w:r>
        <w:rPr>
          <w:rFonts w:cs="Arial"/>
          <w:color w:val="auto"/>
        </w:rPr>
        <w:t>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još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jednom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izvršnom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postupku</w:t>
      </w:r>
      <w:r w:rsidR="00581EAB" w:rsidRPr="00715BD2">
        <w:rPr>
          <w:rFonts w:cs="Arial"/>
          <w:color w:val="auto"/>
        </w:rPr>
        <w:t xml:space="preserve">, </w:t>
      </w:r>
      <w:r>
        <w:rPr>
          <w:rFonts w:cs="Arial"/>
          <w:color w:val="auto"/>
        </w:rPr>
        <w:t>ali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drugoj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državi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izvrši</w:t>
      </w:r>
      <w:r w:rsidR="00581EAB" w:rsidRPr="00715BD2">
        <w:rPr>
          <w:rFonts w:cs="Arial"/>
          <w:color w:val="auto"/>
        </w:rPr>
        <w:t xml:space="preserve"> (</w:t>
      </w:r>
      <w:r>
        <w:rPr>
          <w:rFonts w:cs="Arial"/>
          <w:color w:val="auto"/>
        </w:rPr>
        <w:t>naplati</w:t>
      </w:r>
      <w:r w:rsidR="00581EAB" w:rsidRPr="00715BD2">
        <w:rPr>
          <w:rFonts w:cs="Arial"/>
          <w:color w:val="auto"/>
        </w:rPr>
        <w:t xml:space="preserve">). </w:t>
      </w:r>
      <w:r>
        <w:rPr>
          <w:rFonts w:cs="Arial"/>
          <w:color w:val="auto"/>
        </w:rPr>
        <w:t>Protiv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rješenja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Općinskog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suda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Dubrovniku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broj</w:t>
      </w:r>
      <w:r w:rsidR="00581EAB" w:rsidRPr="00715BD2">
        <w:rPr>
          <w:rFonts w:cs="Arial"/>
          <w:color w:val="auto"/>
        </w:rPr>
        <w:t xml:space="preserve">: 16 </w:t>
      </w:r>
      <w:r>
        <w:rPr>
          <w:rFonts w:cs="Arial"/>
          <w:color w:val="auto"/>
        </w:rPr>
        <w:t>Ri</w:t>
      </w:r>
      <w:r w:rsidR="00581EAB" w:rsidRPr="00715BD2">
        <w:rPr>
          <w:rFonts w:cs="Arial"/>
          <w:color w:val="auto"/>
        </w:rPr>
        <w:t xml:space="preserve"> 313/15 </w:t>
      </w:r>
      <w:r>
        <w:rPr>
          <w:rFonts w:cs="Arial"/>
          <w:color w:val="auto"/>
        </w:rPr>
        <w:t>od</w:t>
      </w:r>
      <w:r w:rsidR="00581EAB" w:rsidRPr="00715BD2">
        <w:rPr>
          <w:rFonts w:cs="Arial"/>
          <w:color w:val="auto"/>
        </w:rPr>
        <w:t xml:space="preserve"> 30.10.2016. </w:t>
      </w:r>
      <w:r>
        <w:rPr>
          <w:rFonts w:cs="Arial"/>
          <w:color w:val="auto"/>
        </w:rPr>
        <w:t>godine</w:t>
      </w:r>
      <w:r w:rsidR="00581EAB" w:rsidRPr="00715BD2">
        <w:rPr>
          <w:rFonts w:cs="Arial"/>
          <w:color w:val="auto"/>
        </w:rPr>
        <w:t xml:space="preserve">, </w:t>
      </w:r>
      <w:r>
        <w:rPr>
          <w:rFonts w:cs="Arial"/>
          <w:color w:val="auto"/>
        </w:rPr>
        <w:t>Pravobranilaštvo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Republike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Srspke</w:t>
      </w:r>
      <w:r w:rsidR="00581EAB" w:rsidRPr="00715BD2">
        <w:rPr>
          <w:rFonts w:cs="Arial"/>
          <w:color w:val="auto"/>
        </w:rPr>
        <w:t xml:space="preserve">, </w:t>
      </w:r>
      <w:r>
        <w:rPr>
          <w:rFonts w:cs="Arial"/>
          <w:color w:val="auto"/>
        </w:rPr>
        <w:t>Sjedište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zamjenika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Trebinju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je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izjavilo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žalbu</w:t>
      </w:r>
      <w:r w:rsidR="00581EAB" w:rsidRPr="00715BD2">
        <w:rPr>
          <w:rFonts w:cs="Arial"/>
          <w:color w:val="auto"/>
        </w:rPr>
        <w:t xml:space="preserve">. </w:t>
      </w:r>
      <w:r>
        <w:rPr>
          <w:rFonts w:cs="Arial"/>
          <w:color w:val="auto"/>
        </w:rPr>
        <w:t>Županijskli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sud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Bjelovaru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odlučujući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o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žalbi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Pravobranilaštva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donio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je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rješenje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broj</w:t>
      </w:r>
      <w:r w:rsidR="00581EAB" w:rsidRPr="00715BD2">
        <w:rPr>
          <w:rFonts w:cs="Arial"/>
          <w:color w:val="auto"/>
        </w:rPr>
        <w:t xml:space="preserve">: </w:t>
      </w:r>
      <w:r>
        <w:rPr>
          <w:rFonts w:cs="Arial"/>
          <w:color w:val="auto"/>
        </w:rPr>
        <w:t>Gž</w:t>
      </w:r>
      <w:r w:rsidR="00581EAB" w:rsidRPr="00715BD2">
        <w:rPr>
          <w:rFonts w:cs="Arial"/>
          <w:color w:val="auto"/>
        </w:rPr>
        <w:t xml:space="preserve">-1396/2016-2 </w:t>
      </w:r>
      <w:r>
        <w:rPr>
          <w:rFonts w:cs="Arial"/>
          <w:color w:val="auto"/>
        </w:rPr>
        <w:t>od</w:t>
      </w:r>
      <w:r w:rsidR="00581EAB" w:rsidRPr="00715BD2">
        <w:rPr>
          <w:rFonts w:cs="Arial"/>
          <w:color w:val="auto"/>
        </w:rPr>
        <w:t xml:space="preserve"> 03.08.2017. </w:t>
      </w:r>
      <w:r>
        <w:rPr>
          <w:rFonts w:cs="Arial"/>
          <w:color w:val="auto"/>
        </w:rPr>
        <w:t>godine</w:t>
      </w:r>
      <w:r w:rsidR="00581EAB" w:rsidRPr="00715BD2">
        <w:rPr>
          <w:rFonts w:cs="Arial"/>
          <w:color w:val="auto"/>
        </w:rPr>
        <w:t xml:space="preserve">, </w:t>
      </w:r>
      <w:r>
        <w:rPr>
          <w:rFonts w:cs="Arial"/>
          <w:color w:val="auto"/>
        </w:rPr>
        <w:t>kojim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je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žalba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Republike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Srpske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uvažena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kao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osnovana</w:t>
      </w:r>
      <w:r w:rsidR="00581EAB" w:rsidRPr="00715BD2">
        <w:rPr>
          <w:rFonts w:cs="Arial"/>
          <w:color w:val="auto"/>
        </w:rPr>
        <w:t xml:space="preserve">, </w:t>
      </w:r>
      <w:r>
        <w:rPr>
          <w:rFonts w:cs="Arial"/>
          <w:color w:val="auto"/>
        </w:rPr>
        <w:t>te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je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preinačeno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rješenje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Općinskog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suda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Dubrovniku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od</w:t>
      </w:r>
      <w:r w:rsidR="00581EAB" w:rsidRPr="00715BD2">
        <w:rPr>
          <w:rFonts w:cs="Arial"/>
          <w:color w:val="auto"/>
        </w:rPr>
        <w:t xml:space="preserve"> 30.10.2015. </w:t>
      </w:r>
      <w:r>
        <w:rPr>
          <w:rFonts w:cs="Arial"/>
          <w:color w:val="auto"/>
        </w:rPr>
        <w:t>godine</w:t>
      </w:r>
      <w:r w:rsidR="00581EAB" w:rsidRPr="00715BD2">
        <w:rPr>
          <w:rFonts w:cs="Arial"/>
          <w:color w:val="auto"/>
        </w:rPr>
        <w:t xml:space="preserve">, </w:t>
      </w:r>
      <w:r>
        <w:rPr>
          <w:rFonts w:cs="Arial"/>
          <w:color w:val="auto"/>
        </w:rPr>
        <w:t>čime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je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prijedlog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tužioca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</w:t>
      </w:r>
      <w:r w:rsidR="00581EAB" w:rsidRPr="00715BD2">
        <w:rPr>
          <w:rFonts w:cs="Arial"/>
          <w:color w:val="auto"/>
        </w:rPr>
        <w:t xml:space="preserve">. </w:t>
      </w:r>
      <w:r>
        <w:rPr>
          <w:rFonts w:cs="Arial"/>
          <w:color w:val="auto"/>
        </w:rPr>
        <w:t>Alijagića</w:t>
      </w:r>
      <w:r w:rsidR="00581EAB" w:rsidRPr="00715BD2">
        <w:rPr>
          <w:rFonts w:cs="Arial"/>
          <w:color w:val="auto"/>
        </w:rPr>
        <w:t xml:space="preserve">, </w:t>
      </w:r>
      <w:r>
        <w:rPr>
          <w:rFonts w:cs="Arial"/>
          <w:color w:val="auto"/>
        </w:rPr>
        <w:t>za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priznanje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strane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sudske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odluke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odbijen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kao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neosnovan</w:t>
      </w:r>
      <w:r w:rsidR="00581EAB" w:rsidRPr="00715BD2">
        <w:rPr>
          <w:rFonts w:cs="Arial"/>
          <w:color w:val="auto"/>
        </w:rPr>
        <w:t xml:space="preserve">. </w:t>
      </w:r>
      <w:r>
        <w:rPr>
          <w:rFonts w:cs="Arial"/>
          <w:color w:val="auto"/>
        </w:rPr>
        <w:t>Na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Rješenje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Županijskog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suda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Bjelovaru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broj</w:t>
      </w:r>
      <w:r w:rsidR="00581EAB" w:rsidRPr="00715BD2">
        <w:rPr>
          <w:rFonts w:cs="Arial"/>
          <w:color w:val="auto"/>
        </w:rPr>
        <w:t xml:space="preserve">: </w:t>
      </w:r>
      <w:r>
        <w:rPr>
          <w:rFonts w:cs="Arial"/>
          <w:color w:val="auto"/>
        </w:rPr>
        <w:t>Gž</w:t>
      </w:r>
      <w:r w:rsidR="00581EAB" w:rsidRPr="00715BD2">
        <w:rPr>
          <w:rFonts w:cs="Arial"/>
          <w:color w:val="auto"/>
        </w:rPr>
        <w:t xml:space="preserve">-1396/2016-2 </w:t>
      </w:r>
      <w:r>
        <w:rPr>
          <w:rFonts w:cs="Arial"/>
          <w:color w:val="auto"/>
        </w:rPr>
        <w:t>od</w:t>
      </w:r>
      <w:r w:rsidR="00581EAB" w:rsidRPr="00715BD2">
        <w:rPr>
          <w:rFonts w:cs="Arial"/>
          <w:color w:val="auto"/>
        </w:rPr>
        <w:t xml:space="preserve"> 03.07.2017. </w:t>
      </w:r>
      <w:r>
        <w:rPr>
          <w:rFonts w:cs="Arial"/>
          <w:color w:val="auto"/>
        </w:rPr>
        <w:t>godine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tužioci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</w:t>
      </w:r>
      <w:r w:rsidR="00581EAB" w:rsidRPr="00715BD2">
        <w:rPr>
          <w:rFonts w:cs="Arial"/>
          <w:color w:val="auto"/>
        </w:rPr>
        <w:t xml:space="preserve">. </w:t>
      </w:r>
      <w:r>
        <w:rPr>
          <w:rFonts w:cs="Arial"/>
          <w:color w:val="auto"/>
        </w:rPr>
        <w:t>i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M</w:t>
      </w:r>
      <w:r w:rsidR="00581EAB" w:rsidRPr="00715BD2">
        <w:rPr>
          <w:rFonts w:cs="Arial"/>
          <w:color w:val="auto"/>
        </w:rPr>
        <w:t xml:space="preserve">. </w:t>
      </w:r>
      <w:r>
        <w:rPr>
          <w:rFonts w:cs="Arial"/>
          <w:color w:val="auto"/>
        </w:rPr>
        <w:t>Alijagić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izjavili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reviziju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Vrhovnom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sudu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Republike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Hrvatske</w:t>
      </w:r>
      <w:r w:rsidR="00581EAB" w:rsidRPr="00715BD2">
        <w:rPr>
          <w:rFonts w:cs="Arial"/>
          <w:color w:val="auto"/>
        </w:rPr>
        <w:t xml:space="preserve">, </w:t>
      </w:r>
      <w:r>
        <w:rPr>
          <w:rFonts w:cs="Arial"/>
          <w:color w:val="auto"/>
        </w:rPr>
        <w:t>koji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je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rješenjem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broj</w:t>
      </w:r>
      <w:r w:rsidR="00581EAB" w:rsidRPr="00715BD2">
        <w:rPr>
          <w:rFonts w:cs="Arial"/>
          <w:color w:val="auto"/>
        </w:rPr>
        <w:t xml:space="preserve">: 16 </w:t>
      </w:r>
      <w:r>
        <w:rPr>
          <w:rFonts w:cs="Arial"/>
          <w:color w:val="auto"/>
        </w:rPr>
        <w:t>Rv</w:t>
      </w:r>
      <w:r w:rsidR="00581EAB" w:rsidRPr="00715BD2">
        <w:rPr>
          <w:rFonts w:cs="Arial"/>
          <w:color w:val="auto"/>
        </w:rPr>
        <w:t xml:space="preserve"> 313/15 </w:t>
      </w:r>
      <w:r>
        <w:rPr>
          <w:rFonts w:cs="Arial"/>
          <w:color w:val="auto"/>
        </w:rPr>
        <w:t>od</w:t>
      </w:r>
      <w:r w:rsidR="00581EAB" w:rsidRPr="00715BD2">
        <w:rPr>
          <w:rFonts w:cs="Arial"/>
          <w:color w:val="auto"/>
        </w:rPr>
        <w:t xml:space="preserve"> 29.08.2018. </w:t>
      </w:r>
      <w:r>
        <w:rPr>
          <w:rFonts w:cs="Arial"/>
          <w:color w:val="auto"/>
        </w:rPr>
        <w:t>godine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reviziju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tužioca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odbacio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kao</w:t>
      </w:r>
      <w:r w:rsidR="00581EAB" w:rsidRPr="00715BD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nedopuštenu</w:t>
      </w:r>
      <w:r w:rsidR="00581EAB" w:rsidRPr="00715BD2">
        <w:rPr>
          <w:rFonts w:cs="Arial"/>
          <w:color w:val="auto"/>
        </w:rPr>
        <w:t>.</w:t>
      </w:r>
      <w:r w:rsidR="000809A6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Postupak</w:t>
      </w:r>
      <w:r w:rsidR="000809A6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u</w:t>
      </w:r>
      <w:r w:rsidR="000809A6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toku</w:t>
      </w:r>
      <w:r w:rsid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pred</w:t>
      </w:r>
      <w:r w:rsid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Vrhovnim</w:t>
      </w:r>
      <w:r w:rsid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sudom</w:t>
      </w:r>
      <w:r w:rsid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Republike</w:t>
      </w:r>
      <w:r w:rsid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Hrvatske</w:t>
      </w:r>
      <w:r w:rsidR="00C6642E">
        <w:rPr>
          <w:rFonts w:cs="Arial"/>
          <w:color w:val="auto"/>
          <w:lang w:val="sr-Cyrl-BA"/>
        </w:rPr>
        <w:t>.</w:t>
      </w:r>
    </w:p>
    <w:p w14:paraId="1C5523C1" w14:textId="1D863FF2" w:rsidR="00157BBD" w:rsidRPr="00715BD2" w:rsidRDefault="00853211" w:rsidP="00C74F7D">
      <w:pPr>
        <w:pStyle w:val="Num"/>
        <w:numPr>
          <w:ilvl w:val="0"/>
          <w:numId w:val="0"/>
        </w:numPr>
        <w:rPr>
          <w:rFonts w:cs="Arial"/>
          <w:color w:val="auto"/>
          <w:lang w:val="sr-Cyrl-BA"/>
        </w:rPr>
      </w:pPr>
      <w:r>
        <w:rPr>
          <w:rFonts w:cs="Arial"/>
          <w:color w:val="auto"/>
          <w:lang w:val="sr-Cyrl-BA"/>
        </w:rPr>
        <w:t>Kako</w:t>
      </w:r>
      <w:r w:rsidR="001A5E71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smo</w:t>
      </w:r>
      <w:r w:rsidR="001A5E71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u</w:t>
      </w:r>
      <w:r w:rsidR="001A5E71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godišnjim</w:t>
      </w:r>
      <w:r w:rsidR="001A5E71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izvještajima</w:t>
      </w:r>
      <w:r w:rsidR="001A5E71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o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radu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ovog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organa</w:t>
      </w:r>
      <w:r w:rsidR="00157BBD" w:rsidRPr="00715BD2">
        <w:rPr>
          <w:rFonts w:cs="Arial"/>
          <w:color w:val="auto"/>
          <w:lang w:val="sr-Cyrl-BA"/>
        </w:rPr>
        <w:t xml:space="preserve">, </w:t>
      </w:r>
      <w:r>
        <w:rPr>
          <w:rFonts w:cs="Arial"/>
          <w:color w:val="auto"/>
          <w:lang w:val="sr-Cyrl-BA"/>
        </w:rPr>
        <w:t>u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više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navrata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detaljno</w:t>
      </w:r>
      <w:r w:rsidR="001A5E71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informisali</w:t>
      </w:r>
      <w:r w:rsidR="001A5E71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Narodnu</w:t>
      </w:r>
      <w:r w:rsidR="001A5E71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skupštinu</w:t>
      </w:r>
      <w:r w:rsidR="001A5E71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Republike</w:t>
      </w:r>
      <w:r w:rsidR="001A5E71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Srpske</w:t>
      </w:r>
      <w:r w:rsidR="001A5E71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sa</w:t>
      </w:r>
      <w:r w:rsidR="001A5E71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stanjem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ovog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predmeta</w:t>
      </w:r>
      <w:r w:rsidR="00157BBD" w:rsidRPr="00715BD2">
        <w:rPr>
          <w:rFonts w:cs="Arial"/>
          <w:color w:val="auto"/>
          <w:lang w:val="sr-Cyrl-BA"/>
        </w:rPr>
        <w:t xml:space="preserve">, </w:t>
      </w:r>
      <w:r>
        <w:rPr>
          <w:rFonts w:cs="Arial"/>
          <w:color w:val="auto"/>
          <w:lang w:val="sr-Cyrl-BA"/>
        </w:rPr>
        <w:t>upućujemo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vas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da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za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više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informacija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pogledate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Izvještaj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o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radu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Pravobranilaštva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Republike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Srpske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za</w:t>
      </w:r>
      <w:r w:rsidR="00157BBD" w:rsidRPr="00715BD2">
        <w:rPr>
          <w:rFonts w:cs="Arial"/>
          <w:color w:val="auto"/>
          <w:lang w:val="sr-Cyrl-BA"/>
        </w:rPr>
        <w:t xml:space="preserve"> 2021. </w:t>
      </w:r>
      <w:r>
        <w:rPr>
          <w:rFonts w:cs="Arial"/>
          <w:color w:val="auto"/>
          <w:lang w:val="sr-Cyrl-BA"/>
        </w:rPr>
        <w:t>godinu</w:t>
      </w:r>
      <w:r w:rsidR="00157BBD" w:rsidRPr="00715BD2">
        <w:rPr>
          <w:rFonts w:cs="Arial"/>
          <w:color w:val="auto"/>
          <w:lang w:val="sr-Cyrl-BA"/>
        </w:rPr>
        <w:t xml:space="preserve">, </w:t>
      </w:r>
      <w:r>
        <w:rPr>
          <w:rFonts w:cs="Arial"/>
          <w:color w:val="auto"/>
          <w:lang w:val="sr-Cyrl-BA"/>
        </w:rPr>
        <w:t>a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kako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ne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bismo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opteretili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tekst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ovog</w:t>
      </w:r>
      <w:r w:rsidR="00157BBD" w:rsidRPr="00715BD2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izvještaja</w:t>
      </w:r>
      <w:r w:rsidR="00157BBD" w:rsidRPr="00715BD2">
        <w:rPr>
          <w:rFonts w:cs="Arial"/>
          <w:color w:val="auto"/>
          <w:lang w:val="sr-Cyrl-BA"/>
        </w:rPr>
        <w:t>.</w:t>
      </w:r>
    </w:p>
    <w:p w14:paraId="444D061B" w14:textId="7074C6F4" w:rsidR="00BC7E3E" w:rsidRPr="00B54DCC" w:rsidRDefault="004151A9" w:rsidP="00973C09">
      <w:pPr>
        <w:pStyle w:val="Num"/>
        <w:numPr>
          <w:ilvl w:val="0"/>
          <w:numId w:val="0"/>
        </w:numPr>
        <w:rPr>
          <w:rFonts w:eastAsia="Calibri"/>
          <w:b/>
          <w:bCs/>
          <w:color w:val="auto"/>
          <w:szCs w:val="22"/>
          <w:lang w:val="sr-Cyrl-BA"/>
        </w:rPr>
      </w:pPr>
      <w:r w:rsidRPr="00B54DCC">
        <w:rPr>
          <w:rFonts w:cs="Arial"/>
          <w:color w:val="auto"/>
          <w:lang w:val="sr-Cyrl-BA"/>
        </w:rPr>
        <w:t>1</w:t>
      </w:r>
      <w:r w:rsidR="007F5058">
        <w:rPr>
          <w:rFonts w:cs="Arial"/>
          <w:color w:val="auto"/>
          <w:lang w:val="sr-Cyrl-BA"/>
        </w:rPr>
        <w:t>7</w:t>
      </w:r>
      <w:r w:rsidR="00805F1C" w:rsidRPr="00B54DCC">
        <w:rPr>
          <w:rFonts w:cs="Arial"/>
          <w:color w:val="auto"/>
        </w:rPr>
        <w:t>.</w:t>
      </w:r>
      <w:r w:rsidR="00805F1C" w:rsidRPr="00B54DCC">
        <w:rPr>
          <w:rFonts w:cs="Arial"/>
          <w:color w:val="auto"/>
        </w:rPr>
        <w:tab/>
      </w:r>
      <w:r w:rsidR="00853211">
        <w:rPr>
          <w:rFonts w:cs="Arial"/>
          <w:color w:val="auto"/>
        </w:rPr>
        <w:t>Predmet</w:t>
      </w:r>
      <w:r w:rsidR="00BC7E3E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broj</w:t>
      </w:r>
      <w:r w:rsidR="00BC7E3E" w:rsidRPr="00B54DCC">
        <w:rPr>
          <w:rFonts w:cs="Arial"/>
          <w:color w:val="auto"/>
        </w:rPr>
        <w:t>:</w:t>
      </w:r>
      <w:r w:rsidR="00B62FDA" w:rsidRPr="00B54DCC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</w:rPr>
        <w:t>P</w:t>
      </w:r>
      <w:r w:rsidR="00BC7E3E" w:rsidRPr="00B54DCC">
        <w:rPr>
          <w:rFonts w:cs="Arial"/>
          <w:color w:val="auto"/>
        </w:rPr>
        <w:t>-22/20</w:t>
      </w:r>
      <w:bookmarkStart w:id="1458" w:name="_Hlk141445177"/>
      <w:r w:rsidR="00BC7E3E" w:rsidRPr="00B54DCC">
        <w:rPr>
          <w:rFonts w:cs="Arial"/>
          <w:color w:val="auto"/>
        </w:rPr>
        <w:t>,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postupak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se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vodi</w:t>
      </w:r>
      <w:r w:rsidR="00853211">
        <w:rPr>
          <w:rFonts w:eastAsia="Calibri"/>
          <w:color w:val="auto"/>
          <w:szCs w:val="22"/>
          <w:lang w:val="sr-Cyrl-BA"/>
        </w:rPr>
        <w:t>o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kod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Okružnog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privrednog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suda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u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Trebinju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pod</w:t>
      </w:r>
      <w:r w:rsidR="00973C09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br</w:t>
      </w:r>
      <w:r w:rsidR="00853211">
        <w:rPr>
          <w:rFonts w:eastAsia="Calibri"/>
          <w:color w:val="auto"/>
          <w:szCs w:val="22"/>
          <w:lang w:val="sr-Cyrl-BA"/>
        </w:rPr>
        <w:t>ojem</w:t>
      </w:r>
      <w:r w:rsidR="00B62FDA" w:rsidRPr="00B54DCC">
        <w:rPr>
          <w:rFonts w:eastAsia="Calibri"/>
          <w:color w:val="auto"/>
          <w:szCs w:val="22"/>
          <w:lang w:val="sr-Cyrl-BA"/>
        </w:rPr>
        <w:t xml:space="preserve">: </w:t>
      </w:r>
      <w:r w:rsidR="00BC7E3E" w:rsidRPr="00B54DCC">
        <w:rPr>
          <w:rFonts w:eastAsia="Calibri"/>
          <w:color w:val="auto"/>
          <w:szCs w:val="22"/>
        </w:rPr>
        <w:t xml:space="preserve">62 0 </w:t>
      </w:r>
      <w:r w:rsidR="00853211">
        <w:rPr>
          <w:rFonts w:eastAsia="Calibri"/>
          <w:color w:val="auto"/>
          <w:szCs w:val="22"/>
        </w:rPr>
        <w:t>Ps</w:t>
      </w:r>
      <w:r w:rsidR="00BC7E3E" w:rsidRPr="00B54DCC">
        <w:rPr>
          <w:rFonts w:eastAsia="Calibri"/>
          <w:color w:val="auto"/>
          <w:szCs w:val="22"/>
        </w:rPr>
        <w:t xml:space="preserve"> 012396 20</w:t>
      </w:r>
      <w:r w:rsidR="00973C09" w:rsidRPr="00B54DCC">
        <w:rPr>
          <w:rFonts w:eastAsia="Calibri"/>
          <w:color w:val="auto"/>
          <w:szCs w:val="22"/>
        </w:rPr>
        <w:t>,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po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tužbi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tužioca</w:t>
      </w:r>
      <w:r w:rsidR="008F14A6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</w:rPr>
        <w:t>Grad</w:t>
      </w:r>
      <w:r w:rsidR="00A141CA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Trebinje</w:t>
      </w:r>
      <w:r w:rsidR="00BC7E3E" w:rsidRPr="00B54DCC">
        <w:rPr>
          <w:rFonts w:eastAsia="Calibri"/>
          <w:color w:val="auto"/>
          <w:szCs w:val="22"/>
        </w:rPr>
        <w:t xml:space="preserve">, </w:t>
      </w:r>
      <w:r w:rsidR="00853211">
        <w:rPr>
          <w:rFonts w:eastAsia="Calibri"/>
          <w:color w:val="auto"/>
          <w:szCs w:val="22"/>
          <w:lang w:val="sr-Cyrl-BA"/>
        </w:rPr>
        <w:t>protiv</w:t>
      </w:r>
      <w:r w:rsidR="00B62FDA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</w:rPr>
        <w:t>tužen</w:t>
      </w:r>
      <w:r w:rsidR="00853211">
        <w:rPr>
          <w:rFonts w:eastAsia="Calibri"/>
          <w:color w:val="auto"/>
          <w:szCs w:val="22"/>
          <w:lang w:val="sr-Cyrl-BA"/>
        </w:rPr>
        <w:t>og</w:t>
      </w:r>
      <w:r w:rsidR="008F14A6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BC7E3E" w:rsidRPr="00B54DCC">
        <w:rPr>
          <w:rFonts w:eastAsia="Calibri"/>
          <w:color w:val="auto"/>
          <w:szCs w:val="22"/>
        </w:rPr>
        <w:t>''</w:t>
      </w:r>
      <w:r w:rsidR="00853211">
        <w:rPr>
          <w:rFonts w:eastAsia="Calibri"/>
          <w:color w:val="auto"/>
          <w:szCs w:val="22"/>
        </w:rPr>
        <w:t>Globtur</w:t>
      </w:r>
      <w:r w:rsidR="00BC7E3E" w:rsidRPr="00B54DCC">
        <w:rPr>
          <w:rFonts w:eastAsia="Calibri"/>
          <w:color w:val="auto"/>
          <w:szCs w:val="22"/>
        </w:rPr>
        <w:t xml:space="preserve">'' </w:t>
      </w:r>
      <w:r w:rsidR="00853211">
        <w:rPr>
          <w:rFonts w:eastAsia="Calibri"/>
          <w:color w:val="auto"/>
          <w:szCs w:val="22"/>
        </w:rPr>
        <w:t>d</w:t>
      </w:r>
      <w:r w:rsidR="00BC7E3E" w:rsidRPr="00B54DCC">
        <w:rPr>
          <w:rFonts w:eastAsia="Calibri"/>
          <w:color w:val="auto"/>
          <w:szCs w:val="22"/>
        </w:rPr>
        <w:t>.</w:t>
      </w:r>
      <w:r w:rsidR="00853211">
        <w:rPr>
          <w:rFonts w:eastAsia="Calibri"/>
          <w:color w:val="auto"/>
          <w:szCs w:val="22"/>
        </w:rPr>
        <w:t>o</w:t>
      </w:r>
      <w:r w:rsidR="00BC7E3E" w:rsidRPr="00B54DCC">
        <w:rPr>
          <w:rFonts w:eastAsia="Calibri"/>
          <w:color w:val="auto"/>
          <w:szCs w:val="22"/>
        </w:rPr>
        <w:t>.</w:t>
      </w:r>
      <w:r w:rsidR="00853211">
        <w:rPr>
          <w:rFonts w:eastAsia="Calibri"/>
          <w:color w:val="auto"/>
          <w:szCs w:val="22"/>
        </w:rPr>
        <w:t>o</w:t>
      </w:r>
      <w:r w:rsidR="00BC7E3E" w:rsidRPr="00B54DCC">
        <w:rPr>
          <w:rFonts w:eastAsia="Calibri"/>
          <w:color w:val="auto"/>
          <w:szCs w:val="22"/>
        </w:rPr>
        <w:t xml:space="preserve">. </w:t>
      </w:r>
      <w:r w:rsidR="00853211">
        <w:rPr>
          <w:rFonts w:eastAsia="Calibri"/>
          <w:color w:val="auto"/>
          <w:szCs w:val="22"/>
        </w:rPr>
        <w:t>Međugorje</w:t>
      </w:r>
      <w:r w:rsidR="008F14A6" w:rsidRPr="00B54DCC">
        <w:rPr>
          <w:rFonts w:eastAsia="Calibri"/>
          <w:color w:val="auto"/>
          <w:szCs w:val="22"/>
          <w:lang w:val="sr-Cyrl-BA"/>
        </w:rPr>
        <w:t>,</w:t>
      </w:r>
      <w:r w:rsidR="00FF7388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</w:rPr>
        <w:t>radi</w:t>
      </w:r>
      <w:bookmarkEnd w:id="1458"/>
      <w:r w:rsidR="008F14A6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</w:rPr>
        <w:t>naknade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zaostale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zakupnine</w:t>
      </w:r>
      <w:r w:rsidR="00BC7E3E" w:rsidRPr="00B54DCC">
        <w:rPr>
          <w:rFonts w:eastAsia="Calibri"/>
          <w:color w:val="auto"/>
          <w:szCs w:val="22"/>
        </w:rPr>
        <w:t xml:space="preserve">, </w:t>
      </w:r>
      <w:r w:rsidR="00853211">
        <w:rPr>
          <w:rFonts w:eastAsia="Calibri"/>
          <w:color w:val="auto"/>
          <w:szCs w:val="22"/>
        </w:rPr>
        <w:t>komunalne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naknade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i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neosnovanog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korištenja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poslovnog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prostora</w:t>
      </w:r>
      <w:r w:rsidR="00BC7E3E" w:rsidRPr="00B54DCC">
        <w:rPr>
          <w:rFonts w:eastAsia="Calibri"/>
          <w:color w:val="auto"/>
          <w:szCs w:val="22"/>
        </w:rPr>
        <w:t xml:space="preserve">, </w:t>
      </w:r>
      <w:r w:rsidR="00853211">
        <w:rPr>
          <w:rFonts w:eastAsia="Calibri"/>
          <w:color w:val="auto"/>
          <w:szCs w:val="22"/>
        </w:rPr>
        <w:t>v</w:t>
      </w:r>
      <w:r w:rsidR="00BC7E3E" w:rsidRPr="00B54DCC">
        <w:rPr>
          <w:rFonts w:eastAsia="Calibri"/>
          <w:color w:val="auto"/>
          <w:szCs w:val="22"/>
        </w:rPr>
        <w:t>.</w:t>
      </w:r>
      <w:r w:rsidR="00853211">
        <w:rPr>
          <w:rFonts w:eastAsia="Calibri"/>
          <w:color w:val="auto"/>
          <w:szCs w:val="22"/>
        </w:rPr>
        <w:t>s</w:t>
      </w:r>
      <w:r w:rsidR="00973C09" w:rsidRPr="00B54DCC">
        <w:rPr>
          <w:rFonts w:eastAsia="Calibri"/>
          <w:color w:val="auto"/>
          <w:szCs w:val="22"/>
        </w:rPr>
        <w:t>.</w:t>
      </w:r>
      <w:r w:rsidR="00BC7E3E" w:rsidRPr="00B54DCC">
        <w:rPr>
          <w:rFonts w:eastAsia="Calibri"/>
          <w:color w:val="auto"/>
          <w:szCs w:val="22"/>
        </w:rPr>
        <w:t xml:space="preserve"> 102.969,90 </w:t>
      </w:r>
      <w:r w:rsidR="00853211">
        <w:rPr>
          <w:rFonts w:eastAsia="Calibri"/>
          <w:color w:val="auto"/>
          <w:szCs w:val="22"/>
        </w:rPr>
        <w:t>KM</w:t>
      </w:r>
      <w:r w:rsidR="00BC7E3E" w:rsidRPr="00B54DCC">
        <w:rPr>
          <w:rFonts w:eastAsia="Calibri"/>
          <w:color w:val="auto"/>
          <w:szCs w:val="22"/>
        </w:rPr>
        <w:t>.</w:t>
      </w:r>
      <w:r w:rsidR="00973C09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Tužba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je</w:t>
      </w:r>
      <w:r w:rsidR="00973C09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podnesena</w:t>
      </w:r>
      <w:r w:rsidR="00BC7E3E" w:rsidRPr="00B54DCC">
        <w:rPr>
          <w:rFonts w:eastAsia="Calibri"/>
          <w:color w:val="auto"/>
          <w:szCs w:val="22"/>
        </w:rPr>
        <w:t xml:space="preserve"> 15.06.2020.</w:t>
      </w:r>
      <w:r w:rsidR="00973C09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godine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od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strane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Pravobranilaštva</w:t>
      </w:r>
      <w:r w:rsidR="00BC7E3E" w:rsidRPr="00B54DCC">
        <w:rPr>
          <w:rFonts w:eastAsia="Calibri"/>
          <w:color w:val="auto"/>
          <w:szCs w:val="22"/>
        </w:rPr>
        <w:t xml:space="preserve">, </w:t>
      </w:r>
      <w:r w:rsidR="00853211">
        <w:rPr>
          <w:rFonts w:eastAsia="Calibri"/>
          <w:color w:val="auto"/>
          <w:szCs w:val="22"/>
          <w:lang w:val="sr-Cyrl-BA"/>
        </w:rPr>
        <w:t>S</w:t>
      </w:r>
      <w:r w:rsidR="00853211">
        <w:rPr>
          <w:rFonts w:eastAsia="Calibri"/>
          <w:color w:val="auto"/>
          <w:szCs w:val="22"/>
        </w:rPr>
        <w:t>jedišt</w:t>
      </w:r>
      <w:r w:rsidR="00853211">
        <w:rPr>
          <w:rFonts w:eastAsia="Calibri"/>
          <w:color w:val="auto"/>
          <w:szCs w:val="22"/>
          <w:lang w:val="sr-Cyrl-BA"/>
        </w:rPr>
        <w:t>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zamjenika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pravobranioca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Trebinje</w:t>
      </w:r>
      <w:r w:rsidR="00973C09" w:rsidRPr="00B54DCC">
        <w:rPr>
          <w:rFonts w:eastAsia="Calibri"/>
          <w:color w:val="auto"/>
          <w:szCs w:val="22"/>
        </w:rPr>
        <w:t xml:space="preserve">, </w:t>
      </w:r>
      <w:r w:rsidR="00853211">
        <w:rPr>
          <w:rFonts w:eastAsia="Calibri"/>
          <w:color w:val="auto"/>
          <w:szCs w:val="22"/>
        </w:rPr>
        <w:t>kojom</w:t>
      </w:r>
      <w:r w:rsidR="00973C09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se</w:t>
      </w:r>
      <w:r w:rsidR="00973C09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traži</w:t>
      </w:r>
      <w:r w:rsidR="00973C09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da</w:t>
      </w:r>
      <w:r w:rsidR="00973C09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sud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obaveže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tuženog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da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mu</w:t>
      </w:r>
      <w:r w:rsidR="00AE3EB4" w:rsidRPr="00B54DCC">
        <w:rPr>
          <w:rFonts w:eastAsia="Calibri"/>
          <w:color w:val="auto"/>
          <w:szCs w:val="22"/>
          <w:lang w:val="sr-Cyrl-BA"/>
        </w:rPr>
        <w:t>: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na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ime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zaostale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zakupnine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za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period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od</w:t>
      </w:r>
      <w:r w:rsidR="00BC7E3E" w:rsidRPr="00B54DCC">
        <w:rPr>
          <w:rFonts w:eastAsia="Calibri"/>
          <w:color w:val="auto"/>
          <w:szCs w:val="22"/>
        </w:rPr>
        <w:t xml:space="preserve"> 01.04.2019</w:t>
      </w:r>
      <w:r w:rsidR="00B62FDA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BC7E3E" w:rsidRPr="00B54DCC">
        <w:rPr>
          <w:rFonts w:eastAsia="Calibri"/>
          <w:color w:val="auto"/>
          <w:szCs w:val="22"/>
        </w:rPr>
        <w:t>-</w:t>
      </w:r>
      <w:r w:rsidR="00B62FDA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BC7E3E" w:rsidRPr="00B54DCC">
        <w:rPr>
          <w:rFonts w:eastAsia="Calibri"/>
          <w:color w:val="auto"/>
          <w:szCs w:val="22"/>
        </w:rPr>
        <w:t xml:space="preserve">01.09.2019. </w:t>
      </w:r>
      <w:r w:rsidR="00853211">
        <w:rPr>
          <w:rFonts w:eastAsia="Calibri"/>
          <w:color w:val="auto"/>
          <w:szCs w:val="22"/>
        </w:rPr>
        <w:t>godine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za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korištenje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poslovnog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prostora</w:t>
      </w:r>
      <w:r w:rsidR="00973C09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u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Trebinju</w:t>
      </w:r>
      <w:r w:rsidR="00BC7E3E" w:rsidRPr="00B54DCC">
        <w:rPr>
          <w:rFonts w:eastAsia="Calibri"/>
          <w:color w:val="auto"/>
          <w:szCs w:val="22"/>
        </w:rPr>
        <w:t xml:space="preserve"> (</w:t>
      </w:r>
      <w:r w:rsidR="00853211">
        <w:rPr>
          <w:rFonts w:eastAsia="Calibri"/>
          <w:color w:val="auto"/>
          <w:szCs w:val="22"/>
        </w:rPr>
        <w:t>Autobuska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stanica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Trebinje</w:t>
      </w:r>
      <w:r w:rsidR="00BC7E3E" w:rsidRPr="00B54DCC">
        <w:rPr>
          <w:rFonts w:eastAsia="Calibri"/>
          <w:color w:val="auto"/>
          <w:szCs w:val="22"/>
        </w:rPr>
        <w:t xml:space="preserve">), </w:t>
      </w:r>
      <w:r w:rsidR="00853211">
        <w:rPr>
          <w:rFonts w:eastAsia="Calibri"/>
          <w:color w:val="auto"/>
          <w:szCs w:val="22"/>
        </w:rPr>
        <w:t>isplati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iznos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od</w:t>
      </w:r>
      <w:r w:rsidR="00BC7E3E" w:rsidRPr="00B54DCC">
        <w:rPr>
          <w:rFonts w:eastAsia="Calibri"/>
          <w:color w:val="auto"/>
          <w:szCs w:val="22"/>
        </w:rPr>
        <w:t xml:space="preserve"> 37.415,10 </w:t>
      </w:r>
      <w:r w:rsidR="00853211">
        <w:rPr>
          <w:rFonts w:eastAsia="Calibri"/>
          <w:color w:val="auto"/>
          <w:szCs w:val="22"/>
        </w:rPr>
        <w:t>KM</w:t>
      </w:r>
      <w:r w:rsidR="00BC7E3E" w:rsidRPr="00B54DCC">
        <w:rPr>
          <w:rFonts w:eastAsia="Calibri"/>
          <w:color w:val="auto"/>
          <w:szCs w:val="22"/>
        </w:rPr>
        <w:t xml:space="preserve">, </w:t>
      </w:r>
      <w:r w:rsidR="00853211">
        <w:rPr>
          <w:rFonts w:eastAsia="Calibri"/>
          <w:color w:val="auto"/>
          <w:szCs w:val="22"/>
        </w:rPr>
        <w:t>na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ime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obaveza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po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osnovu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PDV</w:t>
      </w:r>
      <w:r w:rsidR="00BC7E3E" w:rsidRPr="002E6C1D">
        <w:rPr>
          <w:rFonts w:eastAsia="Calibri"/>
          <w:b/>
          <w:bCs/>
          <w:color w:val="auto"/>
          <w:szCs w:val="22"/>
        </w:rPr>
        <w:t>-</w:t>
      </w:r>
      <w:r w:rsidR="00853211">
        <w:rPr>
          <w:rFonts w:eastAsia="Calibri"/>
          <w:color w:val="auto"/>
          <w:szCs w:val="22"/>
        </w:rPr>
        <w:t>a</w:t>
      </w:r>
      <w:r w:rsidR="00AE3EB4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</w:rPr>
        <w:t>na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zakup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poslovnog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prostora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iznos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od</w:t>
      </w:r>
      <w:r w:rsidR="00BC7E3E" w:rsidRPr="00B54DCC">
        <w:rPr>
          <w:rFonts w:eastAsia="Calibri"/>
          <w:color w:val="auto"/>
          <w:szCs w:val="22"/>
        </w:rPr>
        <w:t xml:space="preserve"> 6.360,55 </w:t>
      </w:r>
      <w:r w:rsidR="00853211">
        <w:rPr>
          <w:rFonts w:eastAsia="Calibri"/>
          <w:color w:val="auto"/>
          <w:szCs w:val="22"/>
        </w:rPr>
        <w:t>KM</w:t>
      </w:r>
      <w:r w:rsidR="00BC7E3E" w:rsidRPr="00B54DCC">
        <w:rPr>
          <w:rFonts w:eastAsia="Calibri"/>
          <w:color w:val="auto"/>
          <w:szCs w:val="22"/>
        </w:rPr>
        <w:t xml:space="preserve">, </w:t>
      </w:r>
      <w:r w:rsidR="00853211">
        <w:rPr>
          <w:rFonts w:eastAsia="Calibri"/>
          <w:color w:val="auto"/>
          <w:szCs w:val="22"/>
          <w:lang w:val="sr-Cyrl-BA"/>
        </w:rPr>
        <w:t>da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tuženi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tužiocu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na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ime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komunalne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naknade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za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predmetni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poslovni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prostor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isplati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iznos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od</w:t>
      </w:r>
      <w:r w:rsidR="00BC7E3E" w:rsidRPr="00B54DCC">
        <w:rPr>
          <w:rFonts w:eastAsia="Calibri"/>
          <w:color w:val="auto"/>
          <w:szCs w:val="22"/>
        </w:rPr>
        <w:t xml:space="preserve"> 2.194,25 </w:t>
      </w:r>
      <w:r w:rsidR="00853211">
        <w:rPr>
          <w:rFonts w:eastAsia="Calibri"/>
          <w:color w:val="auto"/>
          <w:szCs w:val="22"/>
        </w:rPr>
        <w:t>KM</w:t>
      </w:r>
      <w:r w:rsidR="00BC7E3E" w:rsidRPr="00B54DCC">
        <w:rPr>
          <w:rFonts w:eastAsia="Calibri"/>
          <w:color w:val="auto"/>
          <w:szCs w:val="22"/>
        </w:rPr>
        <w:t xml:space="preserve">, </w:t>
      </w:r>
      <w:r w:rsidR="00853211">
        <w:rPr>
          <w:rFonts w:eastAsia="Calibri"/>
          <w:color w:val="auto"/>
          <w:szCs w:val="22"/>
          <w:lang w:val="sr-Cyrl-BA"/>
        </w:rPr>
        <w:t>i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na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ime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neosnovanog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korištenja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predmetnog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poslovnog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prostora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za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period</w:t>
      </w:r>
      <w:r w:rsidR="00BC7E3E" w:rsidRPr="00B54DCC">
        <w:rPr>
          <w:rFonts w:eastAsia="Calibri"/>
          <w:color w:val="auto"/>
          <w:szCs w:val="22"/>
        </w:rPr>
        <w:t xml:space="preserve"> 01.09</w:t>
      </w:r>
      <w:r w:rsidR="00AE3EB4" w:rsidRPr="00B54DCC">
        <w:rPr>
          <w:rFonts w:eastAsia="Calibri"/>
          <w:color w:val="auto"/>
          <w:szCs w:val="22"/>
          <w:lang w:val="sr-Cyrl-BA"/>
        </w:rPr>
        <w:t>.2019</w:t>
      </w:r>
      <w:r w:rsidR="002E6C1D">
        <w:rPr>
          <w:rFonts w:eastAsia="Calibri"/>
          <w:color w:val="auto"/>
          <w:szCs w:val="22"/>
          <w:lang w:val="sr-Cyrl-BA"/>
        </w:rPr>
        <w:t xml:space="preserve"> </w:t>
      </w:r>
      <w:r w:rsidR="00BC7E3E" w:rsidRPr="002E6C1D">
        <w:rPr>
          <w:rFonts w:eastAsia="Calibri"/>
          <w:b/>
          <w:bCs/>
          <w:color w:val="auto"/>
          <w:szCs w:val="22"/>
        </w:rPr>
        <w:t>-</w:t>
      </w:r>
      <w:r w:rsidR="00AE3EB4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BC7E3E" w:rsidRPr="00B54DCC">
        <w:rPr>
          <w:rFonts w:eastAsia="Calibri"/>
          <w:color w:val="auto"/>
          <w:szCs w:val="22"/>
        </w:rPr>
        <w:t xml:space="preserve">11.06.2020. </w:t>
      </w:r>
      <w:r w:rsidR="00853211">
        <w:rPr>
          <w:rFonts w:eastAsia="Calibri"/>
          <w:color w:val="auto"/>
          <w:szCs w:val="22"/>
        </w:rPr>
        <w:t>godine</w:t>
      </w:r>
      <w:r w:rsidR="00BC7E3E" w:rsidRPr="00B54DCC">
        <w:rPr>
          <w:rFonts w:eastAsia="Calibri"/>
          <w:color w:val="auto"/>
          <w:szCs w:val="22"/>
        </w:rPr>
        <w:t xml:space="preserve">, </w:t>
      </w:r>
      <w:r w:rsidR="00853211">
        <w:rPr>
          <w:rFonts w:eastAsia="Calibri"/>
          <w:color w:val="auto"/>
          <w:szCs w:val="22"/>
        </w:rPr>
        <w:t>iznos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od</w:t>
      </w:r>
      <w:r w:rsidR="00BC7E3E" w:rsidRPr="00B54DCC">
        <w:rPr>
          <w:rFonts w:eastAsia="Calibri"/>
          <w:color w:val="auto"/>
          <w:szCs w:val="22"/>
        </w:rPr>
        <w:t xml:space="preserve"> 57.000,00 </w:t>
      </w:r>
      <w:r w:rsidR="00853211">
        <w:rPr>
          <w:rFonts w:eastAsia="Calibri"/>
          <w:color w:val="auto"/>
          <w:szCs w:val="22"/>
        </w:rPr>
        <w:t>KM</w:t>
      </w:r>
      <w:r w:rsidR="00BC7E3E" w:rsidRPr="00B54DCC">
        <w:rPr>
          <w:rFonts w:eastAsia="Calibri"/>
          <w:color w:val="auto"/>
          <w:szCs w:val="22"/>
        </w:rPr>
        <w:t xml:space="preserve">. </w:t>
      </w:r>
      <w:r w:rsidR="00853211">
        <w:rPr>
          <w:rFonts w:eastAsia="Calibri"/>
          <w:color w:val="auto"/>
          <w:szCs w:val="22"/>
        </w:rPr>
        <w:t>Presudom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zbog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propuštanja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broj</w:t>
      </w:r>
      <w:r w:rsidR="00BC7E3E" w:rsidRPr="00B54DCC">
        <w:rPr>
          <w:rFonts w:eastAsia="Calibri"/>
          <w:color w:val="auto"/>
          <w:szCs w:val="22"/>
        </w:rPr>
        <w:t>:</w:t>
      </w:r>
      <w:r w:rsidR="00AE3EB4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BC7E3E" w:rsidRPr="00B54DCC">
        <w:rPr>
          <w:rFonts w:eastAsia="Calibri"/>
          <w:color w:val="auto"/>
          <w:szCs w:val="22"/>
        </w:rPr>
        <w:t xml:space="preserve">62 0 </w:t>
      </w:r>
      <w:r w:rsidR="00853211">
        <w:rPr>
          <w:rFonts w:eastAsia="Calibri"/>
          <w:color w:val="auto"/>
          <w:szCs w:val="22"/>
        </w:rPr>
        <w:t>Ps</w:t>
      </w:r>
      <w:r w:rsidR="00BC7E3E" w:rsidRPr="00B54DCC">
        <w:rPr>
          <w:rFonts w:eastAsia="Calibri"/>
          <w:color w:val="auto"/>
          <w:szCs w:val="22"/>
        </w:rPr>
        <w:t xml:space="preserve"> 012396 20 </w:t>
      </w:r>
      <w:r w:rsidR="00853211">
        <w:rPr>
          <w:rFonts w:eastAsia="Calibri"/>
          <w:color w:val="auto"/>
          <w:szCs w:val="22"/>
        </w:rPr>
        <w:t>Ps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od</w:t>
      </w:r>
      <w:r w:rsidR="00BC7E3E" w:rsidRPr="00B54DCC">
        <w:rPr>
          <w:rFonts w:eastAsia="Calibri"/>
          <w:color w:val="auto"/>
          <w:szCs w:val="22"/>
        </w:rPr>
        <w:t xml:space="preserve"> 20.07.2020. </w:t>
      </w:r>
      <w:r w:rsidR="00853211">
        <w:rPr>
          <w:rFonts w:eastAsia="Calibri"/>
          <w:color w:val="auto"/>
          <w:szCs w:val="22"/>
        </w:rPr>
        <w:t>godine</w:t>
      </w:r>
      <w:r w:rsidR="00BC7E3E" w:rsidRPr="00B54DCC">
        <w:rPr>
          <w:rFonts w:eastAsia="Calibri"/>
          <w:color w:val="auto"/>
          <w:szCs w:val="22"/>
        </w:rPr>
        <w:t xml:space="preserve">, </w:t>
      </w:r>
      <w:r w:rsidR="00853211">
        <w:rPr>
          <w:rFonts w:eastAsia="Calibri"/>
          <w:color w:val="auto"/>
          <w:szCs w:val="22"/>
        </w:rPr>
        <w:t>Okružni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privredni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sud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u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Trebinju</w:t>
      </w:r>
      <w:r w:rsidR="00AE3EB4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  <w:lang w:val="sr-Cyrl-BA"/>
        </w:rPr>
        <w:t>je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usvojio</w:t>
      </w:r>
      <w:r w:rsidR="00AE3EB4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</w:rPr>
        <w:t>tužbeni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zahtjev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u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cjelosti</w:t>
      </w:r>
      <w:r w:rsidR="00BC7E3E" w:rsidRPr="00B54DCC">
        <w:rPr>
          <w:rFonts w:eastAsia="Calibri"/>
          <w:color w:val="auto"/>
          <w:szCs w:val="22"/>
        </w:rPr>
        <w:t>.</w:t>
      </w:r>
      <w:r w:rsidR="00B602DA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</w:rPr>
        <w:t>Viši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privredni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sud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u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Banja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Luci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je</w:t>
      </w:r>
      <w:r w:rsidR="00AE3EB4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</w:rPr>
        <w:t>presudom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broj</w:t>
      </w:r>
      <w:r w:rsidR="00BC7E3E" w:rsidRPr="00B54DCC">
        <w:rPr>
          <w:rFonts w:eastAsia="Calibri"/>
          <w:color w:val="auto"/>
          <w:szCs w:val="22"/>
        </w:rPr>
        <w:t xml:space="preserve">: 62 0 </w:t>
      </w:r>
      <w:r w:rsidR="00853211">
        <w:rPr>
          <w:rFonts w:eastAsia="Calibri"/>
          <w:color w:val="auto"/>
          <w:szCs w:val="22"/>
        </w:rPr>
        <w:t>Ps</w:t>
      </w:r>
      <w:r w:rsidR="00BC7E3E" w:rsidRPr="00B54DCC">
        <w:rPr>
          <w:rFonts w:eastAsia="Calibri"/>
          <w:color w:val="auto"/>
          <w:szCs w:val="22"/>
        </w:rPr>
        <w:t xml:space="preserve"> 012396 20 </w:t>
      </w:r>
      <w:r w:rsidR="00853211">
        <w:rPr>
          <w:rFonts w:eastAsia="Calibri"/>
          <w:color w:val="auto"/>
          <w:szCs w:val="22"/>
        </w:rPr>
        <w:t>Pž</w:t>
      </w:r>
      <w:r w:rsidR="00BC7E3E" w:rsidRPr="00B54DCC">
        <w:rPr>
          <w:rFonts w:eastAsia="Calibri"/>
          <w:color w:val="auto"/>
          <w:szCs w:val="22"/>
        </w:rPr>
        <w:t xml:space="preserve">  </w:t>
      </w:r>
      <w:r w:rsidR="00853211">
        <w:rPr>
          <w:rFonts w:eastAsia="Calibri"/>
          <w:color w:val="auto"/>
          <w:szCs w:val="22"/>
        </w:rPr>
        <w:t>od</w:t>
      </w:r>
      <w:r w:rsidR="00BC7E3E" w:rsidRPr="00B54DCC">
        <w:rPr>
          <w:rFonts w:eastAsia="Calibri"/>
          <w:color w:val="auto"/>
          <w:szCs w:val="22"/>
        </w:rPr>
        <w:t xml:space="preserve"> 26.03.2021. </w:t>
      </w:r>
      <w:r w:rsidR="00853211">
        <w:rPr>
          <w:rFonts w:eastAsia="Calibri"/>
          <w:color w:val="auto"/>
          <w:szCs w:val="22"/>
        </w:rPr>
        <w:t>godine</w:t>
      </w:r>
      <w:r w:rsidR="00BC7E3E" w:rsidRPr="00B54DCC">
        <w:rPr>
          <w:rFonts w:eastAsia="Calibri"/>
          <w:color w:val="auto"/>
          <w:szCs w:val="22"/>
        </w:rPr>
        <w:t xml:space="preserve">, </w:t>
      </w:r>
      <w:r w:rsidR="00853211">
        <w:rPr>
          <w:rFonts w:eastAsia="Calibri"/>
          <w:color w:val="auto"/>
          <w:szCs w:val="22"/>
          <w:lang w:val="sr-Cyrl-BA"/>
        </w:rPr>
        <w:t>o</w:t>
      </w:r>
      <w:r w:rsidR="00853211">
        <w:rPr>
          <w:rFonts w:eastAsia="Calibri"/>
          <w:color w:val="auto"/>
          <w:szCs w:val="22"/>
        </w:rPr>
        <w:t>dbio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  <w:lang w:val="sr-Cyrl-BA"/>
        </w:rPr>
        <w:t>žalbu</w:t>
      </w:r>
      <w:r w:rsidR="00AE3EB4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  <w:lang w:val="sr-Cyrl-BA"/>
        </w:rPr>
        <w:t>tuženog</w:t>
      </w:r>
      <w:r w:rsidR="00AE3EB4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</w:rPr>
        <w:t>i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potvrdio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prvostepenu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presudu</w:t>
      </w:r>
      <w:r w:rsidR="00BC7E3E" w:rsidRPr="00B54DCC">
        <w:rPr>
          <w:rFonts w:eastAsia="Calibri"/>
          <w:color w:val="auto"/>
          <w:szCs w:val="22"/>
        </w:rPr>
        <w:t>.</w:t>
      </w:r>
      <w:r w:rsidR="00B62FDA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</w:rPr>
        <w:t>Tuženi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je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dana</w:t>
      </w:r>
      <w:r w:rsidR="00BC7E3E" w:rsidRPr="00B54DCC">
        <w:rPr>
          <w:rFonts w:eastAsia="Calibri"/>
          <w:color w:val="auto"/>
          <w:szCs w:val="22"/>
        </w:rPr>
        <w:t xml:space="preserve"> 04.05.2021.</w:t>
      </w:r>
      <w:r w:rsidR="00B62FDA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</w:rPr>
        <w:t>godine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izjavio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reviziju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  <w:lang w:val="sr-Cyrl-BA"/>
        </w:rPr>
        <w:t>koju</w:t>
      </w:r>
      <w:r w:rsidR="00B62FDA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  <w:lang w:val="sr-Cyrl-BA"/>
        </w:rPr>
        <w:t>je</w:t>
      </w:r>
      <w:r w:rsidR="00B62FDA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</w:rPr>
        <w:t>Vrhov</w:t>
      </w:r>
      <w:r w:rsidR="00853211">
        <w:rPr>
          <w:rFonts w:eastAsia="Calibri"/>
          <w:color w:val="auto"/>
          <w:szCs w:val="22"/>
          <w:lang w:val="sr-Cyrl-BA"/>
        </w:rPr>
        <w:t>ni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sud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Republike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Srpske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  <w:lang w:val="sr-Cyrl-BA"/>
        </w:rPr>
        <w:t>odbio</w:t>
      </w:r>
      <w:r w:rsidR="00B62FDA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</w:rPr>
        <w:t>presudom</w:t>
      </w:r>
      <w:r w:rsidR="00BC7E3E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od</w:t>
      </w:r>
      <w:r w:rsidR="00BC7E3E" w:rsidRPr="00B54DCC">
        <w:rPr>
          <w:rFonts w:eastAsia="Calibri"/>
          <w:color w:val="auto"/>
          <w:szCs w:val="22"/>
        </w:rPr>
        <w:t xml:space="preserve"> 30.06.2022. </w:t>
      </w:r>
      <w:r w:rsidR="00853211">
        <w:rPr>
          <w:rFonts w:eastAsia="Calibri"/>
          <w:color w:val="auto"/>
          <w:szCs w:val="22"/>
        </w:rPr>
        <w:t>godine</w:t>
      </w:r>
      <w:r w:rsidR="00B62FDA" w:rsidRPr="00B54DCC">
        <w:rPr>
          <w:rFonts w:eastAsia="Calibri"/>
          <w:color w:val="auto"/>
          <w:szCs w:val="22"/>
          <w:lang w:val="sr-Cyrl-BA"/>
        </w:rPr>
        <w:t xml:space="preserve">. </w:t>
      </w:r>
      <w:r w:rsidR="00853211">
        <w:rPr>
          <w:rFonts w:eastAsia="Calibri"/>
          <w:color w:val="auto"/>
          <w:szCs w:val="22"/>
          <w:lang w:val="sr-Cyrl-BA"/>
        </w:rPr>
        <w:t>Izvršenik</w:t>
      </w:r>
      <w:r w:rsidR="005930CF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  <w:lang w:val="sr-Cyrl-BA"/>
        </w:rPr>
        <w:t>je</w:t>
      </w:r>
      <w:r w:rsidR="005930CF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  <w:lang w:val="sr-Cyrl-BA"/>
        </w:rPr>
        <w:t>u</w:t>
      </w:r>
      <w:r w:rsidR="005930CF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  <w:lang w:val="sr-Cyrl-BA"/>
        </w:rPr>
        <w:t>cjelosti</w:t>
      </w:r>
      <w:r w:rsidR="005930CF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  <w:lang w:val="sr-Cyrl-BA"/>
        </w:rPr>
        <w:t>namirio</w:t>
      </w:r>
      <w:r w:rsidR="005930CF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  <w:lang w:val="sr-Cyrl-BA"/>
        </w:rPr>
        <w:t>tražioca</w:t>
      </w:r>
      <w:r w:rsidR="005930CF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  <w:lang w:val="sr-Cyrl-BA"/>
        </w:rPr>
        <w:t>izvršenja</w:t>
      </w:r>
      <w:r w:rsidR="00B62FDA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  <w:lang w:val="sr-Cyrl-BA"/>
        </w:rPr>
        <w:t>i</w:t>
      </w:r>
      <w:r w:rsidR="00B62FDA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  <w:lang w:val="sr-Cyrl-BA"/>
        </w:rPr>
        <w:t>izvršni</w:t>
      </w:r>
      <w:r w:rsidR="00B62FDA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  <w:lang w:val="sr-Cyrl-BA"/>
        </w:rPr>
        <w:t>postupak</w:t>
      </w:r>
      <w:r w:rsidR="00B62FDA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  <w:lang w:val="sr-Cyrl-BA"/>
        </w:rPr>
        <w:t>je</w:t>
      </w:r>
      <w:r w:rsidR="00B62FDA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  <w:lang w:val="sr-Cyrl-BA"/>
        </w:rPr>
        <w:t>završen</w:t>
      </w:r>
      <w:r w:rsidR="00B62FDA" w:rsidRPr="00B54DCC">
        <w:rPr>
          <w:rFonts w:eastAsia="Calibri"/>
          <w:color w:val="auto"/>
          <w:szCs w:val="22"/>
          <w:lang w:val="sr-Cyrl-BA"/>
        </w:rPr>
        <w:t xml:space="preserve">. </w:t>
      </w:r>
    </w:p>
    <w:p w14:paraId="2F540F1C" w14:textId="35763500" w:rsidR="00A141CA" w:rsidRPr="00B54DCC" w:rsidRDefault="004151A9" w:rsidP="006E00B3">
      <w:pPr>
        <w:pStyle w:val="Num"/>
        <w:numPr>
          <w:ilvl w:val="0"/>
          <w:numId w:val="0"/>
        </w:numPr>
        <w:rPr>
          <w:rFonts w:cs="Arial"/>
          <w:color w:val="auto"/>
          <w:lang w:val="sr-Cyrl-BA"/>
        </w:rPr>
      </w:pPr>
      <w:r w:rsidRPr="00B54DCC">
        <w:rPr>
          <w:rFonts w:eastAsia="Calibri"/>
          <w:color w:val="auto"/>
          <w:szCs w:val="22"/>
          <w:lang w:val="sr-Cyrl-BA"/>
        </w:rPr>
        <w:t>1</w:t>
      </w:r>
      <w:r w:rsidR="007F5058">
        <w:rPr>
          <w:rFonts w:eastAsia="Calibri"/>
          <w:color w:val="auto"/>
          <w:szCs w:val="22"/>
          <w:lang w:val="sr-Cyrl-BA"/>
        </w:rPr>
        <w:t>8</w:t>
      </w:r>
      <w:r w:rsidR="00A141CA" w:rsidRPr="00B54DCC">
        <w:rPr>
          <w:rFonts w:eastAsia="Calibri"/>
          <w:color w:val="auto"/>
          <w:szCs w:val="22"/>
        </w:rPr>
        <w:t xml:space="preserve">. </w:t>
      </w:r>
      <w:r w:rsidR="00A141CA" w:rsidRPr="00B54DCC">
        <w:rPr>
          <w:rFonts w:eastAsia="Calibri"/>
          <w:color w:val="auto"/>
          <w:szCs w:val="22"/>
        </w:rPr>
        <w:tab/>
      </w:r>
      <w:r w:rsidR="00853211">
        <w:rPr>
          <w:rFonts w:eastAsia="Calibri"/>
          <w:color w:val="auto"/>
          <w:szCs w:val="22"/>
        </w:rPr>
        <w:t>Predmet</w:t>
      </w:r>
      <w:r w:rsidR="00A141CA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broj</w:t>
      </w:r>
      <w:r w:rsidR="00A141CA" w:rsidRPr="00B54DCC">
        <w:rPr>
          <w:rFonts w:eastAsia="Calibri"/>
          <w:color w:val="auto"/>
          <w:szCs w:val="22"/>
        </w:rPr>
        <w:t>:</w:t>
      </w:r>
      <w:r w:rsidR="00853211">
        <w:rPr>
          <w:rFonts w:eastAsia="Calibri"/>
          <w:color w:val="auto"/>
          <w:szCs w:val="22"/>
        </w:rPr>
        <w:t>P</w:t>
      </w:r>
      <w:r w:rsidR="00A141CA" w:rsidRPr="00B54DCC">
        <w:rPr>
          <w:rFonts w:eastAsia="Calibri"/>
          <w:color w:val="auto"/>
          <w:szCs w:val="22"/>
        </w:rPr>
        <w:t>-23/21,</w:t>
      </w:r>
      <w:r w:rsidR="00A141CA" w:rsidRPr="00B54DCC">
        <w:rPr>
          <w:color w:val="auto"/>
        </w:rPr>
        <w:t xml:space="preserve"> </w:t>
      </w:r>
      <w:r w:rsidR="00853211">
        <w:rPr>
          <w:rFonts w:eastAsia="Calibri"/>
          <w:color w:val="auto"/>
          <w:szCs w:val="22"/>
        </w:rPr>
        <w:t>postupak</w:t>
      </w:r>
      <w:r w:rsidR="00A141CA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se</w:t>
      </w:r>
      <w:r w:rsidR="00A141CA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vodi</w:t>
      </w:r>
      <w:r w:rsidR="00A141CA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kod</w:t>
      </w:r>
      <w:r w:rsidR="00A141CA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Okružnog</w:t>
      </w:r>
      <w:r w:rsidR="00A141CA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privrednog</w:t>
      </w:r>
      <w:r w:rsidR="00A141CA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suda</w:t>
      </w:r>
      <w:r w:rsidR="00A141CA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u</w:t>
      </w:r>
      <w:r w:rsidR="00A141CA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Trebinju</w:t>
      </w:r>
      <w:r w:rsidR="00A141CA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br</w:t>
      </w:r>
      <w:r w:rsidR="00853211">
        <w:rPr>
          <w:rFonts w:eastAsia="Calibri"/>
          <w:color w:val="auto"/>
          <w:szCs w:val="22"/>
          <w:lang w:val="sr-Cyrl-BA"/>
        </w:rPr>
        <w:t>oj</w:t>
      </w:r>
      <w:r w:rsidR="00B602DA" w:rsidRPr="00B54DCC">
        <w:rPr>
          <w:rFonts w:eastAsia="Calibri"/>
          <w:color w:val="auto"/>
          <w:szCs w:val="22"/>
          <w:lang w:val="sr-Cyrl-BA"/>
        </w:rPr>
        <w:t>:</w:t>
      </w:r>
      <w:r w:rsidR="00A141CA" w:rsidRPr="00B54DCC">
        <w:rPr>
          <w:rFonts w:eastAsia="Calibri"/>
          <w:color w:val="auto"/>
          <w:szCs w:val="22"/>
        </w:rPr>
        <w:t xml:space="preserve"> 62 0 </w:t>
      </w:r>
      <w:r w:rsidR="00853211">
        <w:rPr>
          <w:rFonts w:eastAsia="Calibri"/>
          <w:color w:val="auto"/>
          <w:szCs w:val="22"/>
        </w:rPr>
        <w:t>Ps</w:t>
      </w:r>
      <w:r w:rsidR="00A141CA" w:rsidRPr="00B54DCC">
        <w:rPr>
          <w:rFonts w:eastAsia="Calibri"/>
          <w:color w:val="auto"/>
          <w:szCs w:val="22"/>
        </w:rPr>
        <w:t xml:space="preserve"> 012678 21 </w:t>
      </w:r>
      <w:r w:rsidR="00853211">
        <w:rPr>
          <w:rFonts w:eastAsia="Calibri"/>
          <w:color w:val="auto"/>
          <w:szCs w:val="22"/>
        </w:rPr>
        <w:t>Ps</w:t>
      </w:r>
      <w:r w:rsidR="00A141CA" w:rsidRPr="00B54DCC">
        <w:rPr>
          <w:rFonts w:eastAsia="Calibri"/>
          <w:color w:val="auto"/>
          <w:szCs w:val="22"/>
        </w:rPr>
        <w:t xml:space="preserve">, </w:t>
      </w:r>
      <w:r w:rsidR="00853211">
        <w:rPr>
          <w:rFonts w:eastAsia="Calibri"/>
          <w:color w:val="auto"/>
          <w:szCs w:val="22"/>
        </w:rPr>
        <w:t>po</w:t>
      </w:r>
      <w:r w:rsidR="00A141CA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tužbi</w:t>
      </w:r>
      <w:r w:rsidR="00A141CA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tužioca</w:t>
      </w:r>
      <w:r w:rsidR="00A141CA" w:rsidRPr="00B54DCC">
        <w:rPr>
          <w:rFonts w:eastAsia="Calibri"/>
          <w:color w:val="auto"/>
          <w:szCs w:val="22"/>
        </w:rPr>
        <w:t>:</w:t>
      </w:r>
      <w:r w:rsidR="00B602DA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A141CA" w:rsidRPr="00B54DCC">
        <w:rPr>
          <w:rFonts w:eastAsia="Calibri"/>
          <w:color w:val="auto"/>
          <w:szCs w:val="22"/>
        </w:rPr>
        <w:t xml:space="preserve">'' </w:t>
      </w:r>
      <w:r w:rsidR="00853211">
        <w:rPr>
          <w:rFonts w:eastAsia="Calibri"/>
          <w:color w:val="auto"/>
          <w:szCs w:val="22"/>
        </w:rPr>
        <w:t>Globtur</w:t>
      </w:r>
      <w:r w:rsidR="00A141CA" w:rsidRPr="00B54DCC">
        <w:rPr>
          <w:rFonts w:eastAsia="Calibri"/>
          <w:color w:val="auto"/>
          <w:szCs w:val="22"/>
        </w:rPr>
        <w:t xml:space="preserve">'' </w:t>
      </w:r>
      <w:r w:rsidR="00853211">
        <w:rPr>
          <w:rFonts w:eastAsia="Calibri"/>
          <w:color w:val="auto"/>
          <w:szCs w:val="22"/>
        </w:rPr>
        <w:t>d</w:t>
      </w:r>
      <w:r w:rsidR="00A141CA" w:rsidRPr="00B54DCC">
        <w:rPr>
          <w:rFonts w:eastAsia="Calibri"/>
          <w:color w:val="auto"/>
          <w:szCs w:val="22"/>
        </w:rPr>
        <w:t>.</w:t>
      </w:r>
      <w:r w:rsidR="00853211">
        <w:rPr>
          <w:rFonts w:eastAsia="Calibri"/>
          <w:color w:val="auto"/>
          <w:szCs w:val="22"/>
        </w:rPr>
        <w:t>o</w:t>
      </w:r>
      <w:r w:rsidR="00A141CA" w:rsidRPr="00B54DCC">
        <w:rPr>
          <w:rFonts w:eastAsia="Calibri"/>
          <w:color w:val="auto"/>
          <w:szCs w:val="22"/>
        </w:rPr>
        <w:t>.</w:t>
      </w:r>
      <w:r w:rsidR="00853211">
        <w:rPr>
          <w:rFonts w:eastAsia="Calibri"/>
          <w:color w:val="auto"/>
          <w:szCs w:val="22"/>
        </w:rPr>
        <w:t>o</w:t>
      </w:r>
      <w:r w:rsidR="00A141CA" w:rsidRPr="00B54DCC">
        <w:rPr>
          <w:rFonts w:eastAsia="Calibri"/>
          <w:color w:val="auto"/>
          <w:szCs w:val="22"/>
        </w:rPr>
        <w:t xml:space="preserve">. </w:t>
      </w:r>
      <w:r w:rsidR="00853211">
        <w:rPr>
          <w:rFonts w:eastAsia="Calibri"/>
          <w:color w:val="auto"/>
          <w:szCs w:val="22"/>
        </w:rPr>
        <w:t>Međugorje</w:t>
      </w:r>
      <w:r w:rsidR="00B602DA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  <w:lang w:val="sr-Cyrl-BA"/>
        </w:rPr>
        <w:t>protiv</w:t>
      </w:r>
      <w:r w:rsidR="00B602DA" w:rsidRPr="00B54DCC">
        <w:rPr>
          <w:rFonts w:eastAsia="Calibri"/>
          <w:color w:val="auto"/>
          <w:szCs w:val="22"/>
          <w:lang w:val="sr-Cyrl-BA"/>
        </w:rPr>
        <w:t xml:space="preserve"> </w:t>
      </w:r>
      <w:r w:rsidR="00853211">
        <w:rPr>
          <w:rFonts w:eastAsia="Calibri"/>
          <w:color w:val="auto"/>
          <w:szCs w:val="22"/>
        </w:rPr>
        <w:t>tužen</w:t>
      </w:r>
      <w:r w:rsidR="00853211">
        <w:rPr>
          <w:rFonts w:eastAsia="Calibri"/>
          <w:color w:val="auto"/>
          <w:szCs w:val="22"/>
          <w:lang w:val="sr-Cyrl-BA"/>
        </w:rPr>
        <w:t>og</w:t>
      </w:r>
      <w:r w:rsidR="00A141CA" w:rsidRPr="00B54DCC">
        <w:rPr>
          <w:rFonts w:eastAsia="Calibri"/>
          <w:color w:val="auto"/>
          <w:szCs w:val="22"/>
        </w:rPr>
        <w:t xml:space="preserve">: </w:t>
      </w:r>
      <w:r w:rsidR="00853211">
        <w:rPr>
          <w:rFonts w:eastAsia="Calibri"/>
          <w:color w:val="auto"/>
          <w:szCs w:val="22"/>
        </w:rPr>
        <w:t>Grad</w:t>
      </w:r>
      <w:r w:rsidR="00A141CA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eastAsia="Calibri"/>
          <w:color w:val="auto"/>
          <w:szCs w:val="22"/>
        </w:rPr>
        <w:t>Trebinje</w:t>
      </w:r>
      <w:r w:rsidR="00A141CA" w:rsidRPr="00B54DCC">
        <w:rPr>
          <w:rFonts w:eastAsia="Calibri"/>
          <w:color w:val="auto"/>
          <w:szCs w:val="22"/>
        </w:rPr>
        <w:t xml:space="preserve">, </w:t>
      </w:r>
      <w:r w:rsidR="00853211">
        <w:rPr>
          <w:rFonts w:eastAsia="Calibri"/>
          <w:color w:val="auto"/>
          <w:szCs w:val="22"/>
        </w:rPr>
        <w:t>radi</w:t>
      </w:r>
      <w:r w:rsidR="00A141CA" w:rsidRPr="00B54DCC">
        <w:rPr>
          <w:rFonts w:eastAsia="Calibri"/>
          <w:color w:val="auto"/>
          <w:szCs w:val="22"/>
        </w:rPr>
        <w:t xml:space="preserve"> </w:t>
      </w:r>
      <w:r w:rsidR="00853211">
        <w:rPr>
          <w:rFonts w:cs="Arial"/>
          <w:color w:val="auto"/>
        </w:rPr>
        <w:t>naknade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štete</w:t>
      </w:r>
      <w:r w:rsidR="00A141CA" w:rsidRPr="00B54DCC">
        <w:rPr>
          <w:rFonts w:cs="Arial"/>
          <w:color w:val="auto"/>
        </w:rPr>
        <w:t xml:space="preserve">, </w:t>
      </w:r>
      <w:r w:rsidR="00853211">
        <w:rPr>
          <w:rFonts w:cs="Arial"/>
          <w:color w:val="auto"/>
        </w:rPr>
        <w:t>v</w:t>
      </w:r>
      <w:r w:rsidR="00A141CA" w:rsidRPr="00B54DCC">
        <w:rPr>
          <w:rFonts w:cs="Arial"/>
          <w:color w:val="auto"/>
        </w:rPr>
        <w:t>.</w:t>
      </w:r>
      <w:r w:rsidR="00853211">
        <w:rPr>
          <w:rFonts w:cs="Arial"/>
          <w:color w:val="auto"/>
        </w:rPr>
        <w:t>s</w:t>
      </w:r>
      <w:r w:rsidR="00B602DA" w:rsidRPr="00B54DCC">
        <w:rPr>
          <w:rFonts w:cs="Arial"/>
          <w:color w:val="auto"/>
          <w:lang w:val="sr-Cyrl-BA"/>
        </w:rPr>
        <w:t xml:space="preserve">. </w:t>
      </w:r>
      <w:r w:rsidR="00A141CA" w:rsidRPr="00B54DCC">
        <w:rPr>
          <w:rFonts w:cs="Arial"/>
          <w:color w:val="auto"/>
        </w:rPr>
        <w:t xml:space="preserve">241.673,60 </w:t>
      </w:r>
      <w:r w:rsidR="00853211">
        <w:rPr>
          <w:rFonts w:cs="Arial"/>
          <w:color w:val="auto"/>
        </w:rPr>
        <w:t>KM</w:t>
      </w:r>
      <w:r w:rsidR="006E00B3" w:rsidRPr="00B54DCC">
        <w:rPr>
          <w:rFonts w:cs="Arial"/>
          <w:color w:val="auto"/>
        </w:rPr>
        <w:t xml:space="preserve">. </w:t>
      </w:r>
      <w:r w:rsidR="00853211">
        <w:rPr>
          <w:rFonts w:cs="Arial"/>
          <w:color w:val="auto"/>
        </w:rPr>
        <w:t>Tužilac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tužbenim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zahtjevom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traži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da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mu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tuženi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na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ime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naknade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materijalne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štete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isplati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iznos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od</w:t>
      </w:r>
      <w:r w:rsidR="00A141CA" w:rsidRPr="00B54DCC">
        <w:rPr>
          <w:rFonts w:cs="Arial"/>
          <w:color w:val="auto"/>
        </w:rPr>
        <w:t xml:space="preserve"> 200.000,00 </w:t>
      </w:r>
      <w:r w:rsidR="00853211">
        <w:rPr>
          <w:rFonts w:cs="Arial"/>
          <w:color w:val="auto"/>
        </w:rPr>
        <w:t>KM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na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ime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izgubljene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dobiti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koju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je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tužilac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mogao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očekivati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prema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redovnom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toku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stvari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da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nije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od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strane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tuženog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bio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onemogućen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koristiti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poslovni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prostor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u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ul</w:t>
      </w:r>
      <w:r w:rsidR="00A141CA" w:rsidRPr="00B54DCC">
        <w:rPr>
          <w:rFonts w:cs="Arial"/>
          <w:color w:val="auto"/>
        </w:rPr>
        <w:t xml:space="preserve">. </w:t>
      </w:r>
      <w:r w:rsidR="00853211">
        <w:rPr>
          <w:rFonts w:cs="Arial"/>
          <w:color w:val="auto"/>
        </w:rPr>
        <w:t>Stepe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Stepanovića</w:t>
      </w:r>
      <w:r w:rsidR="00A141CA" w:rsidRPr="00B54DCC">
        <w:rPr>
          <w:rFonts w:cs="Arial"/>
          <w:color w:val="auto"/>
        </w:rPr>
        <w:t xml:space="preserve">, </w:t>
      </w:r>
      <w:r w:rsidR="00853211">
        <w:rPr>
          <w:rFonts w:cs="Arial"/>
          <w:color w:val="auto"/>
        </w:rPr>
        <w:t>dio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Autobuske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stanice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u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Trebinju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u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periodu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od</w:t>
      </w:r>
      <w:r w:rsidR="00A141CA" w:rsidRPr="00B54DCC">
        <w:rPr>
          <w:rFonts w:cs="Arial"/>
          <w:color w:val="auto"/>
        </w:rPr>
        <w:t xml:space="preserve"> 24.10.2019</w:t>
      </w:r>
      <w:r w:rsidR="0010400E" w:rsidRPr="0010400E">
        <w:rPr>
          <w:rFonts w:cs="Arial"/>
          <w:color w:val="auto"/>
        </w:rPr>
        <w:t>–</w:t>
      </w:r>
      <w:r w:rsidR="00B602DA" w:rsidRPr="00B54DCC">
        <w:rPr>
          <w:rFonts w:cs="Arial"/>
          <w:color w:val="auto"/>
          <w:lang w:val="sr-Cyrl-BA"/>
        </w:rPr>
        <w:t xml:space="preserve"> </w:t>
      </w:r>
      <w:r w:rsidR="00A141CA" w:rsidRPr="00B54DCC">
        <w:rPr>
          <w:rFonts w:cs="Arial"/>
          <w:color w:val="auto"/>
        </w:rPr>
        <w:t>20.07.2020.</w:t>
      </w:r>
      <w:r w:rsidR="00B602DA" w:rsidRPr="00B54DCC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</w:rPr>
        <w:t>godine</w:t>
      </w:r>
      <w:r w:rsidR="00A141CA" w:rsidRPr="00B54DCC">
        <w:rPr>
          <w:rFonts w:cs="Arial"/>
          <w:color w:val="auto"/>
        </w:rPr>
        <w:t>,</w:t>
      </w:r>
      <w:r w:rsidR="006E00B3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što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je</w:t>
      </w:r>
      <w:r w:rsidR="006E00B3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prouzrokovano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neosnovanom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mjerom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obezbjeđenja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protiv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tužioca</w:t>
      </w:r>
      <w:r w:rsidR="006E00B3" w:rsidRPr="00B54DCC">
        <w:rPr>
          <w:rFonts w:cs="Arial"/>
          <w:color w:val="auto"/>
        </w:rPr>
        <w:t xml:space="preserve">, </w:t>
      </w:r>
      <w:r w:rsidR="00853211">
        <w:rPr>
          <w:rFonts w:cs="Arial"/>
          <w:color w:val="auto"/>
        </w:rPr>
        <w:t>te</w:t>
      </w:r>
      <w:r w:rsidR="006E00B3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da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mu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na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ime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neosnovanog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obogaćenja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za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period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od</w:t>
      </w:r>
      <w:r w:rsidR="00A141CA" w:rsidRPr="00B54DCC">
        <w:rPr>
          <w:rFonts w:cs="Arial"/>
          <w:color w:val="auto"/>
        </w:rPr>
        <w:t xml:space="preserve"> 01.04.2018</w:t>
      </w:r>
      <w:r w:rsidR="0010400E" w:rsidRPr="0010400E">
        <w:rPr>
          <w:rFonts w:cs="Arial"/>
          <w:color w:val="auto"/>
        </w:rPr>
        <w:t>–</w:t>
      </w:r>
      <w:r w:rsidR="00A141CA" w:rsidRPr="00B54DCC">
        <w:rPr>
          <w:rFonts w:cs="Arial"/>
          <w:color w:val="auto"/>
        </w:rPr>
        <w:t xml:space="preserve">01.04.2019. </w:t>
      </w:r>
      <w:r w:rsidR="00853211">
        <w:rPr>
          <w:rFonts w:cs="Arial"/>
          <w:color w:val="auto"/>
        </w:rPr>
        <w:t>godine</w:t>
      </w:r>
      <w:r w:rsidR="00A141CA" w:rsidRPr="00B54DCC">
        <w:rPr>
          <w:rFonts w:cs="Arial"/>
          <w:color w:val="auto"/>
        </w:rPr>
        <w:t xml:space="preserve">, </w:t>
      </w:r>
      <w:r w:rsidR="00853211">
        <w:rPr>
          <w:rFonts w:cs="Arial"/>
          <w:color w:val="auto"/>
        </w:rPr>
        <w:t>isplati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iznos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od</w:t>
      </w:r>
      <w:r w:rsidR="00A141CA" w:rsidRPr="00B54DCC">
        <w:rPr>
          <w:rFonts w:cs="Arial"/>
          <w:color w:val="auto"/>
        </w:rPr>
        <w:t xml:space="preserve"> 41.673,60 </w:t>
      </w:r>
      <w:r w:rsidR="00853211">
        <w:rPr>
          <w:rFonts w:cs="Arial"/>
          <w:color w:val="auto"/>
        </w:rPr>
        <w:t>KM</w:t>
      </w:r>
      <w:r w:rsidR="00A141CA" w:rsidRPr="00B54DCC">
        <w:rPr>
          <w:rFonts w:cs="Arial"/>
          <w:color w:val="auto"/>
        </w:rPr>
        <w:t xml:space="preserve">, </w:t>
      </w:r>
      <w:r w:rsidR="00853211">
        <w:rPr>
          <w:rFonts w:cs="Arial"/>
          <w:color w:val="auto"/>
        </w:rPr>
        <w:t>sa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zakonskom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zateznom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kamatom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troškovima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postupka</w:t>
      </w:r>
      <w:r w:rsidR="00A141CA" w:rsidRPr="00B54DCC">
        <w:rPr>
          <w:rFonts w:cs="Arial"/>
          <w:color w:val="auto"/>
        </w:rPr>
        <w:t xml:space="preserve">. </w:t>
      </w:r>
      <w:r w:rsidR="00853211">
        <w:rPr>
          <w:rFonts w:cs="Arial"/>
          <w:color w:val="auto"/>
        </w:rPr>
        <w:t>Nadležni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sud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je</w:t>
      </w:r>
      <w:r w:rsidR="00A141CA" w:rsidRPr="00B54DCC">
        <w:rPr>
          <w:rFonts w:cs="Arial"/>
          <w:color w:val="auto"/>
        </w:rPr>
        <w:t xml:space="preserve"> 10.</w:t>
      </w:r>
      <w:r w:rsidR="006E00B3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maja</w:t>
      </w:r>
      <w:r w:rsidR="006E00B3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tekuće</w:t>
      </w:r>
      <w:r w:rsidR="006E00B3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godine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donio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presudu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kojom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je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odbijen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tužbeni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zahtjev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tužioca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da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mu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tuženi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lastRenderedPageBreak/>
        <w:t>na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ime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naknade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materijalne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štete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isplati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iznos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od</w:t>
      </w:r>
      <w:r w:rsidR="00A141CA" w:rsidRPr="00B54DCC">
        <w:rPr>
          <w:rFonts w:cs="Arial"/>
          <w:color w:val="auto"/>
        </w:rPr>
        <w:t xml:space="preserve"> 137.000,00 </w:t>
      </w:r>
      <w:r w:rsidR="00853211">
        <w:rPr>
          <w:rFonts w:cs="Arial"/>
          <w:color w:val="auto"/>
        </w:rPr>
        <w:t>KM</w:t>
      </w:r>
      <w:r w:rsidR="00A141CA" w:rsidRPr="00B54DCC">
        <w:rPr>
          <w:rFonts w:cs="Arial"/>
          <w:color w:val="auto"/>
        </w:rPr>
        <w:t xml:space="preserve">, </w:t>
      </w:r>
      <w:r w:rsidR="00853211">
        <w:rPr>
          <w:rFonts w:cs="Arial"/>
          <w:color w:val="auto"/>
          <w:lang w:val="sr-Cyrl-BA"/>
        </w:rPr>
        <w:t>te</w:t>
      </w:r>
      <w:r w:rsidR="00E671B6" w:rsidRPr="00B54DCC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  <w:lang w:val="sr-Cyrl-BA"/>
        </w:rPr>
        <w:t>da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  <w:lang w:val="sr-Cyrl-BA"/>
        </w:rPr>
        <w:t>mu</w:t>
      </w:r>
      <w:r w:rsidR="00E671B6" w:rsidRPr="00B54DCC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</w:rPr>
        <w:t>na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ime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neosnovanog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bogaćenja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za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period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od</w:t>
      </w:r>
      <w:r w:rsidR="00A141CA" w:rsidRPr="00B54DCC">
        <w:rPr>
          <w:rFonts w:cs="Arial"/>
          <w:color w:val="auto"/>
        </w:rPr>
        <w:t xml:space="preserve"> 01.04.2018</w:t>
      </w:r>
      <w:r w:rsidR="0010400E" w:rsidRPr="0010400E">
        <w:rPr>
          <w:rFonts w:cs="Arial"/>
          <w:color w:val="auto"/>
          <w:lang w:val="sr-Cyrl-BA"/>
        </w:rPr>
        <w:t>–</w:t>
      </w:r>
      <w:r w:rsidR="00A141CA" w:rsidRPr="00B54DCC">
        <w:rPr>
          <w:rFonts w:cs="Arial"/>
          <w:color w:val="auto"/>
        </w:rPr>
        <w:t xml:space="preserve">01.04.2019. </w:t>
      </w:r>
      <w:r w:rsidR="00853211">
        <w:rPr>
          <w:rFonts w:cs="Arial"/>
          <w:color w:val="auto"/>
        </w:rPr>
        <w:t>godine</w:t>
      </w:r>
      <w:r w:rsidR="00A141CA" w:rsidRPr="00B54DCC">
        <w:rPr>
          <w:rFonts w:cs="Arial"/>
          <w:color w:val="auto"/>
        </w:rPr>
        <w:t xml:space="preserve">, </w:t>
      </w:r>
      <w:r w:rsidR="00853211">
        <w:rPr>
          <w:rFonts w:cs="Arial"/>
          <w:color w:val="auto"/>
        </w:rPr>
        <w:t>isplati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iznos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od</w:t>
      </w:r>
      <w:r w:rsidR="00A141CA" w:rsidRPr="00B54DCC">
        <w:rPr>
          <w:rFonts w:cs="Arial"/>
          <w:color w:val="auto"/>
        </w:rPr>
        <w:t xml:space="preserve"> 41.673,60 </w:t>
      </w:r>
      <w:r w:rsidR="00853211">
        <w:rPr>
          <w:rFonts w:cs="Arial"/>
          <w:color w:val="auto"/>
        </w:rPr>
        <w:t>KM</w:t>
      </w:r>
      <w:r w:rsidR="00B602DA" w:rsidRPr="00B54DCC">
        <w:rPr>
          <w:rFonts w:cs="Arial"/>
          <w:color w:val="auto"/>
          <w:lang w:val="sr-Cyrl-BA"/>
        </w:rPr>
        <w:t xml:space="preserve">. </w:t>
      </w:r>
      <w:r w:rsidR="00853211">
        <w:rPr>
          <w:rFonts w:cs="Arial"/>
          <w:color w:val="auto"/>
          <w:lang w:val="sr-Cyrl-BA"/>
        </w:rPr>
        <w:t>T</w:t>
      </w:r>
      <w:r w:rsidR="00853211">
        <w:rPr>
          <w:rFonts w:cs="Arial"/>
          <w:color w:val="auto"/>
        </w:rPr>
        <w:t>užilac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  <w:lang w:val="sr-Cyrl-BA"/>
        </w:rPr>
        <w:t>je</w:t>
      </w:r>
      <w:r w:rsidR="00B602DA" w:rsidRPr="00B54DCC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</w:rPr>
        <w:t>obavezan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da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tu</w:t>
      </w:r>
      <w:r w:rsidR="00853211">
        <w:rPr>
          <w:rFonts w:cs="Arial"/>
          <w:color w:val="auto"/>
          <w:lang w:val="sr-Cyrl-BA"/>
        </w:rPr>
        <w:t>ženom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na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ime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troškova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postupka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isplati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iznos</w:t>
      </w:r>
      <w:r w:rsidR="00A141CA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</w:rPr>
        <w:t>od</w:t>
      </w:r>
      <w:r w:rsidR="00A141CA" w:rsidRPr="00B54DCC">
        <w:rPr>
          <w:rFonts w:cs="Arial"/>
          <w:color w:val="auto"/>
        </w:rPr>
        <w:t xml:space="preserve"> 10.325,00 </w:t>
      </w:r>
      <w:r w:rsidR="00853211">
        <w:rPr>
          <w:rFonts w:cs="Arial"/>
          <w:color w:val="auto"/>
        </w:rPr>
        <w:t>KM</w:t>
      </w:r>
      <w:r w:rsidR="00A141CA" w:rsidRPr="00B54DCC">
        <w:rPr>
          <w:rFonts w:cs="Arial"/>
          <w:color w:val="auto"/>
        </w:rPr>
        <w:t>.</w:t>
      </w:r>
      <w:r w:rsidR="00664EEB" w:rsidRPr="00B54DCC">
        <w:rPr>
          <w:rFonts w:cs="Arial"/>
          <w:color w:val="auto"/>
        </w:rPr>
        <w:t xml:space="preserve"> </w:t>
      </w:r>
      <w:r w:rsidR="00853211">
        <w:rPr>
          <w:rFonts w:cs="Arial"/>
          <w:color w:val="auto"/>
          <w:lang w:val="sr-Cyrl-BA"/>
        </w:rPr>
        <w:t>Tužilac</w:t>
      </w:r>
      <w:r w:rsidR="00E671B6" w:rsidRPr="00B54DCC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  <w:lang w:val="sr-Cyrl-BA"/>
        </w:rPr>
        <w:t>je</w:t>
      </w:r>
      <w:r w:rsidR="00E671B6" w:rsidRPr="00B54DCC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  <w:lang w:val="sr-Cyrl-BA"/>
        </w:rPr>
        <w:t>izjavio</w:t>
      </w:r>
      <w:r w:rsidR="00E671B6" w:rsidRPr="00B54DCC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  <w:lang w:val="sr-Cyrl-BA"/>
        </w:rPr>
        <w:t>žalbu</w:t>
      </w:r>
      <w:r w:rsidR="00E671B6" w:rsidRPr="00B54DCC">
        <w:rPr>
          <w:rFonts w:cs="Arial"/>
          <w:color w:val="auto"/>
          <w:lang w:val="sr-Cyrl-BA"/>
        </w:rPr>
        <w:t xml:space="preserve">  </w:t>
      </w:r>
      <w:r w:rsidR="00853211">
        <w:rPr>
          <w:rFonts w:cs="Arial"/>
          <w:color w:val="auto"/>
          <w:lang w:val="sr-Cyrl-BA"/>
        </w:rPr>
        <w:t>Višem</w:t>
      </w:r>
      <w:r w:rsidR="00E671B6" w:rsidRPr="00B54DCC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  <w:lang w:val="sr-Cyrl-BA"/>
        </w:rPr>
        <w:t>privrednim</w:t>
      </w:r>
      <w:r w:rsidR="00E671B6" w:rsidRPr="00B54DCC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  <w:lang w:val="sr-Cyrl-BA"/>
        </w:rPr>
        <w:t>sudu</w:t>
      </w:r>
      <w:r w:rsidR="00E671B6" w:rsidRPr="00B54DCC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  <w:lang w:val="sr-Cyrl-BA"/>
        </w:rPr>
        <w:t>u</w:t>
      </w:r>
      <w:r w:rsidR="00E671B6" w:rsidRPr="00B54DCC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  <w:lang w:val="sr-Cyrl-BA"/>
        </w:rPr>
        <w:t>Banja</w:t>
      </w:r>
      <w:r w:rsidR="00E671B6" w:rsidRPr="00B54DCC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  <w:lang w:val="sr-Cyrl-BA"/>
        </w:rPr>
        <w:t>Luci</w:t>
      </w:r>
      <w:r w:rsidR="00E671B6" w:rsidRPr="00B54DCC">
        <w:rPr>
          <w:rFonts w:cs="Arial"/>
          <w:color w:val="auto"/>
          <w:lang w:val="sr-Cyrl-BA"/>
        </w:rPr>
        <w:t xml:space="preserve">. </w:t>
      </w:r>
      <w:r w:rsidR="00853211">
        <w:rPr>
          <w:rFonts w:cs="Arial"/>
          <w:color w:val="auto"/>
          <w:lang w:val="sr-Cyrl-BA"/>
        </w:rPr>
        <w:t>Čeka</w:t>
      </w:r>
      <w:r w:rsidR="00E671B6" w:rsidRPr="00B54DCC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  <w:lang w:val="sr-Cyrl-BA"/>
        </w:rPr>
        <w:t>se</w:t>
      </w:r>
      <w:r w:rsidR="00E671B6" w:rsidRPr="00B54DCC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  <w:lang w:val="sr-Cyrl-BA"/>
        </w:rPr>
        <w:t>odluka</w:t>
      </w:r>
      <w:r w:rsidR="00E671B6" w:rsidRPr="00B54DCC">
        <w:rPr>
          <w:rFonts w:cs="Arial"/>
          <w:color w:val="auto"/>
          <w:lang w:val="sr-Cyrl-BA"/>
        </w:rPr>
        <w:t xml:space="preserve"> </w:t>
      </w:r>
      <w:r w:rsidR="00853211">
        <w:rPr>
          <w:rFonts w:cs="Arial"/>
          <w:color w:val="auto"/>
          <w:lang w:val="sr-Cyrl-BA"/>
        </w:rPr>
        <w:t>suda</w:t>
      </w:r>
      <w:r w:rsidR="00E671B6" w:rsidRPr="00B54DCC">
        <w:rPr>
          <w:rFonts w:cs="Arial"/>
          <w:color w:val="auto"/>
          <w:lang w:val="sr-Cyrl-BA"/>
        </w:rPr>
        <w:t>.</w:t>
      </w:r>
    </w:p>
    <w:bookmarkEnd w:id="1456"/>
    <w:p w14:paraId="571B016C" w14:textId="33C458D3" w:rsidR="005628FB" w:rsidRPr="00B54DCC" w:rsidRDefault="00853211" w:rsidP="005628FB">
      <w:pPr>
        <w:spacing w:before="240" w:after="240"/>
        <w:ind w:firstLine="0"/>
        <w:rPr>
          <w:b/>
          <w:lang w:val="sr-Cyrl-BA"/>
        </w:rPr>
      </w:pPr>
      <w:r>
        <w:rPr>
          <w:b/>
        </w:rPr>
        <w:t>Sjedište</w:t>
      </w:r>
      <w:r w:rsidR="00824A50" w:rsidRPr="00B54DCC">
        <w:rPr>
          <w:b/>
        </w:rPr>
        <w:t xml:space="preserve"> </w:t>
      </w:r>
      <w:r>
        <w:rPr>
          <w:b/>
        </w:rPr>
        <w:t>zamjenika</w:t>
      </w:r>
      <w:r w:rsidR="00824A50" w:rsidRPr="00B54DCC">
        <w:rPr>
          <w:b/>
        </w:rPr>
        <w:t xml:space="preserve"> </w:t>
      </w:r>
      <w:r>
        <w:rPr>
          <w:b/>
        </w:rPr>
        <w:t>pravobranioca</w:t>
      </w:r>
      <w:r w:rsidR="009F73CC" w:rsidRPr="00B54DCC">
        <w:rPr>
          <w:b/>
        </w:rPr>
        <w:t xml:space="preserve"> </w:t>
      </w:r>
      <w:r>
        <w:rPr>
          <w:b/>
        </w:rPr>
        <w:t>Vlasenica</w:t>
      </w:r>
    </w:p>
    <w:p w14:paraId="347A14A7" w14:textId="4B58F546" w:rsidR="0053204E" w:rsidRPr="00B54DCC" w:rsidRDefault="007F5058" w:rsidP="00B12568">
      <w:pPr>
        <w:spacing w:before="240"/>
        <w:ind w:firstLine="0"/>
      </w:pPr>
      <w:r>
        <w:rPr>
          <w:lang w:val="sr-Cyrl-BA"/>
        </w:rPr>
        <w:t>19.</w:t>
      </w:r>
      <w:r w:rsidR="005628FB" w:rsidRPr="00B54DCC">
        <w:tab/>
      </w:r>
      <w:r w:rsidR="00853211">
        <w:t>Predmet</w:t>
      </w:r>
      <w:r w:rsidR="008149E8" w:rsidRPr="00B54DCC">
        <w:t xml:space="preserve"> </w:t>
      </w:r>
      <w:r w:rsidR="00853211">
        <w:t>broj</w:t>
      </w:r>
      <w:r w:rsidR="008149E8" w:rsidRPr="00B54DCC">
        <w:t xml:space="preserve">: </w:t>
      </w:r>
      <w:r w:rsidR="00853211">
        <w:t>P</w:t>
      </w:r>
      <w:r w:rsidR="008149E8" w:rsidRPr="00B54DCC">
        <w:t xml:space="preserve">-58/21, </w:t>
      </w:r>
      <w:r w:rsidR="00853211">
        <w:t>postupak</w:t>
      </w:r>
      <w:r w:rsidR="008149E8" w:rsidRPr="00B54DCC">
        <w:t xml:space="preserve"> </w:t>
      </w:r>
      <w:r w:rsidR="00853211">
        <w:t>se</w:t>
      </w:r>
      <w:r w:rsidR="008149E8" w:rsidRPr="00B54DCC">
        <w:t xml:space="preserve"> </w:t>
      </w:r>
      <w:r w:rsidR="00853211">
        <w:t>vodi</w:t>
      </w:r>
      <w:r w:rsidR="008149E8" w:rsidRPr="00B54DCC">
        <w:t xml:space="preserve"> </w:t>
      </w:r>
      <w:r w:rsidR="00853211">
        <w:t>pred</w:t>
      </w:r>
      <w:r w:rsidR="00C74873" w:rsidRPr="00B54DCC">
        <w:t xml:space="preserve">  </w:t>
      </w:r>
      <w:r w:rsidR="00853211">
        <w:t>Sudom</w:t>
      </w:r>
      <w:r w:rsidR="00C74873" w:rsidRPr="00B54DCC">
        <w:t xml:space="preserve">  </w:t>
      </w:r>
      <w:r w:rsidR="00853211">
        <w:t>Bosne</w:t>
      </w:r>
      <w:r w:rsidR="00C74873" w:rsidRPr="00B54DCC">
        <w:t xml:space="preserve">  </w:t>
      </w:r>
      <w:r w:rsidR="00853211">
        <w:t>i</w:t>
      </w:r>
      <w:r w:rsidR="00C74873" w:rsidRPr="00B54DCC">
        <w:t xml:space="preserve">  </w:t>
      </w:r>
      <w:r w:rsidR="00853211">
        <w:t>Hercegovine</w:t>
      </w:r>
      <w:r w:rsidR="00C74873" w:rsidRPr="00B54DCC">
        <w:t xml:space="preserve">, </w:t>
      </w:r>
      <w:r w:rsidR="00853211">
        <w:rPr>
          <w:lang w:val="sr-Cyrl-BA"/>
        </w:rPr>
        <w:t>po</w:t>
      </w:r>
      <w:r w:rsidR="00DE2EA3" w:rsidRPr="00B54DCC">
        <w:rPr>
          <w:lang w:val="sr-Cyrl-BA"/>
        </w:rPr>
        <w:t xml:space="preserve"> </w:t>
      </w:r>
      <w:r w:rsidR="00853211">
        <w:rPr>
          <w:lang w:val="sr-Cyrl-BA"/>
        </w:rPr>
        <w:t>tužbi</w:t>
      </w:r>
      <w:r w:rsidR="00DE2EA3" w:rsidRPr="00B54DCC">
        <w:rPr>
          <w:lang w:val="sr-Cyrl-BA"/>
        </w:rPr>
        <w:t xml:space="preserve"> </w:t>
      </w:r>
      <w:r w:rsidR="00853211">
        <w:t>B</w:t>
      </w:r>
      <w:r w:rsidR="00853211">
        <w:rPr>
          <w:lang w:val="sr-Cyrl-BA"/>
        </w:rPr>
        <w:t>iH</w:t>
      </w:r>
      <w:r w:rsidR="00C74873" w:rsidRPr="00B54DCC">
        <w:t xml:space="preserve">, </w:t>
      </w:r>
      <w:r w:rsidR="00853211">
        <w:t>zastupan</w:t>
      </w:r>
      <w:r w:rsidR="00853211">
        <w:rPr>
          <w:lang w:val="sr-Cyrl-BA"/>
        </w:rPr>
        <w:t>a</w:t>
      </w:r>
      <w:r w:rsidR="00C74873" w:rsidRPr="00B54DCC">
        <w:t xml:space="preserve">  </w:t>
      </w:r>
      <w:r w:rsidR="00853211">
        <w:t>po</w:t>
      </w:r>
      <w:r w:rsidR="00C74873" w:rsidRPr="00B54DCC">
        <w:t xml:space="preserve">  </w:t>
      </w:r>
      <w:r w:rsidR="00853211">
        <w:t>Pravobranilaštvu</w:t>
      </w:r>
      <w:r w:rsidR="00C74873" w:rsidRPr="00B54DCC">
        <w:t xml:space="preserve">  </w:t>
      </w:r>
      <w:r w:rsidR="00853211">
        <w:t>BiH</w:t>
      </w:r>
      <w:r w:rsidR="008149E8" w:rsidRPr="00B54DCC">
        <w:t xml:space="preserve">, </w:t>
      </w:r>
      <w:r w:rsidR="00853211">
        <w:rPr>
          <w:lang w:val="sr-Cyrl-BA"/>
        </w:rPr>
        <w:t>protiv</w:t>
      </w:r>
      <w:r w:rsidR="00DE2EA3" w:rsidRPr="00B54DCC">
        <w:rPr>
          <w:lang w:val="sr-Cyrl-BA"/>
        </w:rPr>
        <w:t xml:space="preserve"> </w:t>
      </w:r>
      <w:r w:rsidR="00853211">
        <w:rPr>
          <w:lang w:val="sr-Cyrl-BA"/>
        </w:rPr>
        <w:t>t</w:t>
      </w:r>
      <w:r w:rsidR="00853211">
        <w:t>užen</w:t>
      </w:r>
      <w:r w:rsidR="00853211">
        <w:rPr>
          <w:lang w:val="sr-Cyrl-BA"/>
        </w:rPr>
        <w:t>e</w:t>
      </w:r>
      <w:r w:rsidR="00DE2EA3" w:rsidRPr="00B54DCC">
        <w:rPr>
          <w:lang w:val="sr-Cyrl-BA"/>
        </w:rPr>
        <w:t xml:space="preserve"> </w:t>
      </w:r>
      <w:r w:rsidR="00853211">
        <w:t>Republika</w:t>
      </w:r>
      <w:r w:rsidR="00C74873" w:rsidRPr="00B54DCC">
        <w:t xml:space="preserve">  </w:t>
      </w:r>
      <w:r w:rsidR="00853211">
        <w:t>Srpska</w:t>
      </w:r>
      <w:r w:rsidR="008149E8" w:rsidRPr="00B54DCC">
        <w:t xml:space="preserve">, </w:t>
      </w:r>
      <w:r w:rsidR="00853211">
        <w:t>broj</w:t>
      </w:r>
      <w:r w:rsidR="00C74873" w:rsidRPr="00B54DCC">
        <w:t xml:space="preserve">  </w:t>
      </w:r>
      <w:r w:rsidR="00853211">
        <w:t>sudskog</w:t>
      </w:r>
      <w:r w:rsidR="00C74873" w:rsidRPr="00B54DCC">
        <w:t xml:space="preserve">  </w:t>
      </w:r>
      <w:r w:rsidR="00853211">
        <w:t>predmeta</w:t>
      </w:r>
      <w:r w:rsidR="00C74873" w:rsidRPr="00B54DCC">
        <w:t xml:space="preserve">: </w:t>
      </w:r>
      <w:r w:rsidR="00853211">
        <w:t>S</w:t>
      </w:r>
      <w:r w:rsidR="00C74873" w:rsidRPr="00B54DCC">
        <w:t xml:space="preserve">1 3 </w:t>
      </w:r>
      <w:r w:rsidR="00853211">
        <w:t>P</w:t>
      </w:r>
      <w:r w:rsidR="00C74873" w:rsidRPr="00B54DCC">
        <w:t xml:space="preserve"> 041435 21 </w:t>
      </w:r>
      <w:r w:rsidR="00853211">
        <w:t>P</w:t>
      </w:r>
      <w:r w:rsidR="008149E8" w:rsidRPr="00B54DCC">
        <w:t xml:space="preserve">, </w:t>
      </w:r>
      <w:r w:rsidR="00853211">
        <w:t>radi</w:t>
      </w:r>
      <w:r w:rsidR="008149E8" w:rsidRPr="00B54DCC">
        <w:t xml:space="preserve"> </w:t>
      </w:r>
      <w:r w:rsidR="00853211">
        <w:t>utvrđivanja</w:t>
      </w:r>
      <w:r w:rsidR="00C74873" w:rsidRPr="00B54DCC">
        <w:t xml:space="preserve">  </w:t>
      </w:r>
      <w:r w:rsidR="00853211">
        <w:t>ništavnosti</w:t>
      </w:r>
      <w:r w:rsidR="00C74873" w:rsidRPr="00B54DCC">
        <w:t xml:space="preserve">  </w:t>
      </w:r>
      <w:r w:rsidR="00853211">
        <w:t>rješenja</w:t>
      </w:r>
      <w:r w:rsidR="00C74873" w:rsidRPr="00B54DCC">
        <w:t xml:space="preserve">  </w:t>
      </w:r>
      <w:r w:rsidR="00853211">
        <w:t>Republičke</w:t>
      </w:r>
      <w:r w:rsidR="00C74873" w:rsidRPr="00B54DCC">
        <w:t xml:space="preserve">  </w:t>
      </w:r>
      <w:r w:rsidR="00853211">
        <w:t>uprave</w:t>
      </w:r>
      <w:r w:rsidR="00C74873" w:rsidRPr="00B54DCC">
        <w:t xml:space="preserve">  </w:t>
      </w:r>
      <w:r w:rsidR="00853211">
        <w:t>za</w:t>
      </w:r>
      <w:r w:rsidR="00C74873" w:rsidRPr="00B54DCC">
        <w:t xml:space="preserve">  </w:t>
      </w:r>
      <w:r w:rsidR="00853211">
        <w:t>geodetske</w:t>
      </w:r>
      <w:r w:rsidR="00C74873" w:rsidRPr="00B54DCC">
        <w:t xml:space="preserve">  </w:t>
      </w:r>
      <w:r w:rsidR="00853211">
        <w:t>i</w:t>
      </w:r>
      <w:r w:rsidR="00C74873" w:rsidRPr="00B54DCC">
        <w:t xml:space="preserve">  </w:t>
      </w:r>
      <w:r w:rsidR="00853211">
        <w:t>imovinsko</w:t>
      </w:r>
      <w:r w:rsidR="00C74873" w:rsidRPr="00B54DCC">
        <w:t>-</w:t>
      </w:r>
      <w:r w:rsidR="00853211">
        <w:t>pravne</w:t>
      </w:r>
      <w:r w:rsidR="00C74873" w:rsidRPr="00B54DCC">
        <w:t xml:space="preserve">  </w:t>
      </w:r>
      <w:r w:rsidR="00853211">
        <w:t>poslove</w:t>
      </w:r>
      <w:r w:rsidR="00C74873" w:rsidRPr="00B54DCC">
        <w:t xml:space="preserve">  </w:t>
      </w:r>
      <w:r w:rsidR="00853211">
        <w:t>Banja</w:t>
      </w:r>
      <w:r w:rsidR="00C74873" w:rsidRPr="00B54DCC">
        <w:t xml:space="preserve">  </w:t>
      </w:r>
      <w:r w:rsidR="00853211">
        <w:t>Luka</w:t>
      </w:r>
      <w:r w:rsidR="008149E8" w:rsidRPr="00B54DCC">
        <w:t xml:space="preserve">, </w:t>
      </w:r>
      <w:r w:rsidR="00853211">
        <w:t>P</w:t>
      </w:r>
      <w:r w:rsidR="00853211">
        <w:rPr>
          <w:lang w:val="sr-Cyrl-BA"/>
        </w:rPr>
        <w:t>J</w:t>
      </w:r>
      <w:r w:rsidR="00C74873" w:rsidRPr="00B54DCC">
        <w:t xml:space="preserve"> </w:t>
      </w:r>
      <w:r w:rsidR="00853211">
        <w:t>Vlasenica</w:t>
      </w:r>
      <w:r w:rsidR="008149E8" w:rsidRPr="00B54DCC">
        <w:t xml:space="preserve"> – </w:t>
      </w:r>
      <w:r w:rsidR="00853211">
        <w:t>Komisija</w:t>
      </w:r>
      <w:r w:rsidR="008149E8" w:rsidRPr="00B54DCC">
        <w:t xml:space="preserve">  </w:t>
      </w:r>
      <w:r w:rsidR="00853211">
        <w:t>za</w:t>
      </w:r>
      <w:r w:rsidR="008149E8" w:rsidRPr="00B54DCC">
        <w:t xml:space="preserve">  </w:t>
      </w:r>
      <w:r w:rsidR="00853211">
        <w:t>izlaganje</w:t>
      </w:r>
      <w:r w:rsidR="008149E8" w:rsidRPr="00B54DCC">
        <w:t xml:space="preserve">  </w:t>
      </w:r>
      <w:r w:rsidR="00853211">
        <w:t>na</w:t>
      </w:r>
      <w:r w:rsidR="008149E8" w:rsidRPr="00B54DCC">
        <w:t xml:space="preserve">  </w:t>
      </w:r>
      <w:r w:rsidR="00853211">
        <w:t>javni</w:t>
      </w:r>
      <w:r w:rsidR="008149E8" w:rsidRPr="00B54DCC">
        <w:t xml:space="preserve">  </w:t>
      </w:r>
      <w:r w:rsidR="00853211">
        <w:t>uvid</w:t>
      </w:r>
      <w:r w:rsidR="008149E8" w:rsidRPr="00B54DCC">
        <w:t xml:space="preserve">  </w:t>
      </w:r>
      <w:r w:rsidR="00853211">
        <w:t>podataka</w:t>
      </w:r>
      <w:r w:rsidR="008149E8" w:rsidRPr="00B54DCC">
        <w:t xml:space="preserve">  </w:t>
      </w:r>
      <w:r w:rsidR="00853211">
        <w:t>o</w:t>
      </w:r>
      <w:r w:rsidR="008149E8" w:rsidRPr="00B54DCC">
        <w:t xml:space="preserve">  </w:t>
      </w:r>
      <w:r w:rsidR="00853211">
        <w:t>nepokretnostima</w:t>
      </w:r>
      <w:r w:rsidR="008149E8" w:rsidRPr="00B54DCC">
        <w:t xml:space="preserve">  </w:t>
      </w:r>
      <w:r w:rsidR="00853211">
        <w:t>i</w:t>
      </w:r>
      <w:r w:rsidR="008149E8" w:rsidRPr="00B54DCC">
        <w:t xml:space="preserve">  </w:t>
      </w:r>
      <w:r w:rsidR="00853211">
        <w:t>utvrđivanja</w:t>
      </w:r>
      <w:r w:rsidR="008149E8" w:rsidRPr="00B54DCC">
        <w:t xml:space="preserve">  </w:t>
      </w:r>
      <w:r w:rsidR="00853211">
        <w:t>prava</w:t>
      </w:r>
      <w:r w:rsidR="008149E8" w:rsidRPr="00B54DCC">
        <w:t xml:space="preserve">  </w:t>
      </w:r>
      <w:r w:rsidR="00853211">
        <w:t>na</w:t>
      </w:r>
      <w:r w:rsidR="008149E8" w:rsidRPr="00B54DCC">
        <w:t xml:space="preserve">  </w:t>
      </w:r>
      <w:r w:rsidR="00853211">
        <w:t>nepokretnostima</w:t>
      </w:r>
      <w:r w:rsidR="00DE2EA3" w:rsidRPr="00B54DCC">
        <w:rPr>
          <w:lang w:val="sr-Cyrl-BA"/>
        </w:rPr>
        <w:t xml:space="preserve"> </w:t>
      </w:r>
      <w:r w:rsidR="00853211">
        <w:t>broj</w:t>
      </w:r>
      <w:r w:rsidR="008149E8" w:rsidRPr="00B54DCC">
        <w:t xml:space="preserve">:21.16/951-107-255/20 </w:t>
      </w:r>
      <w:r w:rsidR="00853211">
        <w:t>od</w:t>
      </w:r>
      <w:r w:rsidR="008149E8" w:rsidRPr="00B54DCC">
        <w:t xml:space="preserve"> 12.07.2021. </w:t>
      </w:r>
      <w:r w:rsidR="00853211">
        <w:t>godine</w:t>
      </w:r>
      <w:r w:rsidR="008149E8" w:rsidRPr="00B54DCC">
        <w:t xml:space="preserve">, </w:t>
      </w:r>
      <w:r w:rsidR="00853211">
        <w:t>broj</w:t>
      </w:r>
      <w:r w:rsidR="008149E8" w:rsidRPr="00B54DCC">
        <w:t xml:space="preserve">:21.16/951-107-255/20 </w:t>
      </w:r>
      <w:r w:rsidR="00853211">
        <w:t>od</w:t>
      </w:r>
      <w:r w:rsidR="008149E8" w:rsidRPr="00B54DCC">
        <w:t xml:space="preserve">  28.05.2020. </w:t>
      </w:r>
      <w:r w:rsidR="00853211">
        <w:t>godine</w:t>
      </w:r>
      <w:r w:rsidR="008149E8" w:rsidRPr="00B54DCC">
        <w:t xml:space="preserve">  </w:t>
      </w:r>
      <w:r w:rsidR="00853211">
        <w:t>i</w:t>
      </w:r>
      <w:r w:rsidR="008149E8" w:rsidRPr="00B54DCC">
        <w:t xml:space="preserve">  </w:t>
      </w:r>
      <w:r w:rsidR="00853211">
        <w:t>broj</w:t>
      </w:r>
      <w:r w:rsidR="008149E8" w:rsidRPr="00B54DCC">
        <w:t>: 21.16/951</w:t>
      </w:r>
      <w:r w:rsidR="0010400E" w:rsidRPr="0010400E">
        <w:t>–</w:t>
      </w:r>
      <w:r w:rsidR="008149E8" w:rsidRPr="00B54DCC">
        <w:t>107</w:t>
      </w:r>
      <w:r w:rsidR="0010400E" w:rsidRPr="0010400E">
        <w:t>–</w:t>
      </w:r>
      <w:r w:rsidR="008149E8" w:rsidRPr="00B54DCC">
        <w:t>255/20</w:t>
      </w:r>
      <w:r w:rsidR="00DE2EA3" w:rsidRPr="00B54DCC">
        <w:rPr>
          <w:lang w:val="sr-Cyrl-BA"/>
        </w:rPr>
        <w:t xml:space="preserve"> </w:t>
      </w:r>
      <w:r w:rsidR="00853211">
        <w:t>od</w:t>
      </w:r>
      <w:r w:rsidR="008149E8" w:rsidRPr="00B54DCC">
        <w:t xml:space="preserve">  16.03.2020. </w:t>
      </w:r>
      <w:r w:rsidR="00853211">
        <w:t>godine</w:t>
      </w:r>
      <w:r w:rsidR="008149E8" w:rsidRPr="00B54DCC">
        <w:t xml:space="preserve">  </w:t>
      </w:r>
      <w:r w:rsidR="00853211">
        <w:t>i</w:t>
      </w:r>
      <w:r w:rsidR="008149E8" w:rsidRPr="00B54DCC">
        <w:t xml:space="preserve">  </w:t>
      </w:r>
      <w:r w:rsidR="00853211">
        <w:t>utvrđivanje</w:t>
      </w:r>
      <w:r w:rsidR="008149E8" w:rsidRPr="00B54DCC">
        <w:t xml:space="preserve">  </w:t>
      </w:r>
      <w:r w:rsidR="00853211">
        <w:t>prava</w:t>
      </w:r>
      <w:r w:rsidR="008149E8" w:rsidRPr="00B54DCC">
        <w:t xml:space="preserve">  </w:t>
      </w:r>
      <w:r w:rsidR="00853211">
        <w:t>svojine</w:t>
      </w:r>
      <w:r w:rsidR="008149E8" w:rsidRPr="00B54DCC">
        <w:t xml:space="preserve">  </w:t>
      </w:r>
      <w:r w:rsidR="00853211">
        <w:t>na</w:t>
      </w:r>
      <w:r w:rsidR="008149E8" w:rsidRPr="00B54DCC">
        <w:t xml:space="preserve">  </w:t>
      </w:r>
      <w:r w:rsidR="00853211">
        <w:t>nepokretnostima</w:t>
      </w:r>
      <w:r w:rsidR="008149E8" w:rsidRPr="00B54DCC">
        <w:t xml:space="preserve">  </w:t>
      </w:r>
      <w:r w:rsidR="00853211">
        <w:t>u</w:t>
      </w:r>
      <w:r w:rsidR="008149E8" w:rsidRPr="00B54DCC">
        <w:t xml:space="preserve">  </w:t>
      </w:r>
      <w:r w:rsidR="00853211">
        <w:t>korist</w:t>
      </w:r>
      <w:r w:rsidR="008149E8" w:rsidRPr="00B54DCC">
        <w:t xml:space="preserve">  </w:t>
      </w:r>
      <w:r w:rsidR="00853211">
        <w:t>tužioca</w:t>
      </w:r>
      <w:r w:rsidR="008149E8" w:rsidRPr="00B54DCC">
        <w:t>.</w:t>
      </w:r>
      <w:r w:rsidR="00853211">
        <w:t>Tužba</w:t>
      </w:r>
      <w:r w:rsidR="009F2423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8149E8" w:rsidRPr="00B54DCC">
        <w:t xml:space="preserve"> </w:t>
      </w:r>
      <w:r w:rsidR="00853211">
        <w:t>podnesena</w:t>
      </w:r>
      <w:r w:rsidR="008149E8" w:rsidRPr="00B54DCC">
        <w:t xml:space="preserve"> </w:t>
      </w:r>
      <w:r w:rsidR="00853211">
        <w:t>Sudu</w:t>
      </w:r>
      <w:r w:rsidR="00BF0598" w:rsidRPr="00B54DCC">
        <w:rPr>
          <w:lang w:val="sr-Cyrl-BA"/>
        </w:rPr>
        <w:t xml:space="preserve"> </w:t>
      </w:r>
      <w:r w:rsidR="00853211">
        <w:rPr>
          <w:lang w:val="sr-Cyrl-BA"/>
        </w:rPr>
        <w:t>BiH</w:t>
      </w:r>
      <w:r w:rsidR="008149E8" w:rsidRPr="00B54DCC">
        <w:t xml:space="preserve"> </w:t>
      </w:r>
      <w:r w:rsidR="00853211">
        <w:t>dana</w:t>
      </w:r>
      <w:r w:rsidR="008149E8" w:rsidRPr="00B54DCC">
        <w:t xml:space="preserve"> 12.10.2021. </w:t>
      </w:r>
      <w:r w:rsidR="00853211">
        <w:t>godine</w:t>
      </w:r>
      <w:r w:rsidR="00502F1B" w:rsidRPr="00B54DCC">
        <w:t>.</w:t>
      </w:r>
      <w:r w:rsidR="00DE2EA3" w:rsidRPr="00B54DCC">
        <w:rPr>
          <w:lang w:val="sr-Cyrl-BA"/>
        </w:rPr>
        <w:t xml:space="preserve"> </w:t>
      </w:r>
      <w:r w:rsidR="00853211">
        <w:t>Prvobitno</w:t>
      </w:r>
      <w:r w:rsidR="008149E8" w:rsidRPr="00B54DCC">
        <w:t xml:space="preserve">  </w:t>
      </w:r>
      <w:r w:rsidR="00853211">
        <w:t>postavljenim</w:t>
      </w:r>
      <w:r w:rsidR="008149E8" w:rsidRPr="00B54DCC">
        <w:t xml:space="preserve">  </w:t>
      </w:r>
      <w:r w:rsidR="00853211">
        <w:t>tužbenim</w:t>
      </w:r>
      <w:r w:rsidR="008149E8" w:rsidRPr="00B54DCC">
        <w:t xml:space="preserve">  </w:t>
      </w:r>
      <w:r w:rsidR="00853211">
        <w:t>zahtjevom</w:t>
      </w:r>
      <w:r w:rsidR="008149E8" w:rsidRPr="00B54DCC">
        <w:t xml:space="preserve">  </w:t>
      </w:r>
      <w:r w:rsidR="00853211">
        <w:t>se</w:t>
      </w:r>
      <w:r w:rsidR="008149E8" w:rsidRPr="00B54DCC">
        <w:t xml:space="preserve">  </w:t>
      </w:r>
      <w:r w:rsidR="00853211">
        <w:t>traži</w:t>
      </w:r>
      <w:r w:rsidR="008149E8" w:rsidRPr="00B54DCC">
        <w:t xml:space="preserve">  </w:t>
      </w:r>
      <w:r w:rsidR="00853211">
        <w:t>utvrđivanje</w:t>
      </w:r>
      <w:r w:rsidR="008149E8" w:rsidRPr="00B54DCC">
        <w:t xml:space="preserve">  </w:t>
      </w:r>
      <w:r w:rsidR="00853211">
        <w:t>ništavnosti</w:t>
      </w:r>
      <w:r w:rsidR="008149E8" w:rsidRPr="00B54DCC">
        <w:t xml:space="preserve"> </w:t>
      </w:r>
      <w:r w:rsidR="00853211">
        <w:t>naprijed</w:t>
      </w:r>
      <w:r w:rsidR="008149E8" w:rsidRPr="00B54DCC">
        <w:t xml:space="preserve">  </w:t>
      </w:r>
      <w:r w:rsidR="00853211">
        <w:t>navedenih</w:t>
      </w:r>
      <w:r w:rsidR="008149E8" w:rsidRPr="00B54DCC">
        <w:t xml:space="preserve">  </w:t>
      </w:r>
      <w:r w:rsidR="00853211">
        <w:t>rješenja</w:t>
      </w:r>
      <w:r w:rsidR="008149E8" w:rsidRPr="00B54DCC">
        <w:t xml:space="preserve">, </w:t>
      </w:r>
      <w:r w:rsidR="00853211">
        <w:t>kao</w:t>
      </w:r>
      <w:r w:rsidR="008149E8" w:rsidRPr="00B54DCC">
        <w:t xml:space="preserve">  </w:t>
      </w:r>
      <w:r w:rsidR="00853211">
        <w:t>i</w:t>
      </w:r>
      <w:r w:rsidR="008149E8" w:rsidRPr="00B54DCC">
        <w:t xml:space="preserve">  </w:t>
      </w:r>
      <w:r w:rsidR="00853211">
        <w:t>utvrđivanje</w:t>
      </w:r>
      <w:r w:rsidR="008149E8" w:rsidRPr="00B54DCC">
        <w:t xml:space="preserve">  </w:t>
      </w:r>
      <w:r w:rsidR="00853211">
        <w:t>prava</w:t>
      </w:r>
      <w:r w:rsidR="008149E8" w:rsidRPr="00B54DCC">
        <w:t xml:space="preserve">  </w:t>
      </w:r>
      <w:r w:rsidR="00853211">
        <w:t>svojine</w:t>
      </w:r>
      <w:r w:rsidR="008149E8" w:rsidRPr="00B54DCC">
        <w:t xml:space="preserve">  </w:t>
      </w:r>
      <w:r w:rsidR="00853211">
        <w:t>na</w:t>
      </w:r>
      <w:r w:rsidR="008149E8" w:rsidRPr="00B54DCC">
        <w:t xml:space="preserve">  </w:t>
      </w:r>
      <w:r w:rsidR="00853211">
        <w:t>nepokretnostima</w:t>
      </w:r>
      <w:r w:rsidR="008149E8" w:rsidRPr="00B54DCC">
        <w:t xml:space="preserve">  </w:t>
      </w:r>
      <w:r w:rsidR="00853211">
        <w:t>u</w:t>
      </w:r>
      <w:r w:rsidR="008149E8" w:rsidRPr="00B54DCC">
        <w:t xml:space="preserve">  </w:t>
      </w:r>
      <w:r w:rsidR="00853211">
        <w:t>korist</w:t>
      </w:r>
      <w:r w:rsidR="008149E8" w:rsidRPr="00B54DCC">
        <w:t xml:space="preserve">  </w:t>
      </w:r>
      <w:r w:rsidR="00853211">
        <w:t>tužioca</w:t>
      </w:r>
      <w:r w:rsidR="008149E8" w:rsidRPr="00B54DCC">
        <w:t xml:space="preserve">,  </w:t>
      </w:r>
      <w:r w:rsidR="00853211">
        <w:t>a</w:t>
      </w:r>
      <w:r w:rsidR="008149E8" w:rsidRPr="00B54DCC">
        <w:t xml:space="preserve">   </w:t>
      </w:r>
      <w:r w:rsidR="00853211">
        <w:t>koje</w:t>
      </w:r>
      <w:r w:rsidR="008149E8" w:rsidRPr="00B54DCC">
        <w:t xml:space="preserve">  </w:t>
      </w:r>
      <w:r w:rsidR="00853211">
        <w:t>nepokretnosti</w:t>
      </w:r>
      <w:r w:rsidR="008149E8" w:rsidRPr="00B54DCC">
        <w:t xml:space="preserve">  </w:t>
      </w:r>
      <w:r w:rsidR="00853211">
        <w:t>su</w:t>
      </w:r>
      <w:r w:rsidR="008149E8" w:rsidRPr="00B54DCC">
        <w:t xml:space="preserve">, </w:t>
      </w:r>
      <w:r w:rsidR="00853211">
        <w:t>tokom</w:t>
      </w:r>
      <w:r w:rsidR="008149E8" w:rsidRPr="00B54DCC">
        <w:t xml:space="preserve">  </w:t>
      </w:r>
      <w:r w:rsidR="00853211">
        <w:t>izlaganja</w:t>
      </w:r>
      <w:r w:rsidR="008149E8" w:rsidRPr="00B54DCC">
        <w:t xml:space="preserve">  </w:t>
      </w:r>
      <w:r w:rsidR="00853211">
        <w:t>na</w:t>
      </w:r>
      <w:r w:rsidR="008149E8" w:rsidRPr="00B54DCC">
        <w:t xml:space="preserve">  </w:t>
      </w:r>
      <w:r w:rsidR="00853211">
        <w:t>javni</w:t>
      </w:r>
      <w:r w:rsidR="008149E8" w:rsidRPr="00B54DCC">
        <w:t xml:space="preserve">  </w:t>
      </w:r>
      <w:r w:rsidR="00853211">
        <w:t>uvid</w:t>
      </w:r>
      <w:r w:rsidR="008149E8" w:rsidRPr="00B54DCC">
        <w:t xml:space="preserve">  </w:t>
      </w:r>
      <w:r w:rsidR="00853211">
        <w:t>podataka</w:t>
      </w:r>
      <w:r w:rsidR="008149E8" w:rsidRPr="00B54DCC">
        <w:t xml:space="preserve">  </w:t>
      </w:r>
      <w:r w:rsidR="00853211">
        <w:t>o</w:t>
      </w:r>
      <w:r w:rsidR="008149E8" w:rsidRPr="00B54DCC">
        <w:t xml:space="preserve">  </w:t>
      </w:r>
      <w:r w:rsidR="00853211">
        <w:t>nepokretnostima</w:t>
      </w:r>
      <w:r w:rsidR="008149E8" w:rsidRPr="00B54DCC">
        <w:t xml:space="preserve">, </w:t>
      </w:r>
      <w:r w:rsidR="00853211">
        <w:t>upisane</w:t>
      </w:r>
      <w:r w:rsidR="008149E8" w:rsidRPr="00B54DCC">
        <w:t xml:space="preserve">  </w:t>
      </w:r>
      <w:r w:rsidR="00853211">
        <w:t>kao</w:t>
      </w:r>
      <w:r w:rsidR="008149E8" w:rsidRPr="00B54DCC">
        <w:t xml:space="preserve">  </w:t>
      </w:r>
      <w:r w:rsidR="00853211">
        <w:t>svojina</w:t>
      </w:r>
      <w:r w:rsidR="008149E8" w:rsidRPr="00B54DCC">
        <w:t xml:space="preserve">  </w:t>
      </w:r>
      <w:r w:rsidR="00853211">
        <w:t>Republike</w:t>
      </w:r>
      <w:r w:rsidR="008149E8" w:rsidRPr="00B54DCC">
        <w:t xml:space="preserve">  </w:t>
      </w:r>
      <w:r w:rsidR="00853211">
        <w:t>Srpske</w:t>
      </w:r>
      <w:r w:rsidR="008149E8" w:rsidRPr="00B54DCC">
        <w:t xml:space="preserve">, </w:t>
      </w:r>
      <w:r w:rsidR="00853211">
        <w:t>sa</w:t>
      </w:r>
      <w:r w:rsidR="008149E8" w:rsidRPr="00B54DCC">
        <w:t xml:space="preserve">  </w:t>
      </w:r>
      <w:r w:rsidR="00853211">
        <w:t>dijelom</w:t>
      </w:r>
      <w:r w:rsidR="008149E8" w:rsidRPr="00B54DCC">
        <w:t xml:space="preserve">  1/1 </w:t>
      </w:r>
      <w:r w:rsidR="00853211">
        <w:t>i</w:t>
      </w:r>
      <w:r w:rsidR="008149E8" w:rsidRPr="00B54DCC">
        <w:t xml:space="preserve">  </w:t>
      </w:r>
      <w:r w:rsidR="00853211">
        <w:t>nalaze</w:t>
      </w:r>
      <w:r w:rsidR="008149E8" w:rsidRPr="00B54DCC">
        <w:t xml:space="preserve">  </w:t>
      </w:r>
      <w:r w:rsidR="00853211">
        <w:rPr>
          <w:lang w:val="sr-Cyrl-BA"/>
        </w:rPr>
        <w:t>se</w:t>
      </w:r>
      <w:r w:rsidR="008E60B1" w:rsidRPr="00B54DCC">
        <w:rPr>
          <w:lang w:val="sr-Cyrl-BA"/>
        </w:rPr>
        <w:t xml:space="preserve"> </w:t>
      </w:r>
      <w:r w:rsidR="00853211">
        <w:t>u</w:t>
      </w:r>
      <w:r w:rsidR="008149E8" w:rsidRPr="00B54DCC">
        <w:t xml:space="preserve">  </w:t>
      </w:r>
      <w:r w:rsidR="00853211">
        <w:t>KO</w:t>
      </w:r>
      <w:r w:rsidR="008149E8" w:rsidRPr="00B54DCC">
        <w:t xml:space="preserve"> </w:t>
      </w:r>
      <w:r w:rsidR="00853211">
        <w:t>Klještani</w:t>
      </w:r>
      <w:r w:rsidR="008149E8" w:rsidRPr="00B54DCC">
        <w:t xml:space="preserve">, </w:t>
      </w:r>
      <w:r w:rsidR="00853211">
        <w:t>opština</w:t>
      </w:r>
      <w:r w:rsidR="008149E8" w:rsidRPr="00B54DCC">
        <w:t xml:space="preserve">  </w:t>
      </w:r>
      <w:r w:rsidR="00853211">
        <w:t>Vlasenica</w:t>
      </w:r>
      <w:r w:rsidR="008149E8" w:rsidRPr="00B54DCC">
        <w:t xml:space="preserve"> (</w:t>
      </w:r>
      <w:r w:rsidR="00853211">
        <w:t>ističemo</w:t>
      </w:r>
      <w:r w:rsidR="008149E8" w:rsidRPr="00B54DCC">
        <w:t xml:space="preserve">  </w:t>
      </w:r>
      <w:r w:rsidR="00853211">
        <w:t>da</w:t>
      </w:r>
      <w:r w:rsidR="008149E8" w:rsidRPr="00B54DCC">
        <w:t xml:space="preserve">  </w:t>
      </w:r>
      <w:r w:rsidR="00853211">
        <w:t>katastar</w:t>
      </w:r>
      <w:r w:rsidR="008149E8" w:rsidRPr="00B54DCC">
        <w:t xml:space="preserve">  </w:t>
      </w:r>
      <w:r w:rsidR="00853211">
        <w:t>nepokretnosti</w:t>
      </w:r>
      <w:r w:rsidR="008149E8" w:rsidRPr="00B54DCC">
        <w:t xml:space="preserve">  </w:t>
      </w:r>
      <w:r w:rsidR="00853211">
        <w:t>za</w:t>
      </w:r>
      <w:r w:rsidR="008149E8" w:rsidRPr="00B54DCC">
        <w:t xml:space="preserve">  </w:t>
      </w:r>
      <w:r w:rsidR="00853211">
        <w:t>KO</w:t>
      </w:r>
      <w:r w:rsidR="008149E8" w:rsidRPr="00B54DCC">
        <w:t xml:space="preserve">  </w:t>
      </w:r>
      <w:r w:rsidR="00853211">
        <w:t>Klještane</w:t>
      </w:r>
      <w:r w:rsidR="008149E8" w:rsidRPr="00B54DCC">
        <w:t xml:space="preserve">   </w:t>
      </w:r>
      <w:r w:rsidR="00853211">
        <w:t>nije</w:t>
      </w:r>
      <w:r w:rsidR="008149E8" w:rsidRPr="00B54DCC">
        <w:t xml:space="preserve">  </w:t>
      </w:r>
      <w:r w:rsidR="00853211">
        <w:t>stupio</w:t>
      </w:r>
      <w:r w:rsidR="008149E8" w:rsidRPr="00B54DCC">
        <w:t xml:space="preserve">  </w:t>
      </w:r>
      <w:r w:rsidR="00853211">
        <w:t>na</w:t>
      </w:r>
      <w:r w:rsidR="008149E8" w:rsidRPr="00B54DCC">
        <w:t xml:space="preserve">  </w:t>
      </w:r>
      <w:r w:rsidR="00853211">
        <w:t>snagu</w:t>
      </w:r>
      <w:r w:rsidR="008149E8" w:rsidRPr="00B54DCC">
        <w:t xml:space="preserve">). </w:t>
      </w:r>
      <w:r w:rsidR="00853211">
        <w:rPr>
          <w:lang w:val="sr-Cyrl-BA"/>
        </w:rPr>
        <w:t>N</w:t>
      </w:r>
      <w:r w:rsidR="00853211">
        <w:t>epokretnosti</w:t>
      </w:r>
      <w:r w:rsidR="008149E8" w:rsidRPr="00B54DCC">
        <w:t xml:space="preserve">  </w:t>
      </w:r>
      <w:r w:rsidR="00853211">
        <w:t>su</w:t>
      </w:r>
      <w:r w:rsidR="008149E8" w:rsidRPr="00B54DCC">
        <w:t xml:space="preserve"> </w:t>
      </w:r>
      <w:r w:rsidR="00853211">
        <w:t>poljoprivredno</w:t>
      </w:r>
      <w:r w:rsidR="008149E8" w:rsidRPr="00B54DCC">
        <w:t xml:space="preserve">  </w:t>
      </w:r>
      <w:r w:rsidR="00853211">
        <w:rPr>
          <w:lang w:val="sr-Cyrl-BA"/>
        </w:rPr>
        <w:t>i</w:t>
      </w:r>
      <w:r w:rsidR="008E60B1" w:rsidRPr="00B54DCC">
        <w:rPr>
          <w:lang w:val="sr-Cyrl-BA"/>
        </w:rPr>
        <w:t xml:space="preserve"> </w:t>
      </w:r>
      <w:r w:rsidR="00853211">
        <w:rPr>
          <w:lang w:val="sr-Cyrl-BA"/>
        </w:rPr>
        <w:t>šumsko</w:t>
      </w:r>
      <w:r w:rsidR="008E60B1" w:rsidRPr="00B54DCC">
        <w:rPr>
          <w:lang w:val="sr-Cyrl-BA"/>
        </w:rPr>
        <w:t xml:space="preserve"> </w:t>
      </w:r>
      <w:r w:rsidR="00853211">
        <w:t>zemljište</w:t>
      </w:r>
      <w:r w:rsidR="008149E8" w:rsidRPr="00B54DCC">
        <w:t xml:space="preserve">, </w:t>
      </w:r>
      <w:r w:rsidR="00853211">
        <w:t>javno</w:t>
      </w:r>
      <w:r w:rsidR="008149E8" w:rsidRPr="00B54DCC">
        <w:t xml:space="preserve">  </w:t>
      </w:r>
      <w:r w:rsidR="00853211">
        <w:t>vodno</w:t>
      </w:r>
      <w:r w:rsidR="008149E8" w:rsidRPr="00B54DCC">
        <w:t xml:space="preserve"> </w:t>
      </w:r>
      <w:r w:rsidR="00853211">
        <w:t>dobro</w:t>
      </w:r>
      <w:r w:rsidR="008149E8" w:rsidRPr="00B54DCC">
        <w:t xml:space="preserve"> ( </w:t>
      </w:r>
      <w:r w:rsidR="00853211">
        <w:t>rijeka</w:t>
      </w:r>
      <w:r w:rsidR="008149E8" w:rsidRPr="00B54DCC">
        <w:t xml:space="preserve"> </w:t>
      </w:r>
      <w:r w:rsidR="00853211">
        <w:t>Drinjača</w:t>
      </w:r>
      <w:r w:rsidR="008149E8" w:rsidRPr="00B54DCC">
        <w:t xml:space="preserve">  </w:t>
      </w:r>
      <w:r w:rsidR="00853211">
        <w:t>i</w:t>
      </w:r>
      <w:r w:rsidR="008149E8" w:rsidRPr="00B54DCC">
        <w:t xml:space="preserve">  </w:t>
      </w:r>
      <w:r w:rsidR="00853211">
        <w:t>potoci</w:t>
      </w:r>
      <w:r w:rsidR="008149E8" w:rsidRPr="00B54DCC">
        <w:t xml:space="preserve">), </w:t>
      </w:r>
      <w:r w:rsidR="00853211">
        <w:t>putevi</w:t>
      </w:r>
      <w:r w:rsidR="008149E8" w:rsidRPr="00B54DCC">
        <w:t xml:space="preserve"> – </w:t>
      </w:r>
      <w:r w:rsidR="00853211">
        <w:t>magistralni</w:t>
      </w:r>
      <w:r w:rsidR="008149E8" w:rsidRPr="00B54DCC">
        <w:t xml:space="preserve">  </w:t>
      </w:r>
      <w:r w:rsidR="00853211">
        <w:t>i</w:t>
      </w:r>
      <w:r w:rsidR="008149E8" w:rsidRPr="00B54DCC">
        <w:t xml:space="preserve">  </w:t>
      </w:r>
      <w:r w:rsidR="00853211">
        <w:t>nekategorisani</w:t>
      </w:r>
      <w:r w:rsidR="008149E8" w:rsidRPr="00B54DCC">
        <w:t>.</w:t>
      </w:r>
      <w:r w:rsidR="00C74873" w:rsidRPr="00B54DCC">
        <w:t xml:space="preserve"> </w:t>
      </w:r>
      <w:r w:rsidR="00853211">
        <w:t>Odgovor</w:t>
      </w:r>
      <w:r w:rsidR="00C74873" w:rsidRPr="00B54DCC">
        <w:t xml:space="preserve">  </w:t>
      </w:r>
      <w:r w:rsidR="00853211">
        <w:t>na</w:t>
      </w:r>
      <w:r w:rsidR="00C74873" w:rsidRPr="00B54DCC">
        <w:t xml:space="preserve">  </w:t>
      </w:r>
      <w:r w:rsidR="00853211">
        <w:t>tužbu</w:t>
      </w:r>
      <w:r w:rsidR="00C74873" w:rsidRPr="00B54DCC">
        <w:t xml:space="preserve">  </w:t>
      </w:r>
      <w:r w:rsidR="00853211">
        <w:t>je</w:t>
      </w:r>
      <w:r w:rsidR="001D3CCB" w:rsidRPr="00B54DCC">
        <w:rPr>
          <w:lang w:val="sr-Cyrl-BA"/>
        </w:rPr>
        <w:t xml:space="preserve">, </w:t>
      </w:r>
      <w:r w:rsidR="00853211">
        <w:rPr>
          <w:lang w:val="sr-Cyrl-BA"/>
        </w:rPr>
        <w:t>u</w:t>
      </w:r>
      <w:r w:rsidR="001D3CCB" w:rsidRPr="00B54DCC">
        <w:rPr>
          <w:lang w:val="sr-Cyrl-BA"/>
        </w:rPr>
        <w:t xml:space="preserve"> </w:t>
      </w:r>
      <w:r w:rsidR="00853211">
        <w:rPr>
          <w:lang w:val="sr-Cyrl-BA"/>
        </w:rPr>
        <w:t>skladu</w:t>
      </w:r>
      <w:r w:rsidR="001D3CCB" w:rsidRPr="00B54DCC">
        <w:rPr>
          <w:lang w:val="sr-Cyrl-BA"/>
        </w:rPr>
        <w:t xml:space="preserve"> </w:t>
      </w:r>
      <w:r w:rsidR="00853211">
        <w:rPr>
          <w:lang w:val="sr-Cyrl-BA"/>
        </w:rPr>
        <w:t>sa</w:t>
      </w:r>
      <w:r w:rsidR="001D3CCB" w:rsidRPr="00B54DCC">
        <w:rPr>
          <w:lang w:val="sr-Cyrl-BA"/>
        </w:rPr>
        <w:t xml:space="preserve"> </w:t>
      </w:r>
      <w:r w:rsidR="00853211">
        <w:rPr>
          <w:lang w:val="sr-Cyrl-BA"/>
        </w:rPr>
        <w:t>pribavljenim</w:t>
      </w:r>
      <w:r w:rsidR="001D3CCB" w:rsidRPr="00B54DCC">
        <w:rPr>
          <w:lang w:val="sr-Cyrl-BA"/>
        </w:rPr>
        <w:t xml:space="preserve"> </w:t>
      </w:r>
      <w:r w:rsidR="00853211">
        <w:rPr>
          <w:lang w:val="sr-Cyrl-BA"/>
        </w:rPr>
        <w:t>izjašnjenjima</w:t>
      </w:r>
      <w:r w:rsidR="001D3CCB" w:rsidRPr="00B54DCC">
        <w:rPr>
          <w:lang w:val="sr-Cyrl-BA"/>
        </w:rPr>
        <w:t xml:space="preserve"> </w:t>
      </w:r>
      <w:r w:rsidR="00853211">
        <w:rPr>
          <w:lang w:val="sr-Cyrl-BA"/>
        </w:rPr>
        <w:t>zastupanih</w:t>
      </w:r>
      <w:r w:rsidR="001D3CCB" w:rsidRPr="00B54DCC">
        <w:rPr>
          <w:lang w:val="sr-Cyrl-BA"/>
        </w:rPr>
        <w:t xml:space="preserve"> </w:t>
      </w:r>
      <w:r w:rsidR="00853211">
        <w:rPr>
          <w:lang w:val="sr-Cyrl-BA"/>
        </w:rPr>
        <w:t>subjekta</w:t>
      </w:r>
      <w:r w:rsidR="001D3CCB" w:rsidRPr="00B54DCC">
        <w:rPr>
          <w:lang w:val="sr-Cyrl-BA"/>
        </w:rPr>
        <w:t xml:space="preserve"> </w:t>
      </w:r>
      <w:r w:rsidR="00853211">
        <w:t>dostavljen</w:t>
      </w:r>
      <w:r w:rsidR="00C74873" w:rsidRPr="00B54DCC">
        <w:t xml:space="preserve"> </w:t>
      </w:r>
      <w:r w:rsidR="00853211">
        <w:t>dana</w:t>
      </w:r>
      <w:r w:rsidR="00C74873" w:rsidRPr="00B54DCC">
        <w:t xml:space="preserve"> 12.11.2021. </w:t>
      </w:r>
      <w:r w:rsidR="00853211">
        <w:t>godine</w:t>
      </w:r>
      <w:r w:rsidR="00C74873" w:rsidRPr="00B54DCC">
        <w:t xml:space="preserve">, </w:t>
      </w:r>
      <w:r w:rsidR="00853211">
        <w:t>u</w:t>
      </w:r>
      <w:r w:rsidR="00C74873" w:rsidRPr="00B54DCC">
        <w:t xml:space="preserve">  </w:t>
      </w:r>
      <w:r w:rsidR="00853211">
        <w:t>kojem</w:t>
      </w:r>
      <w:r w:rsidR="00C74873" w:rsidRPr="00B54DCC">
        <w:t xml:space="preserve">  </w:t>
      </w:r>
      <w:r w:rsidR="00853211">
        <w:rPr>
          <w:lang w:val="sr-Cyrl-BA"/>
        </w:rPr>
        <w:t>je</w:t>
      </w:r>
      <w:r w:rsidR="00DE2EA3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DE2EA3" w:rsidRPr="00B54DCC">
        <w:rPr>
          <w:lang w:val="sr-Cyrl-BA"/>
        </w:rPr>
        <w:t xml:space="preserve"> </w:t>
      </w:r>
      <w:r w:rsidR="00853211">
        <w:t>cjelosti</w:t>
      </w:r>
      <w:r w:rsidR="00DE2EA3" w:rsidRPr="00B54DCC">
        <w:rPr>
          <w:lang w:val="sr-Cyrl-BA"/>
        </w:rPr>
        <w:t xml:space="preserve"> </w:t>
      </w:r>
      <w:r w:rsidR="00853211">
        <w:t>ospor</w:t>
      </w:r>
      <w:r w:rsidR="00853211">
        <w:rPr>
          <w:lang w:val="sr-Cyrl-BA"/>
        </w:rPr>
        <w:t>ena</w:t>
      </w:r>
      <w:r w:rsidR="00C74873" w:rsidRPr="00B54DCC">
        <w:t xml:space="preserve">  </w:t>
      </w:r>
      <w:r w:rsidR="00853211">
        <w:t>tužb</w:t>
      </w:r>
      <w:r w:rsidR="00853211">
        <w:rPr>
          <w:lang w:val="sr-Cyrl-BA"/>
        </w:rPr>
        <w:t>a</w:t>
      </w:r>
      <w:r w:rsidR="00C74873" w:rsidRPr="00B54DCC">
        <w:t xml:space="preserve">, </w:t>
      </w:r>
      <w:r w:rsidR="00853211">
        <w:t>navod</w:t>
      </w:r>
      <w:r w:rsidR="00853211">
        <w:rPr>
          <w:lang w:val="sr-Cyrl-BA"/>
        </w:rPr>
        <w:t>i</w:t>
      </w:r>
      <w:r w:rsidR="00C74873" w:rsidRPr="00B54DCC">
        <w:t xml:space="preserve">  </w:t>
      </w:r>
      <w:r w:rsidR="00853211">
        <w:t>iz</w:t>
      </w:r>
      <w:r w:rsidR="00C74873" w:rsidRPr="00B54DCC">
        <w:t xml:space="preserve">  </w:t>
      </w:r>
      <w:r w:rsidR="00853211">
        <w:t>iste</w:t>
      </w:r>
      <w:r w:rsidR="00C74873" w:rsidRPr="00B54DCC">
        <w:t xml:space="preserve">, </w:t>
      </w:r>
      <w:r w:rsidR="00853211">
        <w:t>postavljen</w:t>
      </w:r>
      <w:r w:rsidR="00853211">
        <w:rPr>
          <w:lang w:val="sr-Cyrl-BA"/>
        </w:rPr>
        <w:t>i</w:t>
      </w:r>
      <w:r w:rsidR="00C74873" w:rsidRPr="00B54DCC">
        <w:t xml:space="preserve">  </w:t>
      </w:r>
      <w:r w:rsidR="00853211">
        <w:t>tužben</w:t>
      </w:r>
      <w:r w:rsidR="00853211">
        <w:rPr>
          <w:lang w:val="sr-Cyrl-BA"/>
        </w:rPr>
        <w:t>i</w:t>
      </w:r>
      <w:r w:rsidR="00C74873" w:rsidRPr="00B54DCC">
        <w:t xml:space="preserve">  </w:t>
      </w:r>
      <w:r w:rsidR="00853211">
        <w:t>zahtjeve</w:t>
      </w:r>
      <w:r w:rsidR="00C74873" w:rsidRPr="00B54DCC">
        <w:t xml:space="preserve">, </w:t>
      </w:r>
      <w:r w:rsidR="00853211">
        <w:rPr>
          <w:lang w:val="sr-Cyrl-BA"/>
        </w:rPr>
        <w:t>i</w:t>
      </w:r>
      <w:r w:rsidR="00DE2EA3" w:rsidRPr="00B54DCC">
        <w:rPr>
          <w:lang w:val="sr-Cyrl-BA"/>
        </w:rPr>
        <w:t xml:space="preserve"> </w:t>
      </w:r>
      <w:r w:rsidR="00853211">
        <w:t>istak</w:t>
      </w:r>
      <w:r w:rsidR="00853211">
        <w:rPr>
          <w:lang w:val="sr-Cyrl-BA"/>
        </w:rPr>
        <w:t>nut</w:t>
      </w:r>
      <w:r w:rsidR="00C74873" w:rsidRPr="00B54DCC">
        <w:t xml:space="preserve">  </w:t>
      </w:r>
      <w:r w:rsidR="00853211">
        <w:t>niz</w:t>
      </w:r>
      <w:r w:rsidR="00C74873" w:rsidRPr="00B54DCC">
        <w:t xml:space="preserve">  </w:t>
      </w:r>
      <w:r w:rsidR="00853211">
        <w:t>prigovora</w:t>
      </w:r>
      <w:r w:rsidR="002E7944" w:rsidRPr="00B54DCC">
        <w:t xml:space="preserve">. </w:t>
      </w:r>
    </w:p>
    <w:p w14:paraId="1237D8AD" w14:textId="31D0CA60" w:rsidR="00C74873" w:rsidRPr="00B54DCC" w:rsidRDefault="00853211" w:rsidP="00B12568">
      <w:pPr>
        <w:spacing w:before="240"/>
        <w:ind w:firstLine="0"/>
      </w:pPr>
      <w:r>
        <w:rPr>
          <w:lang w:val="sr-Cyrl-BA"/>
        </w:rPr>
        <w:t>P</w:t>
      </w:r>
      <w:r>
        <w:t>reinačenim</w:t>
      </w:r>
      <w:r w:rsidR="00C74873" w:rsidRPr="00B54DCC">
        <w:t xml:space="preserve">  </w:t>
      </w:r>
      <w:r>
        <w:t>tužbenim</w:t>
      </w:r>
      <w:r w:rsidR="00C74873" w:rsidRPr="00B54DCC">
        <w:t xml:space="preserve">  </w:t>
      </w:r>
      <w:r>
        <w:t>zahtjevom</w:t>
      </w:r>
      <w:r w:rsidR="00C74873" w:rsidRPr="00B54DCC">
        <w:t xml:space="preserve">, </w:t>
      </w:r>
      <w:r>
        <w:t>pored</w:t>
      </w:r>
      <w:r w:rsidR="00C74873" w:rsidRPr="00B54DCC">
        <w:t xml:space="preserve">  </w:t>
      </w:r>
      <w:r>
        <w:t>naprijed</w:t>
      </w:r>
      <w:r w:rsidR="00C74873" w:rsidRPr="00B54DCC">
        <w:t xml:space="preserve">  </w:t>
      </w:r>
      <w:r>
        <w:t>navedenih</w:t>
      </w:r>
      <w:r w:rsidR="00C74873" w:rsidRPr="00B54DCC">
        <w:t xml:space="preserve">  </w:t>
      </w:r>
      <w:r>
        <w:t>prvobitno</w:t>
      </w:r>
      <w:r w:rsidR="00C74873" w:rsidRPr="00B54DCC">
        <w:t xml:space="preserve">  </w:t>
      </w:r>
      <w:r>
        <w:t>postavljenih</w:t>
      </w:r>
      <w:r w:rsidR="00C74873" w:rsidRPr="00B54DCC">
        <w:t xml:space="preserve">   </w:t>
      </w:r>
      <w:r>
        <w:t>tužbenih</w:t>
      </w:r>
      <w:r w:rsidR="00C74873" w:rsidRPr="00B54DCC">
        <w:t xml:space="preserve">  </w:t>
      </w:r>
      <w:r>
        <w:t>zahtjeva</w:t>
      </w:r>
      <w:r w:rsidR="00C74873" w:rsidRPr="00B54DCC">
        <w:t xml:space="preserve">,  </w:t>
      </w:r>
      <w:r>
        <w:t>tužilac</w:t>
      </w:r>
      <w:r w:rsidR="00C74873" w:rsidRPr="00B54DCC">
        <w:t xml:space="preserve">  </w:t>
      </w:r>
      <w:r>
        <w:t>je</w:t>
      </w:r>
      <w:r w:rsidR="00C74873" w:rsidRPr="00B54DCC">
        <w:t xml:space="preserve">  </w:t>
      </w:r>
      <w:r>
        <w:t>istakao</w:t>
      </w:r>
      <w:r w:rsidR="00C74873" w:rsidRPr="00B54DCC">
        <w:t xml:space="preserve">  </w:t>
      </w:r>
      <w:r>
        <w:t>i</w:t>
      </w:r>
      <w:r w:rsidR="00C74873" w:rsidRPr="00B54DCC">
        <w:t xml:space="preserve">  </w:t>
      </w:r>
      <w:r>
        <w:t>dodatni</w:t>
      </w:r>
      <w:r w:rsidR="00C74873" w:rsidRPr="00B54DCC">
        <w:t xml:space="preserve">  </w:t>
      </w:r>
      <w:r>
        <w:t>tužbeni</w:t>
      </w:r>
      <w:r w:rsidR="00C74873" w:rsidRPr="00B54DCC">
        <w:t xml:space="preserve">  </w:t>
      </w:r>
      <w:r>
        <w:t>zahtjev</w:t>
      </w:r>
      <w:r w:rsidR="00C74873" w:rsidRPr="00B54DCC">
        <w:t xml:space="preserve">  </w:t>
      </w:r>
      <w:r>
        <w:t>kojim</w:t>
      </w:r>
      <w:r w:rsidR="00C74873" w:rsidRPr="00B54DCC">
        <w:t xml:space="preserve">  </w:t>
      </w:r>
      <w:r>
        <w:t>traži</w:t>
      </w:r>
      <w:r w:rsidR="00C74873" w:rsidRPr="00B54DCC">
        <w:t xml:space="preserve">  </w:t>
      </w:r>
      <w:r>
        <w:t>da</w:t>
      </w:r>
      <w:r w:rsidR="00C74873" w:rsidRPr="00B54DCC">
        <w:t xml:space="preserve">  </w:t>
      </w:r>
      <w:r>
        <w:t>se</w:t>
      </w:r>
      <w:r w:rsidR="00C74873" w:rsidRPr="00B54DCC">
        <w:t xml:space="preserve">  </w:t>
      </w:r>
      <w:r>
        <w:t>utvrdi</w:t>
      </w:r>
      <w:r w:rsidR="00C74873" w:rsidRPr="00B54DCC">
        <w:t xml:space="preserve">  </w:t>
      </w:r>
      <w:r>
        <w:t>pravo</w:t>
      </w:r>
      <w:r w:rsidR="00C74873" w:rsidRPr="00B54DCC">
        <w:t xml:space="preserve">  </w:t>
      </w:r>
      <w:r>
        <w:t>svojine</w:t>
      </w:r>
      <w:r w:rsidR="00C74873" w:rsidRPr="00B54DCC">
        <w:t xml:space="preserve">  </w:t>
      </w:r>
      <w:r>
        <w:t>u</w:t>
      </w:r>
      <w:r w:rsidR="00C74873" w:rsidRPr="00B54DCC">
        <w:t xml:space="preserve">  </w:t>
      </w:r>
      <w:r>
        <w:t>korist</w:t>
      </w:r>
      <w:r w:rsidR="00C74873" w:rsidRPr="00B54DCC">
        <w:t xml:space="preserve">  </w:t>
      </w:r>
      <w:r>
        <w:t>tužioca</w:t>
      </w:r>
      <w:r w:rsidR="00C74873" w:rsidRPr="00B54DCC">
        <w:t xml:space="preserve">  </w:t>
      </w:r>
      <w:r>
        <w:t>na</w:t>
      </w:r>
      <w:r w:rsidR="00C74873" w:rsidRPr="00B54DCC">
        <w:t xml:space="preserve">  </w:t>
      </w:r>
      <w:r>
        <w:t>nepokretnostima</w:t>
      </w:r>
      <w:r w:rsidR="00C74873" w:rsidRPr="00B54DCC">
        <w:t xml:space="preserve">   </w:t>
      </w:r>
      <w:r>
        <w:t>iz</w:t>
      </w:r>
      <w:r w:rsidR="00C74873" w:rsidRPr="00B54DCC">
        <w:t xml:space="preserve">  </w:t>
      </w:r>
      <w:r>
        <w:t>svih</w:t>
      </w:r>
      <w:r w:rsidR="00C74873" w:rsidRPr="00B54DCC">
        <w:t xml:space="preserve">  </w:t>
      </w:r>
      <w:r>
        <w:t>katas</w:t>
      </w:r>
      <w:r>
        <w:rPr>
          <w:lang w:val="sr-Cyrl-BA"/>
        </w:rPr>
        <w:t>tar</w:t>
      </w:r>
      <w:r>
        <w:t>skih</w:t>
      </w:r>
      <w:r w:rsidR="00C74873" w:rsidRPr="00B54DCC">
        <w:t xml:space="preserve">  </w:t>
      </w:r>
      <w:r>
        <w:t>opština</w:t>
      </w:r>
      <w:r w:rsidR="00C74873" w:rsidRPr="00B54DCC">
        <w:t xml:space="preserve">  </w:t>
      </w:r>
      <w:r>
        <w:t>na</w:t>
      </w:r>
      <w:r w:rsidR="00C74873" w:rsidRPr="00B54DCC">
        <w:t xml:space="preserve">  </w:t>
      </w:r>
      <w:r>
        <w:t>teritoriji</w:t>
      </w:r>
      <w:r w:rsidR="00C74873" w:rsidRPr="00B54DCC">
        <w:t xml:space="preserve">  </w:t>
      </w:r>
      <w:r>
        <w:t>opštin</w:t>
      </w:r>
      <w:r>
        <w:rPr>
          <w:lang w:val="sr-Cyrl-BA"/>
        </w:rPr>
        <w:t>e</w:t>
      </w:r>
      <w:r w:rsidR="00C74873" w:rsidRPr="00B54DCC">
        <w:t xml:space="preserve">  </w:t>
      </w:r>
      <w:r>
        <w:t>Vlasenica</w:t>
      </w:r>
      <w:r w:rsidR="00C74873" w:rsidRPr="00B54DCC">
        <w:t xml:space="preserve">, </w:t>
      </w:r>
      <w:r>
        <w:t>a</w:t>
      </w:r>
      <w:r w:rsidR="00C74873" w:rsidRPr="00B54DCC">
        <w:t xml:space="preserve">  </w:t>
      </w:r>
      <w:r>
        <w:t>koje</w:t>
      </w:r>
      <w:r w:rsidR="00C74873" w:rsidRPr="00B54DCC">
        <w:t xml:space="preserve">  </w:t>
      </w:r>
      <w:r>
        <w:t>nepokretnosti</w:t>
      </w:r>
      <w:r w:rsidR="00C74873" w:rsidRPr="00B54DCC">
        <w:t xml:space="preserve">  </w:t>
      </w:r>
      <w:r>
        <w:t>su</w:t>
      </w:r>
      <w:r w:rsidR="00C74873" w:rsidRPr="00B54DCC">
        <w:t xml:space="preserve">, </w:t>
      </w:r>
      <w:r>
        <w:t>po</w:t>
      </w:r>
      <w:r w:rsidR="00C74873" w:rsidRPr="00B54DCC">
        <w:t xml:space="preserve">  </w:t>
      </w:r>
      <w:r>
        <w:t>kulturi</w:t>
      </w:r>
      <w:r w:rsidR="00C74873" w:rsidRPr="00B54DCC">
        <w:t xml:space="preserve">, </w:t>
      </w:r>
      <w:r>
        <w:t>šume</w:t>
      </w:r>
      <w:r w:rsidR="00C74873" w:rsidRPr="00B54DCC">
        <w:t xml:space="preserve">  </w:t>
      </w:r>
      <w:r>
        <w:t>i</w:t>
      </w:r>
      <w:r w:rsidR="00C74873" w:rsidRPr="00B54DCC">
        <w:t xml:space="preserve">  </w:t>
      </w:r>
      <w:r>
        <w:t>šumsko</w:t>
      </w:r>
      <w:r w:rsidR="00C74873" w:rsidRPr="00B54DCC">
        <w:t xml:space="preserve">  </w:t>
      </w:r>
      <w:r>
        <w:t>zemljište</w:t>
      </w:r>
      <w:r w:rsidR="00C74873" w:rsidRPr="00B54DCC">
        <w:t>.</w:t>
      </w:r>
      <w:r w:rsidR="002E7944" w:rsidRPr="00B54DCC">
        <w:t xml:space="preserve"> </w:t>
      </w:r>
      <w:r>
        <w:t>Posebno</w:t>
      </w:r>
      <w:r w:rsidR="00C74873" w:rsidRPr="00B54DCC">
        <w:t xml:space="preserve">  </w:t>
      </w:r>
      <w:r>
        <w:t>naglašavamo</w:t>
      </w:r>
      <w:r w:rsidR="00C74873" w:rsidRPr="00B54DCC">
        <w:t xml:space="preserve">  </w:t>
      </w:r>
      <w:r>
        <w:t>činjenicu</w:t>
      </w:r>
      <w:r w:rsidR="00C74873" w:rsidRPr="00B54DCC">
        <w:t xml:space="preserve">  </w:t>
      </w:r>
      <w:r>
        <w:t>da</w:t>
      </w:r>
      <w:r w:rsidR="00C74873" w:rsidRPr="00B54DCC">
        <w:t xml:space="preserve">  </w:t>
      </w:r>
      <w:r>
        <w:t>se</w:t>
      </w:r>
      <w:r w:rsidR="00C74873" w:rsidRPr="00B54DCC">
        <w:t xml:space="preserve"> </w:t>
      </w:r>
      <w:r>
        <w:t>radi</w:t>
      </w:r>
      <w:r w:rsidR="00C74873" w:rsidRPr="00B54DCC">
        <w:t xml:space="preserve"> </w:t>
      </w:r>
      <w:r>
        <w:t>o</w:t>
      </w:r>
      <w:r w:rsidR="00C74873" w:rsidRPr="00B54DCC">
        <w:t xml:space="preserve"> </w:t>
      </w:r>
      <w:r>
        <w:t>nepokretnostima</w:t>
      </w:r>
      <w:r w:rsidR="00C74873" w:rsidRPr="00B54DCC">
        <w:t xml:space="preserve"> </w:t>
      </w:r>
      <w:r>
        <w:t>pod</w:t>
      </w:r>
      <w:r w:rsidR="00C74873" w:rsidRPr="00B54DCC">
        <w:t xml:space="preserve">  </w:t>
      </w:r>
      <w:r>
        <w:t>šumom</w:t>
      </w:r>
      <w:r w:rsidR="00C74873" w:rsidRPr="00B54DCC">
        <w:t xml:space="preserve"> </w:t>
      </w:r>
      <w:r>
        <w:t>u</w:t>
      </w:r>
      <w:r w:rsidR="00C74873" w:rsidRPr="00B54DCC">
        <w:t xml:space="preserve"> </w:t>
      </w:r>
      <w:r>
        <w:t>izuzetno</w:t>
      </w:r>
      <w:r w:rsidR="000071B9" w:rsidRPr="00B54DCC">
        <w:rPr>
          <w:lang w:val="sr-Cyrl-BA"/>
        </w:rPr>
        <w:t xml:space="preserve"> </w:t>
      </w:r>
      <w:r>
        <w:t>velikom</w:t>
      </w:r>
      <w:r w:rsidR="00C74873" w:rsidRPr="00B54DCC">
        <w:t xml:space="preserve">  </w:t>
      </w:r>
      <w:r>
        <w:t>površinama</w:t>
      </w:r>
      <w:r w:rsidR="00C74873" w:rsidRPr="00B54DCC">
        <w:t xml:space="preserve">, </w:t>
      </w:r>
      <w:r>
        <w:t>te</w:t>
      </w:r>
      <w:r w:rsidR="00C74873" w:rsidRPr="00B54DCC">
        <w:t xml:space="preserve">  </w:t>
      </w:r>
      <w:r>
        <w:t>da</w:t>
      </w:r>
      <w:r w:rsidR="00C74873" w:rsidRPr="00B54DCC">
        <w:t xml:space="preserve">  </w:t>
      </w:r>
      <w:r>
        <w:t>je</w:t>
      </w:r>
      <w:r w:rsidR="00C74873" w:rsidRPr="00B54DCC">
        <w:t xml:space="preserve">  </w:t>
      </w:r>
      <w:r>
        <w:t>tužilac</w:t>
      </w:r>
      <w:r w:rsidR="00C74873" w:rsidRPr="00B54DCC">
        <w:t xml:space="preserve">, </w:t>
      </w:r>
      <w:r>
        <w:t>preinačenim</w:t>
      </w:r>
      <w:r w:rsidR="00C74873" w:rsidRPr="00B54DCC">
        <w:t xml:space="preserve">  </w:t>
      </w:r>
      <w:r>
        <w:t>tužbenim</w:t>
      </w:r>
      <w:r w:rsidR="00C74873" w:rsidRPr="00B54DCC">
        <w:t xml:space="preserve">  </w:t>
      </w:r>
      <w:r>
        <w:t>zahtjevom</w:t>
      </w:r>
      <w:r w:rsidR="00C74873" w:rsidRPr="00B54DCC">
        <w:t xml:space="preserve">  </w:t>
      </w:r>
      <w:r>
        <w:t>obuhvatio</w:t>
      </w:r>
      <w:r w:rsidR="00C74873" w:rsidRPr="00B54DCC">
        <w:t xml:space="preserve">  </w:t>
      </w:r>
      <w:r>
        <w:t>sve</w:t>
      </w:r>
      <w:r w:rsidR="00C74873" w:rsidRPr="00B54DCC">
        <w:t xml:space="preserve">  </w:t>
      </w:r>
      <w:r>
        <w:t>nepokretnosti</w:t>
      </w:r>
      <w:r w:rsidR="00C74873" w:rsidRPr="00B54DCC">
        <w:t xml:space="preserve">  </w:t>
      </w:r>
      <w:r>
        <w:t>pod</w:t>
      </w:r>
      <w:r w:rsidR="00C74873" w:rsidRPr="00B54DCC">
        <w:t xml:space="preserve">  </w:t>
      </w:r>
      <w:r>
        <w:t>šumom</w:t>
      </w:r>
      <w:r w:rsidR="00C74873" w:rsidRPr="00B54DCC">
        <w:t xml:space="preserve">  </w:t>
      </w:r>
      <w:r>
        <w:t>na</w:t>
      </w:r>
      <w:r w:rsidR="00C74873" w:rsidRPr="00B54DCC">
        <w:t xml:space="preserve">  </w:t>
      </w:r>
      <w:r>
        <w:t>teritoriji</w:t>
      </w:r>
      <w:r w:rsidR="00C74873" w:rsidRPr="00B54DCC">
        <w:t xml:space="preserve">  </w:t>
      </w:r>
      <w:r>
        <w:t>opštine</w:t>
      </w:r>
      <w:r w:rsidR="00C74873" w:rsidRPr="00B54DCC">
        <w:t xml:space="preserve">  </w:t>
      </w:r>
      <w:r>
        <w:t>Vlasenica</w:t>
      </w:r>
      <w:r w:rsidR="00C74873" w:rsidRPr="00B54DCC">
        <w:t xml:space="preserve">  </w:t>
      </w:r>
      <w:r>
        <w:t>u</w:t>
      </w:r>
      <w:r w:rsidR="00C74873" w:rsidRPr="00B54DCC">
        <w:t xml:space="preserve">  </w:t>
      </w:r>
      <w:r>
        <w:t>svim</w:t>
      </w:r>
      <w:r w:rsidR="00C74873" w:rsidRPr="00B54DCC">
        <w:t xml:space="preserve">  </w:t>
      </w:r>
      <w:r>
        <w:t>katastarskim</w:t>
      </w:r>
      <w:r w:rsidR="00C74873" w:rsidRPr="00B54DCC">
        <w:t xml:space="preserve">  </w:t>
      </w:r>
      <w:r>
        <w:t>opštinama</w:t>
      </w:r>
      <w:r w:rsidR="00C74873" w:rsidRPr="00B54DCC">
        <w:t xml:space="preserve">, </w:t>
      </w:r>
      <w:r>
        <w:t>a</w:t>
      </w:r>
      <w:r w:rsidR="00C74873" w:rsidRPr="00B54DCC">
        <w:t xml:space="preserve">  </w:t>
      </w:r>
      <w:r>
        <w:t>koje</w:t>
      </w:r>
      <w:r w:rsidR="00C74873" w:rsidRPr="00B54DCC">
        <w:t xml:space="preserve">  </w:t>
      </w:r>
      <w:r>
        <w:t>nepokretnosti</w:t>
      </w:r>
      <w:r w:rsidR="00C74873" w:rsidRPr="00B54DCC">
        <w:t xml:space="preserve"> </w:t>
      </w:r>
      <w:r>
        <w:t>su</w:t>
      </w:r>
      <w:r w:rsidR="00C74873" w:rsidRPr="00B54DCC">
        <w:t xml:space="preserve">  </w:t>
      </w:r>
      <w:r>
        <w:t>bile</w:t>
      </w:r>
      <w:r w:rsidR="00C74873" w:rsidRPr="00B54DCC">
        <w:t xml:space="preserve">  </w:t>
      </w:r>
      <w:r>
        <w:t>predmet</w:t>
      </w:r>
      <w:r w:rsidR="00C74873" w:rsidRPr="00B54DCC">
        <w:t xml:space="preserve">  </w:t>
      </w:r>
      <w:r>
        <w:t>rješenja</w:t>
      </w:r>
      <w:r w:rsidR="00C74873" w:rsidRPr="00B54DCC">
        <w:t xml:space="preserve">  </w:t>
      </w:r>
      <w:r>
        <w:rPr>
          <w:lang w:val="sr-Cyrl-BA"/>
        </w:rPr>
        <w:t>RGURS</w:t>
      </w:r>
      <w:r w:rsidR="0010400E">
        <w:rPr>
          <w:lang w:val="sr-Cyrl-BA"/>
        </w:rPr>
        <w:t xml:space="preserve"> </w:t>
      </w:r>
      <w:r>
        <w:t>Banja</w:t>
      </w:r>
      <w:r w:rsidR="00C74873" w:rsidRPr="00B54DCC">
        <w:t xml:space="preserve">  </w:t>
      </w:r>
      <w:r>
        <w:t>Luka</w:t>
      </w:r>
      <w:r w:rsidR="0010400E">
        <w:rPr>
          <w:lang w:val="sr-Cyrl-BA"/>
        </w:rPr>
        <w:t xml:space="preserve">, </w:t>
      </w:r>
      <w:r>
        <w:t>P</w:t>
      </w:r>
      <w:r>
        <w:rPr>
          <w:lang w:val="sr-Cyrl-BA"/>
        </w:rPr>
        <w:t>J</w:t>
      </w:r>
      <w:r w:rsidR="0010400E">
        <w:rPr>
          <w:lang w:val="sr-Cyrl-BA"/>
        </w:rPr>
        <w:t xml:space="preserve"> </w:t>
      </w:r>
      <w:r>
        <w:t>Vlasenica</w:t>
      </w:r>
      <w:r w:rsidR="00C74873" w:rsidRPr="00B54DCC">
        <w:t xml:space="preserve">, </w:t>
      </w:r>
      <w:r>
        <w:t>broj</w:t>
      </w:r>
      <w:r w:rsidR="00C74873" w:rsidRPr="00B54DCC">
        <w:t xml:space="preserve">: 21.16/952.1-181/13  </w:t>
      </w:r>
      <w:r>
        <w:t>od</w:t>
      </w:r>
      <w:r w:rsidR="00C74873" w:rsidRPr="00B54DCC">
        <w:t xml:space="preserve"> 03.01.2014. </w:t>
      </w:r>
      <w:r>
        <w:t>godine</w:t>
      </w:r>
      <w:r w:rsidR="00C74873" w:rsidRPr="00B54DCC">
        <w:t xml:space="preserve">. </w:t>
      </w:r>
      <w:r>
        <w:t>Navedenim</w:t>
      </w:r>
      <w:r w:rsidR="00C74873" w:rsidRPr="00B54DCC">
        <w:t xml:space="preserve">  </w:t>
      </w:r>
      <w:r>
        <w:t>pravosnažnim</w:t>
      </w:r>
      <w:r w:rsidR="00C74873" w:rsidRPr="00B54DCC">
        <w:t xml:space="preserve">  </w:t>
      </w:r>
      <w:r>
        <w:t>rješenjem</w:t>
      </w:r>
      <w:r w:rsidR="00C74873" w:rsidRPr="00B54DCC">
        <w:t xml:space="preserve">  </w:t>
      </w:r>
      <w:r>
        <w:t>je</w:t>
      </w:r>
      <w:r w:rsidR="00C74873" w:rsidRPr="00B54DCC">
        <w:t xml:space="preserve"> </w:t>
      </w:r>
      <w:r>
        <w:t>utvrđeno</w:t>
      </w:r>
      <w:r w:rsidR="00C74873" w:rsidRPr="00B54DCC">
        <w:t xml:space="preserve"> </w:t>
      </w:r>
      <w:r>
        <w:t>pravo</w:t>
      </w:r>
      <w:r w:rsidR="00C74873" w:rsidRPr="00B54DCC">
        <w:t xml:space="preserve"> </w:t>
      </w:r>
      <w:r>
        <w:t>svojine</w:t>
      </w:r>
      <w:r w:rsidR="00C74873" w:rsidRPr="00B54DCC">
        <w:t xml:space="preserve"> </w:t>
      </w:r>
      <w:r>
        <w:t>u</w:t>
      </w:r>
      <w:r w:rsidR="00C74873" w:rsidRPr="00B54DCC">
        <w:t xml:space="preserve"> </w:t>
      </w:r>
      <w:r>
        <w:t>korist</w:t>
      </w:r>
      <w:r w:rsidR="00C74873" w:rsidRPr="00B54DCC">
        <w:t xml:space="preserve"> </w:t>
      </w:r>
      <w:r>
        <w:t>Republike</w:t>
      </w:r>
      <w:r w:rsidR="000071B9" w:rsidRPr="00B54DCC">
        <w:rPr>
          <w:lang w:val="sr-Cyrl-BA"/>
        </w:rPr>
        <w:t xml:space="preserve"> </w:t>
      </w:r>
      <w:r>
        <w:t>Srpske</w:t>
      </w:r>
      <w:r w:rsidR="00C74873" w:rsidRPr="00B54DCC">
        <w:t xml:space="preserve">, </w:t>
      </w:r>
      <w:r>
        <w:t>sa</w:t>
      </w:r>
      <w:r w:rsidR="000071B9" w:rsidRPr="00B54DCC">
        <w:rPr>
          <w:lang w:val="sr-Cyrl-BA"/>
        </w:rPr>
        <w:t xml:space="preserve"> </w:t>
      </w:r>
      <w:r>
        <w:t>dijelom</w:t>
      </w:r>
      <w:r w:rsidR="00C74873" w:rsidRPr="00B54DCC">
        <w:t xml:space="preserve"> 1/1, </w:t>
      </w:r>
      <w:r>
        <w:t>na</w:t>
      </w:r>
      <w:r w:rsidR="00C74873" w:rsidRPr="00B54DCC">
        <w:t xml:space="preserve">  </w:t>
      </w:r>
      <w:r>
        <w:t>svim</w:t>
      </w:r>
      <w:r w:rsidR="00C74873" w:rsidRPr="00B54DCC">
        <w:t xml:space="preserve">  </w:t>
      </w:r>
      <w:r>
        <w:t>nepokretnostima</w:t>
      </w:r>
      <w:r w:rsidR="00C74873" w:rsidRPr="00B54DCC">
        <w:t xml:space="preserve">  </w:t>
      </w:r>
      <w:r>
        <w:t>pod</w:t>
      </w:r>
      <w:r w:rsidR="00C74873" w:rsidRPr="00B54DCC">
        <w:t xml:space="preserve">  </w:t>
      </w:r>
      <w:r>
        <w:t>šumom</w:t>
      </w:r>
      <w:r w:rsidR="00C74873" w:rsidRPr="00B54DCC">
        <w:t xml:space="preserve">  </w:t>
      </w:r>
      <w:r>
        <w:t>na</w:t>
      </w:r>
      <w:r w:rsidR="00C74873" w:rsidRPr="00B54DCC">
        <w:t xml:space="preserve">  </w:t>
      </w:r>
      <w:r>
        <w:t>teritoriji</w:t>
      </w:r>
      <w:r w:rsidR="00C74873" w:rsidRPr="00B54DCC">
        <w:t xml:space="preserve">  </w:t>
      </w:r>
      <w:r>
        <w:t>opštine</w:t>
      </w:r>
      <w:r w:rsidR="00C74873" w:rsidRPr="00B54DCC">
        <w:t xml:space="preserve">  </w:t>
      </w:r>
      <w:r>
        <w:t>Vlasenica</w:t>
      </w:r>
      <w:r w:rsidR="00C74873" w:rsidRPr="00B54DCC">
        <w:t xml:space="preserve"> </w:t>
      </w:r>
      <w:r>
        <w:t>i</w:t>
      </w:r>
      <w:r w:rsidR="00C74873" w:rsidRPr="00B54DCC">
        <w:t xml:space="preserve">  </w:t>
      </w:r>
      <w:r>
        <w:t>isto</w:t>
      </w:r>
      <w:r w:rsidR="00C74873" w:rsidRPr="00B54DCC">
        <w:t xml:space="preserve">  </w:t>
      </w:r>
      <w:r>
        <w:t>je</w:t>
      </w:r>
      <w:r w:rsidR="00C74873" w:rsidRPr="00B54DCC">
        <w:t xml:space="preserve">  </w:t>
      </w:r>
      <w:r>
        <w:t>doneseno</w:t>
      </w:r>
      <w:r w:rsidR="00C74873" w:rsidRPr="00B54DCC">
        <w:t xml:space="preserve"> </w:t>
      </w:r>
      <w:r>
        <w:t>po</w:t>
      </w:r>
      <w:r w:rsidR="00C74873" w:rsidRPr="00B54DCC">
        <w:t xml:space="preserve">  </w:t>
      </w:r>
      <w:r>
        <w:t>zahtjevu</w:t>
      </w:r>
      <w:r w:rsidR="00C74873" w:rsidRPr="00B54DCC">
        <w:t xml:space="preserve">  </w:t>
      </w:r>
      <w:r>
        <w:t>ovog</w:t>
      </w:r>
      <w:r w:rsidR="00C74873" w:rsidRPr="00B54DCC">
        <w:t xml:space="preserve">  </w:t>
      </w:r>
      <w:r>
        <w:t>Sjedišta</w:t>
      </w:r>
      <w:r w:rsidR="00C74873" w:rsidRPr="00B54DCC">
        <w:t xml:space="preserve">  </w:t>
      </w:r>
      <w:r>
        <w:t>zamjenika</w:t>
      </w:r>
      <w:r w:rsidR="00C74873" w:rsidRPr="00B54DCC">
        <w:t xml:space="preserve">  </w:t>
      </w:r>
      <w:r>
        <w:t>pravobranioca</w:t>
      </w:r>
      <w:r w:rsidR="00C74873" w:rsidRPr="00B54DCC">
        <w:t xml:space="preserve">  </w:t>
      </w:r>
      <w:r>
        <w:t>Republike</w:t>
      </w:r>
      <w:r w:rsidR="00C74873" w:rsidRPr="00B54DCC">
        <w:t xml:space="preserve">  </w:t>
      </w:r>
      <w:r>
        <w:t>Srpske</w:t>
      </w:r>
      <w:r w:rsidR="00C74873" w:rsidRPr="00B54DCC">
        <w:t xml:space="preserve">  </w:t>
      </w:r>
      <w:r>
        <w:t>za</w:t>
      </w:r>
      <w:r w:rsidR="00C74873" w:rsidRPr="00B54DCC">
        <w:t xml:space="preserve">  </w:t>
      </w:r>
      <w:r>
        <w:t>utvrđivanje</w:t>
      </w:r>
      <w:r w:rsidR="00C74873" w:rsidRPr="00B54DCC">
        <w:t xml:space="preserve">  </w:t>
      </w:r>
      <w:r>
        <w:t>prava</w:t>
      </w:r>
      <w:r w:rsidR="00C74873" w:rsidRPr="00B54DCC">
        <w:t xml:space="preserve">  </w:t>
      </w:r>
      <w:r>
        <w:t>svojine</w:t>
      </w:r>
      <w:r w:rsidR="00C74873" w:rsidRPr="00B54DCC">
        <w:t xml:space="preserve">  </w:t>
      </w:r>
      <w:r>
        <w:t>u</w:t>
      </w:r>
      <w:r w:rsidR="00C74873" w:rsidRPr="00B54DCC">
        <w:t xml:space="preserve">  </w:t>
      </w:r>
      <w:r>
        <w:t>korist</w:t>
      </w:r>
      <w:r w:rsidR="00C74873" w:rsidRPr="00B54DCC">
        <w:t xml:space="preserve">  </w:t>
      </w:r>
      <w:r>
        <w:t>Republike</w:t>
      </w:r>
      <w:r w:rsidR="00C74873" w:rsidRPr="00B54DCC">
        <w:t xml:space="preserve">  </w:t>
      </w:r>
      <w:r>
        <w:t>Srpske</w:t>
      </w:r>
      <w:r w:rsidR="00C74873" w:rsidRPr="00B54DCC">
        <w:t xml:space="preserve">, </w:t>
      </w:r>
      <w:r>
        <w:t>pri</w:t>
      </w:r>
      <w:r w:rsidR="00C74873" w:rsidRPr="00B54DCC">
        <w:t xml:space="preserve">  </w:t>
      </w:r>
      <w:r>
        <w:t>čemu</w:t>
      </w:r>
      <w:r w:rsidR="00C74873" w:rsidRPr="00B54DCC">
        <w:t xml:space="preserve">  </w:t>
      </w:r>
      <w:r>
        <w:t>ističemo</w:t>
      </w:r>
      <w:r w:rsidR="00C74873" w:rsidRPr="00B54DCC">
        <w:t xml:space="preserve">  </w:t>
      </w:r>
      <w:r>
        <w:t>da</w:t>
      </w:r>
      <w:r w:rsidR="00C74873" w:rsidRPr="00B54DCC">
        <w:t xml:space="preserve">  </w:t>
      </w:r>
      <w:r>
        <w:t>je</w:t>
      </w:r>
      <w:r w:rsidR="00C74873" w:rsidRPr="00B54DCC">
        <w:t xml:space="preserve">  </w:t>
      </w:r>
      <w:r>
        <w:t>isto</w:t>
      </w:r>
      <w:r w:rsidR="00C74873" w:rsidRPr="00B54DCC">
        <w:t xml:space="preserve">, </w:t>
      </w:r>
      <w:r>
        <w:t>odmah</w:t>
      </w:r>
      <w:r w:rsidR="00C74873" w:rsidRPr="00B54DCC">
        <w:t xml:space="preserve">  </w:t>
      </w:r>
      <w:r>
        <w:t>nakon</w:t>
      </w:r>
      <w:r w:rsidR="00C74873" w:rsidRPr="00B54DCC">
        <w:t xml:space="preserve">  </w:t>
      </w:r>
      <w:r>
        <w:t>pravosnažnosti</w:t>
      </w:r>
      <w:r w:rsidR="00C74873" w:rsidRPr="00B54DCC">
        <w:t xml:space="preserve">, </w:t>
      </w:r>
      <w:r>
        <w:t>provedeno</w:t>
      </w:r>
      <w:r w:rsidR="00C74873" w:rsidRPr="00B54DCC">
        <w:t xml:space="preserve">  </w:t>
      </w:r>
      <w:r>
        <w:t>u</w:t>
      </w:r>
      <w:r w:rsidR="00C74873" w:rsidRPr="00B54DCC">
        <w:t xml:space="preserve">  </w:t>
      </w:r>
      <w:r>
        <w:t>zemljišno</w:t>
      </w:r>
      <w:r w:rsidR="00C74873" w:rsidRPr="00B54DCC">
        <w:t>-</w:t>
      </w:r>
      <w:r>
        <w:t>knjižnoj</w:t>
      </w:r>
      <w:r w:rsidR="00C74873" w:rsidRPr="00B54DCC">
        <w:t xml:space="preserve">  </w:t>
      </w:r>
      <w:r>
        <w:t>evidenciji</w:t>
      </w:r>
      <w:r w:rsidR="00C74873" w:rsidRPr="00B54DCC">
        <w:t xml:space="preserve">. </w:t>
      </w:r>
      <w:r>
        <w:t>Odgovor</w:t>
      </w:r>
      <w:r w:rsidR="0053204E" w:rsidRPr="00B54DCC">
        <w:t xml:space="preserve">  </w:t>
      </w:r>
      <w:r>
        <w:t>sudu</w:t>
      </w:r>
      <w:r w:rsidR="0053204E" w:rsidRPr="00B54DCC">
        <w:t xml:space="preserve">  </w:t>
      </w:r>
      <w:r>
        <w:t>je</w:t>
      </w:r>
      <w:r w:rsidR="0053204E" w:rsidRPr="00B54DCC">
        <w:t xml:space="preserve"> </w:t>
      </w:r>
      <w:r>
        <w:t>dostavljen</w:t>
      </w:r>
      <w:r w:rsidR="0053204E" w:rsidRPr="00B54DCC">
        <w:t xml:space="preserve"> </w:t>
      </w:r>
      <w:r>
        <w:t>dana</w:t>
      </w:r>
      <w:r w:rsidR="0053204E" w:rsidRPr="00B54DCC">
        <w:t xml:space="preserve"> 02.12.2022. </w:t>
      </w:r>
      <w:r>
        <w:t>godine</w:t>
      </w:r>
      <w:r w:rsidR="0053204E" w:rsidRPr="00B54DCC">
        <w:t xml:space="preserve">, </w:t>
      </w:r>
      <w:r>
        <w:t>u</w:t>
      </w:r>
      <w:r w:rsidR="0053204E" w:rsidRPr="00B54DCC">
        <w:t xml:space="preserve">  </w:t>
      </w:r>
      <w:r>
        <w:t>kojem</w:t>
      </w:r>
      <w:r w:rsidR="0053204E" w:rsidRPr="00B54DCC">
        <w:t xml:space="preserve">  </w:t>
      </w:r>
      <w:r>
        <w:t>smo</w:t>
      </w:r>
      <w:r w:rsidR="0053204E" w:rsidRPr="00B54DCC">
        <w:t xml:space="preserve">  </w:t>
      </w:r>
      <w:r>
        <w:t>u</w:t>
      </w:r>
      <w:r w:rsidR="0053204E" w:rsidRPr="00B54DCC">
        <w:t xml:space="preserve">  </w:t>
      </w:r>
      <w:r>
        <w:t>cjelosti</w:t>
      </w:r>
      <w:r w:rsidR="0053204E" w:rsidRPr="00B54DCC">
        <w:t xml:space="preserve">, </w:t>
      </w:r>
      <w:r>
        <w:t>ponovo</w:t>
      </w:r>
      <w:r w:rsidR="0053204E" w:rsidRPr="00B54DCC">
        <w:t xml:space="preserve">  </w:t>
      </w:r>
      <w:r>
        <w:t>osporili</w:t>
      </w:r>
      <w:r w:rsidR="0053204E" w:rsidRPr="00B54DCC">
        <w:t xml:space="preserve">  </w:t>
      </w:r>
      <w:r>
        <w:t>i</w:t>
      </w:r>
      <w:r w:rsidR="0053204E" w:rsidRPr="00B54DCC">
        <w:t xml:space="preserve">  </w:t>
      </w:r>
      <w:r>
        <w:t>preinačeni</w:t>
      </w:r>
      <w:r w:rsidR="0053204E" w:rsidRPr="00B54DCC">
        <w:t xml:space="preserve">  </w:t>
      </w:r>
      <w:r>
        <w:t>tužbeni</w:t>
      </w:r>
      <w:r w:rsidR="0053204E" w:rsidRPr="00B54DCC">
        <w:t xml:space="preserve">  </w:t>
      </w:r>
      <w:r>
        <w:t>zahtjev</w:t>
      </w:r>
      <w:r w:rsidR="0053204E" w:rsidRPr="00B54DCC">
        <w:t xml:space="preserve">  </w:t>
      </w:r>
      <w:r>
        <w:t>uz</w:t>
      </w:r>
      <w:r w:rsidR="0053204E" w:rsidRPr="00B54DCC">
        <w:t xml:space="preserve">  </w:t>
      </w:r>
      <w:r>
        <w:t>isticanje</w:t>
      </w:r>
      <w:r w:rsidR="0053204E" w:rsidRPr="00B54DCC">
        <w:t xml:space="preserve">  </w:t>
      </w:r>
      <w:r>
        <w:t>svih</w:t>
      </w:r>
      <w:r w:rsidR="0053204E" w:rsidRPr="00B54DCC">
        <w:t xml:space="preserve">  </w:t>
      </w:r>
      <w:r>
        <w:t>naprijed</w:t>
      </w:r>
      <w:r w:rsidR="0053204E" w:rsidRPr="00B54DCC">
        <w:t xml:space="preserve">  </w:t>
      </w:r>
      <w:r>
        <w:t>navedenih</w:t>
      </w:r>
      <w:r w:rsidR="0053204E" w:rsidRPr="00B54DCC">
        <w:t xml:space="preserve">  </w:t>
      </w:r>
      <w:r>
        <w:t>prigovora</w:t>
      </w:r>
      <w:r w:rsidR="0053204E" w:rsidRPr="00B54DCC">
        <w:t xml:space="preserve">, </w:t>
      </w:r>
      <w:r>
        <w:t>te</w:t>
      </w:r>
      <w:r w:rsidR="0053204E" w:rsidRPr="00B54DCC">
        <w:t xml:space="preserve">  </w:t>
      </w:r>
      <w:r>
        <w:t>uz</w:t>
      </w:r>
      <w:r w:rsidR="0053204E" w:rsidRPr="00B54DCC">
        <w:t xml:space="preserve">  </w:t>
      </w:r>
      <w:r>
        <w:t>zadržavanje</w:t>
      </w:r>
      <w:r w:rsidR="0053204E" w:rsidRPr="00B54DCC">
        <w:t xml:space="preserve">  </w:t>
      </w:r>
      <w:r>
        <w:t>prava</w:t>
      </w:r>
      <w:r w:rsidR="0053204E" w:rsidRPr="00B54DCC">
        <w:t xml:space="preserve">  </w:t>
      </w:r>
      <w:r>
        <w:t>na</w:t>
      </w:r>
      <w:r w:rsidR="0053204E" w:rsidRPr="00B54DCC">
        <w:t xml:space="preserve">  </w:t>
      </w:r>
      <w:r>
        <w:t>predlaganje</w:t>
      </w:r>
      <w:r w:rsidR="0053204E" w:rsidRPr="00B54DCC">
        <w:t xml:space="preserve">  </w:t>
      </w:r>
      <w:r>
        <w:t>novih</w:t>
      </w:r>
      <w:r w:rsidR="0053204E" w:rsidRPr="00B54DCC">
        <w:t xml:space="preserve">  </w:t>
      </w:r>
      <w:r>
        <w:t>dokaza</w:t>
      </w:r>
      <w:r w:rsidR="0053204E" w:rsidRPr="00B54DCC">
        <w:t xml:space="preserve">, </w:t>
      </w:r>
      <w:r>
        <w:t>s</w:t>
      </w:r>
      <w:r w:rsidR="0053204E" w:rsidRPr="00B54DCC">
        <w:t xml:space="preserve">  </w:t>
      </w:r>
      <w:r>
        <w:t>obzirom</w:t>
      </w:r>
      <w:r w:rsidR="0053204E" w:rsidRPr="00B54DCC">
        <w:t xml:space="preserve">  </w:t>
      </w:r>
      <w:r>
        <w:t>da</w:t>
      </w:r>
      <w:r w:rsidR="0053204E" w:rsidRPr="00B54DCC">
        <w:t xml:space="preserve">  </w:t>
      </w:r>
      <w:r>
        <w:t>se</w:t>
      </w:r>
      <w:r w:rsidR="0053204E" w:rsidRPr="00B54DCC">
        <w:t xml:space="preserve">  </w:t>
      </w:r>
      <w:r>
        <w:t>parnični</w:t>
      </w:r>
      <w:r w:rsidR="0053204E" w:rsidRPr="00B54DCC">
        <w:t xml:space="preserve">  </w:t>
      </w:r>
      <w:r>
        <w:t>postupak</w:t>
      </w:r>
      <w:r w:rsidR="0053204E" w:rsidRPr="00B54DCC">
        <w:t xml:space="preserve">  </w:t>
      </w:r>
      <w:r>
        <w:t>nalazi</w:t>
      </w:r>
      <w:r w:rsidR="0053204E" w:rsidRPr="00B54DCC">
        <w:t xml:space="preserve">  </w:t>
      </w:r>
      <w:r>
        <w:t>u</w:t>
      </w:r>
      <w:r w:rsidR="0053204E" w:rsidRPr="00B54DCC">
        <w:t xml:space="preserve">  </w:t>
      </w:r>
      <w:r>
        <w:t>fazi</w:t>
      </w:r>
      <w:r w:rsidR="0053204E" w:rsidRPr="00B54DCC">
        <w:t xml:space="preserve">   </w:t>
      </w:r>
      <w:r>
        <w:t>pripremnog</w:t>
      </w:r>
      <w:r w:rsidR="0053204E" w:rsidRPr="00B54DCC">
        <w:t xml:space="preserve">  </w:t>
      </w:r>
      <w:r>
        <w:t>ročišta</w:t>
      </w:r>
      <w:r w:rsidR="0053204E" w:rsidRPr="00B54DCC">
        <w:t>.</w:t>
      </w:r>
      <w:r w:rsidR="0053204E" w:rsidRPr="00B54DCC">
        <w:rPr>
          <w:lang w:val="sr-Cyrl-BA"/>
        </w:rPr>
        <w:t xml:space="preserve"> </w:t>
      </w:r>
      <w:r>
        <w:t>Postupak</w:t>
      </w:r>
      <w:r w:rsidR="00F86F39" w:rsidRPr="00B54DCC">
        <w:t xml:space="preserve"> </w:t>
      </w:r>
      <w:r>
        <w:t>u</w:t>
      </w:r>
      <w:r w:rsidR="00F86F39" w:rsidRPr="00B54DCC">
        <w:t xml:space="preserve"> </w:t>
      </w:r>
      <w:r>
        <w:t>toku</w:t>
      </w:r>
      <w:r w:rsidR="00F86F39" w:rsidRPr="00B54DCC">
        <w:t xml:space="preserve">. </w:t>
      </w:r>
    </w:p>
    <w:p w14:paraId="027B3ECC" w14:textId="2B44BF16" w:rsidR="00C57AAC" w:rsidRPr="00B54DCC" w:rsidRDefault="000136AE" w:rsidP="000136AE">
      <w:pPr>
        <w:pStyle w:val="Heading2"/>
        <w:numPr>
          <w:ilvl w:val="0"/>
          <w:numId w:val="0"/>
        </w:numPr>
      </w:pPr>
      <w:bookmarkStart w:id="1459" w:name="_Toc53830173"/>
      <w:bookmarkStart w:id="1460" w:name="_Toc53830573"/>
      <w:bookmarkStart w:id="1461" w:name="_Toc53831802"/>
      <w:bookmarkStart w:id="1462" w:name="_Toc57664852"/>
      <w:bookmarkStart w:id="1463" w:name="_Toc57675522"/>
      <w:bookmarkStart w:id="1464" w:name="_Toc57675714"/>
      <w:bookmarkStart w:id="1465" w:name="_Toc57676053"/>
      <w:bookmarkStart w:id="1466" w:name="_Toc57676373"/>
      <w:bookmarkStart w:id="1467" w:name="_Toc57677848"/>
      <w:bookmarkStart w:id="1468" w:name="_Toc57791655"/>
      <w:bookmarkStart w:id="1469" w:name="_Toc57893556"/>
      <w:bookmarkStart w:id="1470" w:name="_Toc57902610"/>
      <w:bookmarkStart w:id="1471" w:name="_Toc57902710"/>
      <w:bookmarkStart w:id="1472" w:name="_Toc57973411"/>
      <w:bookmarkStart w:id="1473" w:name="_Toc57981102"/>
      <w:bookmarkStart w:id="1474" w:name="_Toc57988284"/>
      <w:bookmarkStart w:id="1475" w:name="_Toc57990097"/>
      <w:bookmarkStart w:id="1476" w:name="_Toc58225803"/>
      <w:bookmarkStart w:id="1477" w:name="_Toc87962844"/>
      <w:bookmarkStart w:id="1478" w:name="_Toc87964127"/>
      <w:bookmarkStart w:id="1479" w:name="_Toc87965647"/>
      <w:bookmarkStart w:id="1480" w:name="_Toc89248091"/>
      <w:bookmarkStart w:id="1481" w:name="_Toc89325810"/>
      <w:bookmarkStart w:id="1482" w:name="_Toc89330919"/>
      <w:bookmarkStart w:id="1483" w:name="_Toc89411417"/>
      <w:bookmarkStart w:id="1484" w:name="_Toc89417353"/>
      <w:bookmarkStart w:id="1485" w:name="_Toc89418287"/>
      <w:bookmarkStart w:id="1486" w:name="_Toc89419361"/>
      <w:bookmarkStart w:id="1487" w:name="_Toc89424757"/>
      <w:bookmarkStart w:id="1488" w:name="_Toc89426311"/>
      <w:bookmarkStart w:id="1489" w:name="_Toc89427571"/>
      <w:bookmarkStart w:id="1490" w:name="_Toc89434873"/>
      <w:bookmarkStart w:id="1491" w:name="_Toc89679674"/>
      <w:bookmarkStart w:id="1492" w:name="_Toc121387002"/>
      <w:bookmarkStart w:id="1493" w:name="_Toc121387096"/>
      <w:bookmarkStart w:id="1494" w:name="_Toc121389395"/>
      <w:bookmarkStart w:id="1495" w:name="_Toc121389490"/>
      <w:bookmarkStart w:id="1496" w:name="_Toc121391241"/>
      <w:bookmarkStart w:id="1497" w:name="_Toc121391570"/>
      <w:bookmarkStart w:id="1498" w:name="_Toc121392292"/>
      <w:bookmarkStart w:id="1499" w:name="_Toc53830174"/>
      <w:bookmarkStart w:id="1500" w:name="_Toc53830574"/>
      <w:bookmarkStart w:id="1501" w:name="_Toc53831803"/>
      <w:bookmarkStart w:id="1502" w:name="_Toc57664853"/>
      <w:bookmarkStart w:id="1503" w:name="_Toc57675523"/>
      <w:bookmarkStart w:id="1504" w:name="_Toc57675715"/>
      <w:bookmarkStart w:id="1505" w:name="_Toc57676054"/>
      <w:bookmarkStart w:id="1506" w:name="_Toc57676374"/>
      <w:bookmarkStart w:id="1507" w:name="_Toc57677849"/>
      <w:bookmarkStart w:id="1508" w:name="_Toc57791656"/>
      <w:bookmarkStart w:id="1509" w:name="_Toc57893557"/>
      <w:bookmarkStart w:id="1510" w:name="_Toc57902611"/>
      <w:bookmarkStart w:id="1511" w:name="_Toc57902711"/>
      <w:bookmarkStart w:id="1512" w:name="_Toc57973412"/>
      <w:bookmarkStart w:id="1513" w:name="_Toc57981103"/>
      <w:bookmarkStart w:id="1514" w:name="_Toc57988285"/>
      <w:bookmarkStart w:id="1515" w:name="_Toc57990098"/>
      <w:bookmarkStart w:id="1516" w:name="_Toc58225804"/>
      <w:bookmarkStart w:id="1517" w:name="_Toc87962845"/>
      <w:bookmarkStart w:id="1518" w:name="_Toc87964128"/>
      <w:bookmarkStart w:id="1519" w:name="_Toc87965648"/>
      <w:bookmarkStart w:id="1520" w:name="_Toc89248092"/>
      <w:bookmarkStart w:id="1521" w:name="_Toc89325811"/>
      <w:bookmarkStart w:id="1522" w:name="_Toc89330920"/>
      <w:bookmarkStart w:id="1523" w:name="_Toc89411418"/>
      <w:bookmarkStart w:id="1524" w:name="_Toc89417354"/>
      <w:bookmarkStart w:id="1525" w:name="_Toc89418288"/>
      <w:bookmarkStart w:id="1526" w:name="_Toc89419362"/>
      <w:bookmarkStart w:id="1527" w:name="_Toc89424758"/>
      <w:bookmarkStart w:id="1528" w:name="_Toc89426312"/>
      <w:bookmarkStart w:id="1529" w:name="_Toc89427572"/>
      <w:bookmarkStart w:id="1530" w:name="_Toc89434874"/>
      <w:bookmarkStart w:id="1531" w:name="_Toc89679675"/>
      <w:bookmarkStart w:id="1532" w:name="_Toc121387003"/>
      <w:bookmarkStart w:id="1533" w:name="_Toc121387097"/>
      <w:bookmarkStart w:id="1534" w:name="_Toc121389396"/>
      <w:bookmarkStart w:id="1535" w:name="_Toc121389491"/>
      <w:bookmarkStart w:id="1536" w:name="_Toc121391242"/>
      <w:bookmarkStart w:id="1537" w:name="_Toc121391571"/>
      <w:bookmarkStart w:id="1538" w:name="_Toc121392293"/>
      <w:bookmarkStart w:id="1539" w:name="_Toc53830175"/>
      <w:bookmarkStart w:id="1540" w:name="_Toc53830575"/>
      <w:bookmarkStart w:id="1541" w:name="_Toc53831804"/>
      <w:bookmarkStart w:id="1542" w:name="_Toc57664854"/>
      <w:bookmarkStart w:id="1543" w:name="_Toc57675524"/>
      <w:bookmarkStart w:id="1544" w:name="_Toc57675716"/>
      <w:bookmarkStart w:id="1545" w:name="_Toc57676055"/>
      <w:bookmarkStart w:id="1546" w:name="_Toc57676375"/>
      <w:bookmarkStart w:id="1547" w:name="_Toc57677850"/>
      <w:bookmarkStart w:id="1548" w:name="_Toc57791657"/>
      <w:bookmarkStart w:id="1549" w:name="_Toc57893558"/>
      <w:bookmarkStart w:id="1550" w:name="_Toc57902612"/>
      <w:bookmarkStart w:id="1551" w:name="_Toc57902712"/>
      <w:bookmarkStart w:id="1552" w:name="_Toc57973413"/>
      <w:bookmarkStart w:id="1553" w:name="_Toc57981104"/>
      <w:bookmarkStart w:id="1554" w:name="_Toc57988286"/>
      <w:bookmarkStart w:id="1555" w:name="_Toc57990099"/>
      <w:bookmarkStart w:id="1556" w:name="_Toc58225805"/>
      <w:bookmarkStart w:id="1557" w:name="_Toc87962846"/>
      <w:bookmarkStart w:id="1558" w:name="_Toc87964129"/>
      <w:bookmarkStart w:id="1559" w:name="_Toc87965649"/>
      <w:bookmarkStart w:id="1560" w:name="_Toc89248093"/>
      <w:bookmarkStart w:id="1561" w:name="_Toc89325812"/>
      <w:bookmarkStart w:id="1562" w:name="_Toc89330921"/>
      <w:bookmarkStart w:id="1563" w:name="_Toc89411419"/>
      <w:bookmarkStart w:id="1564" w:name="_Toc89417355"/>
      <w:bookmarkStart w:id="1565" w:name="_Toc89418289"/>
      <w:bookmarkStart w:id="1566" w:name="_Toc89419363"/>
      <w:bookmarkStart w:id="1567" w:name="_Toc89424759"/>
      <w:bookmarkStart w:id="1568" w:name="_Toc89426313"/>
      <w:bookmarkStart w:id="1569" w:name="_Toc89427573"/>
      <w:bookmarkStart w:id="1570" w:name="_Toc89434875"/>
      <w:bookmarkStart w:id="1571" w:name="_Toc89679676"/>
      <w:bookmarkStart w:id="1572" w:name="_Toc121387004"/>
      <w:bookmarkStart w:id="1573" w:name="_Toc121387098"/>
      <w:bookmarkStart w:id="1574" w:name="_Toc121389397"/>
      <w:bookmarkStart w:id="1575" w:name="_Toc121389492"/>
      <w:bookmarkStart w:id="1576" w:name="_Toc121391243"/>
      <w:bookmarkStart w:id="1577" w:name="_Toc121391572"/>
      <w:bookmarkStart w:id="1578" w:name="_Toc121392294"/>
      <w:bookmarkStart w:id="1579" w:name="_Toc53830176"/>
      <w:bookmarkStart w:id="1580" w:name="_Toc53830576"/>
      <w:bookmarkStart w:id="1581" w:name="_Toc53831805"/>
      <w:bookmarkStart w:id="1582" w:name="_Toc57664855"/>
      <w:bookmarkStart w:id="1583" w:name="_Toc57675525"/>
      <w:bookmarkStart w:id="1584" w:name="_Toc57675717"/>
      <w:bookmarkStart w:id="1585" w:name="_Toc57676056"/>
      <w:bookmarkStart w:id="1586" w:name="_Toc57676376"/>
      <w:bookmarkStart w:id="1587" w:name="_Toc57677851"/>
      <w:bookmarkStart w:id="1588" w:name="_Toc57791658"/>
      <w:bookmarkStart w:id="1589" w:name="_Toc57893559"/>
      <w:bookmarkStart w:id="1590" w:name="_Toc57902613"/>
      <w:bookmarkStart w:id="1591" w:name="_Toc57902713"/>
      <w:bookmarkStart w:id="1592" w:name="_Toc57973414"/>
      <w:bookmarkStart w:id="1593" w:name="_Toc57981105"/>
      <w:bookmarkStart w:id="1594" w:name="_Toc57988287"/>
      <w:bookmarkStart w:id="1595" w:name="_Toc57990100"/>
      <w:bookmarkStart w:id="1596" w:name="_Toc58225806"/>
      <w:bookmarkStart w:id="1597" w:name="_Toc87962847"/>
      <w:bookmarkStart w:id="1598" w:name="_Toc87964130"/>
      <w:bookmarkStart w:id="1599" w:name="_Toc87965650"/>
      <w:bookmarkStart w:id="1600" w:name="_Toc89248094"/>
      <w:bookmarkStart w:id="1601" w:name="_Toc89325813"/>
      <w:bookmarkStart w:id="1602" w:name="_Toc89330922"/>
      <w:bookmarkStart w:id="1603" w:name="_Toc89411420"/>
      <w:bookmarkStart w:id="1604" w:name="_Toc89417356"/>
      <w:bookmarkStart w:id="1605" w:name="_Toc89418290"/>
      <w:bookmarkStart w:id="1606" w:name="_Toc89419364"/>
      <w:bookmarkStart w:id="1607" w:name="_Toc89424760"/>
      <w:bookmarkStart w:id="1608" w:name="_Toc89426314"/>
      <w:bookmarkStart w:id="1609" w:name="_Toc89427574"/>
      <w:bookmarkStart w:id="1610" w:name="_Toc89434876"/>
      <w:bookmarkStart w:id="1611" w:name="_Toc89679677"/>
      <w:bookmarkStart w:id="1612" w:name="_Toc121387005"/>
      <w:bookmarkStart w:id="1613" w:name="_Toc121387099"/>
      <w:bookmarkStart w:id="1614" w:name="_Toc121389398"/>
      <w:bookmarkStart w:id="1615" w:name="_Toc121389493"/>
      <w:bookmarkStart w:id="1616" w:name="_Toc121391244"/>
      <w:bookmarkStart w:id="1617" w:name="_Toc121391573"/>
      <w:bookmarkStart w:id="1618" w:name="_Toc121392295"/>
      <w:bookmarkStart w:id="1619" w:name="_Toc146720994"/>
      <w:bookmarkStart w:id="1620" w:name="_Toc15902770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r w:rsidRPr="000136AE">
        <w:rPr>
          <w:b w:val="0"/>
          <w:lang w:val="sr-Latn-BA"/>
        </w:rPr>
        <w:t>1.</w:t>
      </w:r>
      <w:r>
        <w:t xml:space="preserve">4. </w:t>
      </w:r>
      <w:r w:rsidR="00853211">
        <w:t>Vanparnični</w:t>
      </w:r>
      <w:r w:rsidR="00C57AAC" w:rsidRPr="00B54DCC">
        <w:t xml:space="preserve"> </w:t>
      </w:r>
      <w:r w:rsidR="00853211">
        <w:t>predmeti</w:t>
      </w:r>
      <w:bookmarkEnd w:id="1619"/>
      <w:r w:rsidR="00C3034A" w:rsidRPr="00B54DCC">
        <w:t xml:space="preserve"> </w:t>
      </w:r>
    </w:p>
    <w:bookmarkEnd w:id="1620"/>
    <w:p w14:paraId="38A9795B" w14:textId="08393D5D" w:rsidR="004840BF" w:rsidRPr="00B54DCC" w:rsidRDefault="00853211" w:rsidP="00FC6293">
      <w:pPr>
        <w:rPr>
          <w:b/>
          <w:bCs/>
        </w:rPr>
      </w:pPr>
      <w:r>
        <w:rPr>
          <w:b/>
          <w:bCs/>
        </w:rPr>
        <w:t>Pravobranilaštvo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Republike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Srpske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je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4840BF" w:rsidRPr="00B54DCC">
        <w:rPr>
          <w:b/>
          <w:bCs/>
        </w:rPr>
        <w:t xml:space="preserve"> 2022. </w:t>
      </w:r>
      <w:r>
        <w:rPr>
          <w:b/>
          <w:bCs/>
        </w:rPr>
        <w:t>godini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imalo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ukupno</w:t>
      </w:r>
      <w:r w:rsidR="004840BF" w:rsidRPr="00B54DCC">
        <w:rPr>
          <w:b/>
          <w:bCs/>
        </w:rPr>
        <w:t xml:space="preserve">  </w:t>
      </w:r>
      <w:r>
        <w:rPr>
          <w:b/>
          <w:bCs/>
        </w:rPr>
        <w:t>u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radu</w:t>
      </w:r>
      <w:r w:rsidR="004840BF" w:rsidRPr="00B54DCC">
        <w:rPr>
          <w:b/>
          <w:bCs/>
        </w:rPr>
        <w:t xml:space="preserve"> 3.418 </w:t>
      </w:r>
      <w:r>
        <w:rPr>
          <w:b/>
          <w:bCs/>
        </w:rPr>
        <w:t>predmeta</w:t>
      </w:r>
      <w:r w:rsidR="004840BF" w:rsidRPr="00B54DCC">
        <w:rPr>
          <w:b/>
          <w:bCs/>
        </w:rPr>
        <w:t xml:space="preserve">, </w:t>
      </w:r>
      <w:r>
        <w:rPr>
          <w:b/>
          <w:bCs/>
        </w:rPr>
        <w:t>od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čega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je</w:t>
      </w:r>
      <w:r w:rsidR="004840BF" w:rsidRPr="00B54DCC">
        <w:rPr>
          <w:b/>
          <w:bCs/>
        </w:rPr>
        <w:t xml:space="preserve">: </w:t>
      </w:r>
      <w:r>
        <w:rPr>
          <w:b/>
          <w:bCs/>
        </w:rPr>
        <w:t>preneseno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iz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prethodnog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izvještajnog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perioda</w:t>
      </w:r>
      <w:r w:rsidR="004840BF" w:rsidRPr="00B54DCC">
        <w:rPr>
          <w:b/>
          <w:bCs/>
        </w:rPr>
        <w:t xml:space="preserve"> 2.074 </w:t>
      </w:r>
      <w:r>
        <w:rPr>
          <w:b/>
          <w:bCs/>
        </w:rPr>
        <w:lastRenderedPageBreak/>
        <w:t>predmeta</w:t>
      </w:r>
      <w:r w:rsidR="004840BF" w:rsidRPr="00B54DCC">
        <w:rPr>
          <w:b/>
          <w:bCs/>
        </w:rPr>
        <w:t xml:space="preserve">, </w:t>
      </w:r>
      <w:r>
        <w:rPr>
          <w:b/>
          <w:bCs/>
        </w:rPr>
        <w:t>zaprimljeno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izvještajnom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periodu</w:t>
      </w:r>
      <w:r w:rsidR="004840BF" w:rsidRPr="00B54DCC">
        <w:rPr>
          <w:b/>
          <w:bCs/>
        </w:rPr>
        <w:t xml:space="preserve"> 1</w:t>
      </w:r>
      <w:r w:rsidR="0099574C" w:rsidRPr="00B54DCC">
        <w:rPr>
          <w:b/>
          <w:bCs/>
          <w:lang w:val="sr-Cyrl-BA"/>
        </w:rPr>
        <w:t>.</w:t>
      </w:r>
      <w:r w:rsidR="004840BF" w:rsidRPr="00B54DCC">
        <w:rPr>
          <w:b/>
          <w:bCs/>
        </w:rPr>
        <w:t xml:space="preserve">344 </w:t>
      </w:r>
      <w:r>
        <w:rPr>
          <w:b/>
          <w:bCs/>
        </w:rPr>
        <w:t>predmeta</w:t>
      </w:r>
      <w:r w:rsidR="004840BF" w:rsidRPr="00B54DCC">
        <w:rPr>
          <w:b/>
          <w:bCs/>
        </w:rPr>
        <w:t xml:space="preserve">, </w:t>
      </w:r>
      <w:r>
        <w:rPr>
          <w:b/>
          <w:bCs/>
        </w:rPr>
        <w:t>završeno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izvještajnom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periodu</w:t>
      </w:r>
      <w:r w:rsidR="004840BF" w:rsidRPr="00B54DCC">
        <w:rPr>
          <w:b/>
          <w:bCs/>
        </w:rPr>
        <w:t xml:space="preserve"> 279 </w:t>
      </w:r>
      <w:r>
        <w:rPr>
          <w:b/>
          <w:bCs/>
        </w:rPr>
        <w:t>predmeta</w:t>
      </w:r>
      <w:r w:rsidR="004840BF" w:rsidRPr="00B54DCC">
        <w:rPr>
          <w:b/>
          <w:bCs/>
        </w:rPr>
        <w:t xml:space="preserve">, </w:t>
      </w:r>
      <w:r>
        <w:rPr>
          <w:b/>
          <w:bCs/>
        </w:rPr>
        <w:t>ostalo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radu</w:t>
      </w:r>
      <w:r w:rsidR="004840BF" w:rsidRPr="00B54DCC">
        <w:rPr>
          <w:b/>
          <w:bCs/>
        </w:rPr>
        <w:t xml:space="preserve"> 3.139 </w:t>
      </w:r>
      <w:r>
        <w:rPr>
          <w:b/>
          <w:bCs/>
        </w:rPr>
        <w:t>predmeta</w:t>
      </w:r>
      <w:r w:rsidR="004840BF" w:rsidRPr="00B54DCC">
        <w:rPr>
          <w:b/>
          <w:bCs/>
        </w:rPr>
        <w:t>.</w:t>
      </w:r>
    </w:p>
    <w:p w14:paraId="2DD6B295" w14:textId="4C7EC0A5" w:rsidR="00762E75" w:rsidRPr="00A728B6" w:rsidRDefault="00853211" w:rsidP="000136AE">
      <w:pPr>
        <w:rPr>
          <w:lang w:val="sr-Cyrl-BA"/>
        </w:rPr>
      </w:pPr>
      <w:r>
        <w:t>Sudovi</w:t>
      </w:r>
      <w:r w:rsidR="00302706" w:rsidRPr="00B54DCC">
        <w:t xml:space="preserve"> </w:t>
      </w:r>
      <w:r>
        <w:t>ili</w:t>
      </w:r>
      <w:r w:rsidR="00302706" w:rsidRPr="00B54DCC">
        <w:t xml:space="preserve"> </w:t>
      </w:r>
      <w:r>
        <w:t>drugi</w:t>
      </w:r>
      <w:r w:rsidR="00302706" w:rsidRPr="00B54DCC">
        <w:t xml:space="preserve"> </w:t>
      </w:r>
      <w:r>
        <w:t>organi</w:t>
      </w:r>
      <w:r w:rsidR="00302706" w:rsidRPr="00B54DCC">
        <w:t xml:space="preserve"> </w:t>
      </w:r>
      <w:r>
        <w:t>postupaju</w:t>
      </w:r>
      <w:r w:rsidR="00302706" w:rsidRPr="00B54DCC">
        <w:t xml:space="preserve"> </w:t>
      </w:r>
      <w:r>
        <w:t>i</w:t>
      </w:r>
      <w:r w:rsidR="00302706" w:rsidRPr="00B54DCC">
        <w:t xml:space="preserve"> </w:t>
      </w:r>
      <w:r>
        <w:t>odlučuju</w:t>
      </w:r>
      <w:r w:rsidR="00302706" w:rsidRPr="00B54DCC">
        <w:t xml:space="preserve"> </w:t>
      </w:r>
      <w:r>
        <w:t>o</w:t>
      </w:r>
      <w:r w:rsidR="00302706" w:rsidRPr="00B54DCC">
        <w:t xml:space="preserve"> </w:t>
      </w:r>
      <w:r>
        <w:t>ličnim</w:t>
      </w:r>
      <w:r w:rsidR="00302706" w:rsidRPr="00B54DCC">
        <w:t xml:space="preserve">, </w:t>
      </w:r>
      <w:r>
        <w:t>porodičnim</w:t>
      </w:r>
      <w:r w:rsidR="00302706" w:rsidRPr="00B54DCC">
        <w:t xml:space="preserve">, </w:t>
      </w:r>
      <w:r>
        <w:t>imovinskim</w:t>
      </w:r>
      <w:r w:rsidR="00302706" w:rsidRPr="00B54DCC">
        <w:t xml:space="preserve"> </w:t>
      </w:r>
      <w:r>
        <w:t>i</w:t>
      </w:r>
      <w:r w:rsidR="00302706" w:rsidRPr="00B54DCC">
        <w:t xml:space="preserve"> </w:t>
      </w:r>
      <w:r>
        <w:t>drugim</w:t>
      </w:r>
      <w:r w:rsidR="00302706" w:rsidRPr="00B54DCC">
        <w:t xml:space="preserve"> </w:t>
      </w:r>
      <w:r>
        <w:t>pravima</w:t>
      </w:r>
      <w:r w:rsidR="00302706" w:rsidRPr="00B54DCC">
        <w:t xml:space="preserve"> </w:t>
      </w:r>
      <w:r>
        <w:t>i</w:t>
      </w:r>
      <w:r w:rsidR="00302706" w:rsidRPr="00B54DCC">
        <w:t xml:space="preserve"> </w:t>
      </w:r>
      <w:r>
        <w:t>pravnim</w:t>
      </w:r>
      <w:r w:rsidR="00302706" w:rsidRPr="00B54DCC">
        <w:t xml:space="preserve"> </w:t>
      </w:r>
      <w:r>
        <w:t>interesima</w:t>
      </w:r>
      <w:r w:rsidR="00302706" w:rsidRPr="00B54DCC">
        <w:t xml:space="preserve"> </w:t>
      </w:r>
      <w:r>
        <w:t>koji</w:t>
      </w:r>
      <w:r w:rsidR="00302706" w:rsidRPr="00B54DCC">
        <w:t xml:space="preserve"> </w:t>
      </w:r>
      <w:r>
        <w:t>se</w:t>
      </w:r>
      <w:r w:rsidR="00302706" w:rsidRPr="00B54DCC">
        <w:t xml:space="preserve"> </w:t>
      </w:r>
      <w:r>
        <w:t>po</w:t>
      </w:r>
      <w:r w:rsidR="00302706" w:rsidRPr="00B54DCC">
        <w:t xml:space="preserve"> </w:t>
      </w:r>
      <w:r>
        <w:t>zakonu</w:t>
      </w:r>
      <w:r w:rsidR="00302706" w:rsidRPr="00B54DCC">
        <w:t xml:space="preserve"> </w:t>
      </w:r>
      <w:r>
        <w:t>rješavaju</w:t>
      </w:r>
      <w:r w:rsidR="00302706" w:rsidRPr="00B54DCC">
        <w:t xml:space="preserve"> </w:t>
      </w:r>
      <w:r>
        <w:t>u</w:t>
      </w:r>
      <w:r w:rsidR="00302706" w:rsidRPr="00B54DCC">
        <w:t xml:space="preserve"> </w:t>
      </w:r>
      <w:r>
        <w:t>vanparničnom</w:t>
      </w:r>
      <w:r w:rsidR="00302706" w:rsidRPr="00B54DCC">
        <w:t xml:space="preserve"> </w:t>
      </w:r>
      <w:r>
        <w:t>postupku</w:t>
      </w:r>
      <w:r w:rsidR="00302706" w:rsidRPr="00B54DCC">
        <w:t xml:space="preserve">. </w:t>
      </w:r>
      <w:r>
        <w:t>Odredbe</w:t>
      </w:r>
      <w:r w:rsidR="00302706" w:rsidRPr="00B54DCC">
        <w:t xml:space="preserve"> </w:t>
      </w:r>
      <w:r>
        <w:t>ovog</w:t>
      </w:r>
      <w:r w:rsidR="00302706" w:rsidRPr="00B54DCC">
        <w:t xml:space="preserve"> </w:t>
      </w:r>
      <w:r>
        <w:t>zakona</w:t>
      </w:r>
      <w:r w:rsidR="00302706" w:rsidRPr="00B54DCC">
        <w:t xml:space="preserve"> </w:t>
      </w:r>
      <w:r>
        <w:t>primjenjuju</w:t>
      </w:r>
      <w:r w:rsidR="00302706" w:rsidRPr="00B54DCC">
        <w:t xml:space="preserve"> </w:t>
      </w:r>
      <w:r>
        <w:t>se</w:t>
      </w:r>
      <w:r w:rsidR="00302706" w:rsidRPr="00B54DCC">
        <w:t xml:space="preserve"> </w:t>
      </w:r>
      <w:r>
        <w:t>i</w:t>
      </w:r>
      <w:r w:rsidR="00302706" w:rsidRPr="00B54DCC">
        <w:t xml:space="preserve"> </w:t>
      </w:r>
      <w:r>
        <w:t>u</w:t>
      </w:r>
      <w:r w:rsidR="00302706" w:rsidRPr="00B54DCC">
        <w:t xml:space="preserve"> </w:t>
      </w:r>
      <w:r>
        <w:t>drugim</w:t>
      </w:r>
      <w:r w:rsidR="00302706" w:rsidRPr="00B54DCC">
        <w:t xml:space="preserve"> </w:t>
      </w:r>
      <w:r>
        <w:t>pravnim</w:t>
      </w:r>
      <w:r w:rsidR="00302706" w:rsidRPr="00B54DCC">
        <w:t xml:space="preserve"> </w:t>
      </w:r>
      <w:r>
        <w:t>stvarima</w:t>
      </w:r>
      <w:r w:rsidR="00302706" w:rsidRPr="00B54DCC">
        <w:t xml:space="preserve"> </w:t>
      </w:r>
      <w:r>
        <w:t>iz</w:t>
      </w:r>
      <w:r w:rsidR="00302706" w:rsidRPr="00B54DCC">
        <w:t xml:space="preserve"> </w:t>
      </w:r>
      <w:r>
        <w:t>nadležnosti</w:t>
      </w:r>
      <w:r w:rsidR="00302706" w:rsidRPr="00B54DCC">
        <w:t xml:space="preserve"> </w:t>
      </w:r>
      <w:r>
        <w:t>sudova</w:t>
      </w:r>
      <w:r w:rsidR="00302706" w:rsidRPr="00B54DCC">
        <w:t xml:space="preserve"> </w:t>
      </w:r>
      <w:r>
        <w:t>za</w:t>
      </w:r>
      <w:r w:rsidR="00302706" w:rsidRPr="00B54DCC">
        <w:t xml:space="preserve"> </w:t>
      </w:r>
      <w:r>
        <w:t>koje</w:t>
      </w:r>
      <w:r w:rsidR="00302706" w:rsidRPr="00B54DCC">
        <w:t xml:space="preserve"> </w:t>
      </w:r>
      <w:r>
        <w:t>zakonom</w:t>
      </w:r>
      <w:r w:rsidR="00302706" w:rsidRPr="00B54DCC">
        <w:t xml:space="preserve"> </w:t>
      </w:r>
      <w:r>
        <w:t>nije</w:t>
      </w:r>
      <w:r w:rsidR="00302706" w:rsidRPr="00B54DCC">
        <w:t xml:space="preserve"> </w:t>
      </w:r>
      <w:r>
        <w:t>izričito</w:t>
      </w:r>
      <w:r w:rsidR="00302706" w:rsidRPr="00B54DCC">
        <w:t xml:space="preserve"> </w:t>
      </w:r>
      <w:r>
        <w:t>određeno</w:t>
      </w:r>
      <w:r w:rsidR="00302706" w:rsidRPr="00B54DCC">
        <w:t xml:space="preserve"> </w:t>
      </w:r>
      <w:r>
        <w:t>da</w:t>
      </w:r>
      <w:r w:rsidR="00302706" w:rsidRPr="00B54DCC">
        <w:t xml:space="preserve"> </w:t>
      </w:r>
      <w:r>
        <w:t>se</w:t>
      </w:r>
      <w:r w:rsidR="00302706" w:rsidRPr="00B54DCC">
        <w:t xml:space="preserve"> </w:t>
      </w:r>
      <w:r>
        <w:t>rješavaju</w:t>
      </w:r>
      <w:r w:rsidR="00302706" w:rsidRPr="00B54DCC">
        <w:t xml:space="preserve"> </w:t>
      </w:r>
      <w:r>
        <w:t>u</w:t>
      </w:r>
      <w:r w:rsidR="00302706" w:rsidRPr="00B54DCC">
        <w:t xml:space="preserve"> </w:t>
      </w:r>
      <w:r>
        <w:t>vanparničnom</w:t>
      </w:r>
      <w:r w:rsidR="00302706" w:rsidRPr="00B54DCC">
        <w:t xml:space="preserve"> </w:t>
      </w:r>
      <w:r>
        <w:t>postupku</w:t>
      </w:r>
      <w:r w:rsidR="00302706" w:rsidRPr="00B54DCC">
        <w:t xml:space="preserve">, </w:t>
      </w:r>
      <w:r>
        <w:t>a</w:t>
      </w:r>
      <w:r w:rsidR="00302706" w:rsidRPr="00B54DCC">
        <w:t xml:space="preserve"> </w:t>
      </w:r>
      <w:r>
        <w:t>ne</w:t>
      </w:r>
      <w:r w:rsidR="00302706" w:rsidRPr="00B54DCC">
        <w:t xml:space="preserve"> </w:t>
      </w:r>
      <w:r>
        <w:t>odnose</w:t>
      </w:r>
      <w:r w:rsidR="00302706" w:rsidRPr="00B54DCC">
        <w:t xml:space="preserve"> </w:t>
      </w:r>
      <w:r>
        <w:t>se</w:t>
      </w:r>
      <w:r w:rsidR="00302706" w:rsidRPr="00B54DCC">
        <w:t xml:space="preserve"> </w:t>
      </w:r>
      <w:r>
        <w:t>na</w:t>
      </w:r>
      <w:r w:rsidR="00302706" w:rsidRPr="00B54DCC">
        <w:t xml:space="preserve"> </w:t>
      </w:r>
      <w:r>
        <w:t>zaštitu</w:t>
      </w:r>
      <w:r w:rsidR="00302706" w:rsidRPr="00B54DCC">
        <w:t xml:space="preserve"> </w:t>
      </w:r>
      <w:r>
        <w:t>povrijeđenog</w:t>
      </w:r>
      <w:r w:rsidR="00302706" w:rsidRPr="00B54DCC">
        <w:t xml:space="preserve"> </w:t>
      </w:r>
      <w:r>
        <w:t>ili</w:t>
      </w:r>
      <w:r w:rsidR="00302706" w:rsidRPr="00B54DCC">
        <w:t xml:space="preserve"> </w:t>
      </w:r>
      <w:r>
        <w:t>ugroženog</w:t>
      </w:r>
      <w:r w:rsidR="00302706" w:rsidRPr="00B54DCC">
        <w:t xml:space="preserve"> </w:t>
      </w:r>
      <w:r>
        <w:t>prava</w:t>
      </w:r>
      <w:r w:rsidR="00302706" w:rsidRPr="00B54DCC">
        <w:t xml:space="preserve">, </w:t>
      </w:r>
      <w:r>
        <w:t>niti</w:t>
      </w:r>
      <w:r w:rsidR="00302706" w:rsidRPr="00B54DCC">
        <w:t xml:space="preserve"> </w:t>
      </w:r>
      <w:r>
        <w:t>se</w:t>
      </w:r>
      <w:r w:rsidR="00302706" w:rsidRPr="00B54DCC">
        <w:t xml:space="preserve"> </w:t>
      </w:r>
      <w:r>
        <w:t>zbog</w:t>
      </w:r>
      <w:r w:rsidR="00302706" w:rsidRPr="00B54DCC">
        <w:t xml:space="preserve"> </w:t>
      </w:r>
      <w:r>
        <w:t>karaktera</w:t>
      </w:r>
      <w:r w:rsidR="00302706" w:rsidRPr="00B54DCC">
        <w:t xml:space="preserve"> </w:t>
      </w:r>
      <w:r>
        <w:t>pravne</w:t>
      </w:r>
      <w:r w:rsidR="00302706" w:rsidRPr="00B54DCC">
        <w:t xml:space="preserve"> </w:t>
      </w:r>
      <w:r>
        <w:t>stvari</w:t>
      </w:r>
      <w:r w:rsidR="00302706" w:rsidRPr="00B54DCC">
        <w:t xml:space="preserve"> </w:t>
      </w:r>
      <w:r>
        <w:t>ili</w:t>
      </w:r>
      <w:r w:rsidR="00302706" w:rsidRPr="00B54DCC">
        <w:t xml:space="preserve"> </w:t>
      </w:r>
      <w:r>
        <w:t>svojstva</w:t>
      </w:r>
      <w:r w:rsidR="00302706" w:rsidRPr="00B54DCC">
        <w:t xml:space="preserve"> </w:t>
      </w:r>
      <w:r>
        <w:t>stranaka</w:t>
      </w:r>
      <w:r w:rsidR="00302706" w:rsidRPr="00B54DCC">
        <w:t xml:space="preserve"> </w:t>
      </w:r>
      <w:r>
        <w:t>u</w:t>
      </w:r>
      <w:r w:rsidR="00302706" w:rsidRPr="00B54DCC">
        <w:t xml:space="preserve"> </w:t>
      </w:r>
      <w:r>
        <w:t>postupku</w:t>
      </w:r>
      <w:r w:rsidR="00302706" w:rsidRPr="00B54DCC">
        <w:t xml:space="preserve"> </w:t>
      </w:r>
      <w:r>
        <w:t>mogu</w:t>
      </w:r>
      <w:r w:rsidR="00302706" w:rsidRPr="00B54DCC">
        <w:t xml:space="preserve"> </w:t>
      </w:r>
      <w:r>
        <w:t>primijeniti</w:t>
      </w:r>
      <w:r w:rsidR="00302706" w:rsidRPr="00B54DCC">
        <w:t xml:space="preserve"> </w:t>
      </w:r>
      <w:r>
        <w:t>odredbe</w:t>
      </w:r>
      <w:r w:rsidR="00302706" w:rsidRPr="00B54DCC">
        <w:t xml:space="preserve"> </w:t>
      </w:r>
      <w:r>
        <w:t>Zakona</w:t>
      </w:r>
      <w:r w:rsidR="00302706" w:rsidRPr="00B54DCC">
        <w:t xml:space="preserve"> </w:t>
      </w:r>
      <w:r>
        <w:t>o</w:t>
      </w:r>
      <w:r w:rsidR="00302706" w:rsidRPr="00B54DCC">
        <w:t xml:space="preserve"> </w:t>
      </w:r>
      <w:r>
        <w:t>parničnom</w:t>
      </w:r>
      <w:r w:rsidR="00302706" w:rsidRPr="00B54DCC">
        <w:t xml:space="preserve"> </w:t>
      </w:r>
      <w:r>
        <w:t>postupku</w:t>
      </w:r>
      <w:r w:rsidR="00302706" w:rsidRPr="00B54DCC">
        <w:t>.</w:t>
      </w:r>
      <w:r w:rsidR="00924096" w:rsidRPr="00B54DCC">
        <w:t xml:space="preserve"> </w:t>
      </w:r>
      <w:r>
        <w:t>Najviše</w:t>
      </w:r>
      <w:r w:rsidR="00F86F39" w:rsidRPr="00B54DCC">
        <w:t xml:space="preserve"> </w:t>
      </w:r>
      <w:r>
        <w:t>u</w:t>
      </w:r>
      <w:r w:rsidR="00F86F39" w:rsidRPr="00B54DCC">
        <w:t xml:space="preserve"> </w:t>
      </w:r>
      <w:r>
        <w:t>radu</w:t>
      </w:r>
      <w:r w:rsidR="00F86F39" w:rsidRPr="00B54DCC">
        <w:t xml:space="preserve"> </w:t>
      </w:r>
      <w:r>
        <w:t>predmeta</w:t>
      </w:r>
      <w:r w:rsidR="00A728B6">
        <w:rPr>
          <w:lang w:val="sr-Cyrl-BA"/>
        </w:rPr>
        <w:t xml:space="preserve"> </w:t>
      </w:r>
      <w:r>
        <w:rPr>
          <w:lang w:val="sr-Cyrl-BA"/>
        </w:rPr>
        <w:t>koji</w:t>
      </w:r>
      <w:r w:rsidR="00A728B6">
        <w:rPr>
          <w:lang w:val="sr-Cyrl-BA"/>
        </w:rPr>
        <w:t xml:space="preserve"> </w:t>
      </w:r>
      <w:r>
        <w:rPr>
          <w:lang w:val="sr-Cyrl-BA"/>
        </w:rPr>
        <w:t>se</w:t>
      </w:r>
      <w:r w:rsidR="00A728B6">
        <w:rPr>
          <w:lang w:val="sr-Cyrl-BA"/>
        </w:rPr>
        <w:t xml:space="preserve"> </w:t>
      </w:r>
      <w:r>
        <w:rPr>
          <w:lang w:val="sr-Cyrl-BA"/>
        </w:rPr>
        <w:t>odnose</w:t>
      </w:r>
      <w:r w:rsidR="00A728B6">
        <w:rPr>
          <w:lang w:val="sr-Cyrl-BA"/>
        </w:rPr>
        <w:t xml:space="preserve"> </w:t>
      </w:r>
      <w:r>
        <w:rPr>
          <w:lang w:val="sr-Cyrl-BA"/>
        </w:rPr>
        <w:t>na</w:t>
      </w:r>
      <w:r w:rsidR="00A728B6">
        <w:rPr>
          <w:lang w:val="sr-Cyrl-BA"/>
        </w:rPr>
        <w:t xml:space="preserve">: </w:t>
      </w:r>
      <w:r>
        <w:t>određivanj</w:t>
      </w:r>
      <w:r>
        <w:rPr>
          <w:lang w:val="sr-Cyrl-BA"/>
        </w:rPr>
        <w:t>e</w:t>
      </w:r>
      <w:r w:rsidR="00FC6293" w:rsidRPr="00B54DCC">
        <w:t xml:space="preserve"> </w:t>
      </w:r>
      <w:r>
        <w:t>naknade</w:t>
      </w:r>
      <w:r w:rsidR="00FC6293" w:rsidRPr="00B54DCC">
        <w:t xml:space="preserve"> </w:t>
      </w:r>
      <w:r>
        <w:t>za</w:t>
      </w:r>
      <w:r w:rsidR="00FC6293" w:rsidRPr="00B54DCC">
        <w:t xml:space="preserve"> </w:t>
      </w:r>
      <w:r>
        <w:t>eksproprisan</w:t>
      </w:r>
      <w:r w:rsidR="00FC6293" w:rsidRPr="00B54DCC">
        <w:t xml:space="preserve">e </w:t>
      </w:r>
      <w:r>
        <w:t>nepokretnosti</w:t>
      </w:r>
      <w:r w:rsidR="00FC6293" w:rsidRPr="00B54DCC">
        <w:t>,</w:t>
      </w:r>
      <w:r w:rsidR="0099574C" w:rsidRPr="00B54DCC">
        <w:rPr>
          <w:lang w:val="sr-Cyrl-BA"/>
        </w:rPr>
        <w:t xml:space="preserve"> </w:t>
      </w:r>
      <w:r>
        <w:t>stamben</w:t>
      </w:r>
      <w:r>
        <w:rPr>
          <w:lang w:val="sr-Cyrl-BA"/>
        </w:rPr>
        <w:t>u</w:t>
      </w:r>
      <w:r w:rsidR="00A728B6">
        <w:rPr>
          <w:lang w:val="sr-Cyrl-BA"/>
        </w:rPr>
        <w:t xml:space="preserve"> </w:t>
      </w:r>
      <w:r>
        <w:rPr>
          <w:lang w:val="sr-Cyrl-BA"/>
        </w:rPr>
        <w:t>problematiku</w:t>
      </w:r>
      <w:r w:rsidR="00FC6293" w:rsidRPr="00B54DCC">
        <w:t xml:space="preserve">, </w:t>
      </w:r>
      <w:r>
        <w:t>uređenj</w:t>
      </w:r>
      <w:r>
        <w:rPr>
          <w:lang w:val="sr-Cyrl-BA"/>
        </w:rPr>
        <w:t>e</w:t>
      </w:r>
      <w:r w:rsidR="00EA1BF0" w:rsidRPr="00B54DCC">
        <w:t xml:space="preserve"> </w:t>
      </w:r>
      <w:r>
        <w:t>međa</w:t>
      </w:r>
      <w:r w:rsidR="004B44F7">
        <w:rPr>
          <w:lang w:val="sr-Cyrl-BA"/>
        </w:rPr>
        <w:t xml:space="preserve"> </w:t>
      </w:r>
      <w:r>
        <w:rPr>
          <w:lang w:val="sr-Cyrl-BA"/>
        </w:rPr>
        <w:t>i</w:t>
      </w:r>
      <w:r w:rsidR="004B44F7">
        <w:rPr>
          <w:lang w:val="sr-Cyrl-BA"/>
        </w:rPr>
        <w:t xml:space="preserve"> </w:t>
      </w:r>
      <w:r>
        <w:rPr>
          <w:lang w:val="sr-Cyrl-BA"/>
        </w:rPr>
        <w:t>o</w:t>
      </w:r>
      <w:r>
        <w:t>tvaranj</w:t>
      </w:r>
      <w:r>
        <w:rPr>
          <w:lang w:val="sr-Cyrl-BA"/>
        </w:rPr>
        <w:t>e</w:t>
      </w:r>
      <w:r w:rsidR="00EA1BF0" w:rsidRPr="00B54DCC">
        <w:t xml:space="preserve"> </w:t>
      </w:r>
      <w:r>
        <w:t>depozita</w:t>
      </w:r>
      <w:r w:rsidR="00DC4289">
        <w:rPr>
          <w:lang w:val="sr-Cyrl-BA"/>
        </w:rPr>
        <w:t>.</w:t>
      </w:r>
    </w:p>
    <w:p w14:paraId="43046CD7" w14:textId="71B970DD" w:rsidR="00762E75" w:rsidRPr="00B54DCC" w:rsidRDefault="000136AE" w:rsidP="000136AE">
      <w:pPr>
        <w:pStyle w:val="Heading2"/>
        <w:numPr>
          <w:ilvl w:val="0"/>
          <w:numId w:val="0"/>
        </w:numPr>
      </w:pPr>
      <w:bookmarkStart w:id="1621" w:name="_Toc146720995"/>
      <w:r w:rsidRPr="000136AE">
        <w:rPr>
          <w:b w:val="0"/>
          <w:lang w:val="sr-Latn-BA"/>
        </w:rPr>
        <w:t>1.</w:t>
      </w:r>
      <w:r>
        <w:t xml:space="preserve">5. </w:t>
      </w:r>
      <w:r w:rsidR="00853211">
        <w:t>Predmeti</w:t>
      </w:r>
      <w:r w:rsidR="00C67150" w:rsidRPr="00B54DCC">
        <w:t xml:space="preserve"> </w:t>
      </w:r>
      <w:r w:rsidR="00853211">
        <w:t>izvršenja</w:t>
      </w:r>
      <w:bookmarkEnd w:id="1621"/>
    </w:p>
    <w:p w14:paraId="039008EC" w14:textId="44EE8473" w:rsidR="004840BF" w:rsidRPr="00B54DCC" w:rsidRDefault="00853211" w:rsidP="004840BF">
      <w:pPr>
        <w:rPr>
          <w:b/>
          <w:bCs/>
        </w:rPr>
      </w:pPr>
      <w:r>
        <w:rPr>
          <w:b/>
          <w:bCs/>
        </w:rPr>
        <w:t>Pravobranilaštvo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Republike</w:t>
      </w:r>
      <w:r w:rsidR="002B5989" w:rsidRPr="002B5989">
        <w:rPr>
          <w:b/>
          <w:bCs/>
        </w:rPr>
        <w:t xml:space="preserve"> </w:t>
      </w:r>
      <w:r>
        <w:rPr>
          <w:b/>
          <w:bCs/>
        </w:rPr>
        <w:t>Srpske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je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4840BF" w:rsidRPr="00B54DCC">
        <w:rPr>
          <w:b/>
          <w:bCs/>
        </w:rPr>
        <w:t xml:space="preserve"> 2022. </w:t>
      </w:r>
      <w:r>
        <w:rPr>
          <w:b/>
          <w:bCs/>
        </w:rPr>
        <w:t>godini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imalo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ukupno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radu</w:t>
      </w:r>
      <w:r w:rsidR="004840BF" w:rsidRPr="00B54DCC">
        <w:rPr>
          <w:b/>
          <w:bCs/>
        </w:rPr>
        <w:t xml:space="preserve"> 10.441 </w:t>
      </w:r>
      <w:r>
        <w:rPr>
          <w:b/>
          <w:bCs/>
        </w:rPr>
        <w:t>predmet</w:t>
      </w:r>
      <w:r w:rsidR="004840BF" w:rsidRPr="00B54DCC">
        <w:rPr>
          <w:b/>
          <w:bCs/>
        </w:rPr>
        <w:t xml:space="preserve">a, </w:t>
      </w:r>
      <w:r>
        <w:rPr>
          <w:b/>
          <w:bCs/>
        </w:rPr>
        <w:t>od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čega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je</w:t>
      </w:r>
      <w:r w:rsidR="004840BF" w:rsidRPr="00B54DCC">
        <w:rPr>
          <w:b/>
          <w:bCs/>
        </w:rPr>
        <w:t xml:space="preserve">: </w:t>
      </w:r>
      <w:r>
        <w:rPr>
          <w:b/>
          <w:bCs/>
        </w:rPr>
        <w:t>preneseno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iz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prethodnog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izvještajnog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perioda</w:t>
      </w:r>
      <w:r w:rsidR="004840BF" w:rsidRPr="00B54DCC">
        <w:rPr>
          <w:b/>
          <w:bCs/>
        </w:rPr>
        <w:t xml:space="preserve"> 8.293 </w:t>
      </w:r>
      <w:r>
        <w:rPr>
          <w:b/>
          <w:bCs/>
        </w:rPr>
        <w:t>predmeta</w:t>
      </w:r>
      <w:r w:rsidR="004840BF" w:rsidRPr="00B54DCC">
        <w:rPr>
          <w:b/>
          <w:bCs/>
        </w:rPr>
        <w:t xml:space="preserve">, </w:t>
      </w:r>
      <w:r>
        <w:rPr>
          <w:b/>
          <w:bCs/>
        </w:rPr>
        <w:t>zaprimljeno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izvještajnom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periodu</w:t>
      </w:r>
      <w:r w:rsidR="004840BF" w:rsidRPr="00B54DCC">
        <w:rPr>
          <w:b/>
          <w:bCs/>
        </w:rPr>
        <w:t xml:space="preserve"> 2.148 </w:t>
      </w:r>
      <w:r>
        <w:rPr>
          <w:b/>
          <w:bCs/>
        </w:rPr>
        <w:t>predmet</w:t>
      </w:r>
      <w:r w:rsidR="004840BF" w:rsidRPr="00B54DCC">
        <w:rPr>
          <w:b/>
          <w:bCs/>
        </w:rPr>
        <w:t xml:space="preserve">a, </w:t>
      </w:r>
      <w:r>
        <w:rPr>
          <w:b/>
          <w:bCs/>
        </w:rPr>
        <w:t>završeno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izvještajnom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periodu</w:t>
      </w:r>
      <w:r w:rsidR="004840BF" w:rsidRPr="00274754">
        <w:rPr>
          <w:b/>
          <w:bCs/>
        </w:rPr>
        <w:t xml:space="preserve"> 1.65</w:t>
      </w:r>
      <w:r w:rsidR="0053076A" w:rsidRPr="00274754">
        <w:rPr>
          <w:b/>
          <w:bCs/>
          <w:lang w:val="sr-Cyrl-BA"/>
        </w:rPr>
        <w:t>9</w:t>
      </w:r>
      <w:r w:rsidR="004840BF" w:rsidRPr="00274754">
        <w:rPr>
          <w:b/>
          <w:bCs/>
        </w:rPr>
        <w:t xml:space="preserve"> </w:t>
      </w:r>
      <w:r>
        <w:rPr>
          <w:b/>
          <w:bCs/>
        </w:rPr>
        <w:t>predmet</w:t>
      </w:r>
      <w:r w:rsidR="004840BF" w:rsidRPr="00274754">
        <w:rPr>
          <w:b/>
          <w:bCs/>
        </w:rPr>
        <w:t>a</w:t>
      </w:r>
      <w:r w:rsidR="004840BF" w:rsidRPr="00B54DCC">
        <w:rPr>
          <w:b/>
          <w:bCs/>
        </w:rPr>
        <w:t xml:space="preserve">,  </w:t>
      </w:r>
      <w:r>
        <w:rPr>
          <w:b/>
          <w:bCs/>
        </w:rPr>
        <w:t>ostalo</w:t>
      </w:r>
      <w:r w:rsidR="004840BF" w:rsidRPr="00B54DCC">
        <w:rPr>
          <w:b/>
          <w:bCs/>
        </w:rPr>
        <w:t xml:space="preserve">  </w:t>
      </w:r>
      <w:r>
        <w:rPr>
          <w:b/>
          <w:bCs/>
        </w:rPr>
        <w:t>u</w:t>
      </w:r>
      <w:r w:rsidR="004840BF" w:rsidRPr="00B54DCC">
        <w:rPr>
          <w:b/>
          <w:bCs/>
        </w:rPr>
        <w:t xml:space="preserve"> </w:t>
      </w:r>
      <w:r>
        <w:rPr>
          <w:b/>
          <w:bCs/>
        </w:rPr>
        <w:t>radu</w:t>
      </w:r>
      <w:r w:rsidR="004840BF" w:rsidRPr="00B54DCC">
        <w:rPr>
          <w:b/>
          <w:bCs/>
        </w:rPr>
        <w:t xml:space="preserve"> 8.78</w:t>
      </w:r>
      <w:r w:rsidR="00274754">
        <w:rPr>
          <w:b/>
          <w:bCs/>
          <w:lang w:val="sr-Cyrl-BA"/>
        </w:rPr>
        <w:t>2</w:t>
      </w:r>
      <w:r w:rsidR="004840BF" w:rsidRPr="00B54DCC">
        <w:rPr>
          <w:b/>
          <w:bCs/>
        </w:rPr>
        <w:t xml:space="preserve">  </w:t>
      </w:r>
      <w:r>
        <w:rPr>
          <w:b/>
          <w:bCs/>
        </w:rPr>
        <w:t>predmeta</w:t>
      </w:r>
      <w:r w:rsidR="004840BF" w:rsidRPr="00B54DCC">
        <w:rPr>
          <w:b/>
          <w:bCs/>
        </w:rPr>
        <w:t>.</w:t>
      </w:r>
    </w:p>
    <w:p w14:paraId="74E80BEE" w14:textId="589E1FE4" w:rsidR="00550870" w:rsidRPr="00BA3143" w:rsidRDefault="00853211" w:rsidP="00550870">
      <w:pPr>
        <w:rPr>
          <w:lang w:val="sr-Cyrl-BA"/>
        </w:rPr>
      </w:pPr>
      <w:r>
        <w:t>Ostalo</w:t>
      </w:r>
      <w:r w:rsidR="00550870" w:rsidRPr="00B54DCC">
        <w:t xml:space="preserve"> </w:t>
      </w:r>
      <w:r>
        <w:t>u</w:t>
      </w:r>
      <w:r w:rsidR="00550870" w:rsidRPr="00B54DCC">
        <w:t xml:space="preserve"> </w:t>
      </w:r>
      <w:r>
        <w:t>radu</w:t>
      </w:r>
      <w:r w:rsidR="00550870" w:rsidRPr="00B54DCC">
        <w:t xml:space="preserve"> 8.78</w:t>
      </w:r>
      <w:r w:rsidR="00274754">
        <w:rPr>
          <w:lang w:val="sr-Cyrl-BA"/>
        </w:rPr>
        <w:t>2</w:t>
      </w:r>
      <w:r w:rsidR="00550870" w:rsidRPr="00B54DCC">
        <w:t xml:space="preserve"> </w:t>
      </w:r>
      <w:r>
        <w:t>predmeta</w:t>
      </w:r>
      <w:r w:rsidR="00550870" w:rsidRPr="00B54DCC">
        <w:t xml:space="preserve"> </w:t>
      </w:r>
      <w:r>
        <w:t>na</w:t>
      </w:r>
      <w:r w:rsidR="00550870" w:rsidRPr="00B54DCC">
        <w:t xml:space="preserve"> </w:t>
      </w:r>
      <w:r>
        <w:t>dan</w:t>
      </w:r>
      <w:r w:rsidR="00550870" w:rsidRPr="00B54DCC">
        <w:t xml:space="preserve"> 31.12.2022. </w:t>
      </w:r>
      <w:r>
        <w:t>godine</w:t>
      </w:r>
      <w:r w:rsidR="00550870" w:rsidRPr="00B54DCC">
        <w:t xml:space="preserve">, </w:t>
      </w:r>
      <w:r>
        <w:t>od</w:t>
      </w:r>
      <w:r w:rsidR="00550870" w:rsidRPr="00B54DCC">
        <w:t xml:space="preserve"> </w:t>
      </w:r>
      <w:r>
        <w:t>tog</w:t>
      </w:r>
      <w:r w:rsidR="00550870" w:rsidRPr="00B54DCC">
        <w:t xml:space="preserve"> </w:t>
      </w:r>
      <w:r>
        <w:t>broja</w:t>
      </w:r>
      <w:r w:rsidR="00550870" w:rsidRPr="00B54DCC">
        <w:t xml:space="preserve"> </w:t>
      </w:r>
      <w:r w:rsidR="00BA3143">
        <w:rPr>
          <w:lang w:val="sr-Cyrl-BA"/>
        </w:rPr>
        <w:t>7</w:t>
      </w:r>
    </w:p>
    <w:p w14:paraId="051E92F7" w14:textId="205113E8" w:rsidR="00550870" w:rsidRPr="00281AC5" w:rsidRDefault="00550870" w:rsidP="00550870">
      <w:pPr>
        <w:rPr>
          <w:lang w:val="sr-Cyrl-BA"/>
        </w:rPr>
      </w:pPr>
      <w:r w:rsidRPr="00B54DCC">
        <w:t>-</w:t>
      </w:r>
      <w:r w:rsidRPr="00B54DCC">
        <w:tab/>
      </w:r>
      <w:r w:rsidR="00853211">
        <w:t>z</w:t>
      </w:r>
      <w:r w:rsidRPr="00B54DCC">
        <w:t xml:space="preserve">a </w:t>
      </w:r>
      <w:r w:rsidR="00853211">
        <w:t>n</w:t>
      </w:r>
      <w:r w:rsidRPr="00B54DCC">
        <w:t>a</w:t>
      </w:r>
      <w:r w:rsidR="00853211">
        <w:t>pl</w:t>
      </w:r>
      <w:r w:rsidRPr="00B54DCC">
        <w:t>a</w:t>
      </w:r>
      <w:r w:rsidR="00853211">
        <w:t>tu</w:t>
      </w:r>
      <w:r w:rsidRPr="00B54DCC">
        <w:t xml:space="preserve"> </w:t>
      </w:r>
      <w:r w:rsidR="00853211">
        <w:t>potr</w:t>
      </w:r>
      <w:r w:rsidRPr="00B54DCC">
        <w:t>a</w:t>
      </w:r>
      <w:r w:rsidR="00853211">
        <w:t>živ</w:t>
      </w:r>
      <w:r w:rsidRPr="00B54DCC">
        <w:t>a</w:t>
      </w:r>
      <w:r w:rsidR="00853211">
        <w:t>nj</w:t>
      </w:r>
      <w:r w:rsidRPr="00B54DCC">
        <w:t xml:space="preserve">a </w:t>
      </w:r>
      <w:r w:rsidR="00853211">
        <w:t>u</w:t>
      </w:r>
      <w:r w:rsidRPr="00B54DCC">
        <w:t xml:space="preserve"> </w:t>
      </w:r>
      <w:r w:rsidR="00853211">
        <w:t>korist</w:t>
      </w:r>
      <w:r w:rsidRPr="00B54DCC">
        <w:t xml:space="preserve"> </w:t>
      </w:r>
      <w:r w:rsidR="00853211">
        <w:t>subjek</w:t>
      </w:r>
      <w:r w:rsidRPr="00B54DCC">
        <w:t>a</w:t>
      </w:r>
      <w:r w:rsidR="00853211">
        <w:t>t</w:t>
      </w:r>
      <w:r w:rsidRPr="00B54DCC">
        <w:t xml:space="preserve">a </w:t>
      </w:r>
      <w:r w:rsidR="00853211">
        <w:t>koje</w:t>
      </w:r>
      <w:r w:rsidRPr="00B54DCC">
        <w:t xml:space="preserve"> </w:t>
      </w:r>
      <w:r w:rsidR="00853211">
        <w:t>z</w:t>
      </w:r>
      <w:r w:rsidRPr="00B54DCC">
        <w:t>a</w:t>
      </w:r>
      <w:r w:rsidR="00853211">
        <w:t>stup</w:t>
      </w:r>
      <w:r w:rsidRPr="00B54DCC">
        <w:t xml:space="preserve">a </w:t>
      </w:r>
      <w:r w:rsidR="00853211">
        <w:t>Pr</w:t>
      </w:r>
      <w:r w:rsidRPr="00B54DCC">
        <w:t>a</w:t>
      </w:r>
      <w:r w:rsidR="00853211">
        <w:t>vobr</w:t>
      </w:r>
      <w:r w:rsidRPr="00B54DCC">
        <w:t>a</w:t>
      </w:r>
      <w:r w:rsidR="00853211">
        <w:t>nil</w:t>
      </w:r>
      <w:r w:rsidRPr="00B54DCC">
        <w:t>a</w:t>
      </w:r>
      <w:r w:rsidR="00853211">
        <w:t>štvo</w:t>
      </w:r>
      <w:r w:rsidRPr="00B54DCC">
        <w:t xml:space="preserve"> 6</w:t>
      </w:r>
      <w:r w:rsidR="00F44E82" w:rsidRPr="00B54DCC">
        <w:rPr>
          <w:lang w:val="sr-Cyrl-BA"/>
        </w:rPr>
        <w:t>.8</w:t>
      </w:r>
      <w:r w:rsidR="00BD48C8">
        <w:rPr>
          <w:lang w:val="sr-Cyrl-BA"/>
        </w:rPr>
        <w:t>72</w:t>
      </w:r>
      <w:r w:rsidRPr="00B54DCC">
        <w:t xml:space="preserve"> </w:t>
      </w:r>
      <w:r w:rsidR="00853211">
        <w:t>predmet</w:t>
      </w:r>
      <w:r w:rsidRPr="00B54DCC">
        <w:t xml:space="preserve">a </w:t>
      </w:r>
      <w:r w:rsidR="00853211">
        <w:t>u</w:t>
      </w:r>
      <w:r w:rsidRPr="00B54DCC">
        <w:t xml:space="preserve"> </w:t>
      </w:r>
      <w:r w:rsidR="00853211">
        <w:t>vrijednosti</w:t>
      </w:r>
      <w:r w:rsidRPr="00B54DCC">
        <w:t xml:space="preserve"> </w:t>
      </w:r>
      <w:r w:rsidR="00853211">
        <w:t>od</w:t>
      </w:r>
      <w:r w:rsidRPr="00B54DCC">
        <w:t xml:space="preserve"> </w:t>
      </w:r>
      <w:r w:rsidR="00F44E82" w:rsidRPr="00B54DCC">
        <w:rPr>
          <w:lang w:val="sr-Cyrl-BA"/>
        </w:rPr>
        <w:t>109.705.388,37</w:t>
      </w:r>
      <w:r w:rsidRPr="00B54DCC">
        <w:t xml:space="preserve"> </w:t>
      </w:r>
      <w:r w:rsidR="00853211">
        <w:t>KM</w:t>
      </w:r>
      <w:r w:rsidRPr="00B54DCC">
        <w:t>.</w:t>
      </w:r>
    </w:p>
    <w:p w14:paraId="6FC9232A" w14:textId="71FA0507" w:rsidR="00550870" w:rsidRDefault="00550870" w:rsidP="00550870">
      <w:r w:rsidRPr="00B54DCC">
        <w:t>-</w:t>
      </w:r>
      <w:r w:rsidRPr="00B54DCC">
        <w:tab/>
      </w:r>
      <w:r w:rsidR="00853211">
        <w:t>z</w:t>
      </w:r>
      <w:r w:rsidRPr="00B54DCC">
        <w:t xml:space="preserve">a </w:t>
      </w:r>
      <w:r w:rsidR="00853211">
        <w:t>ispl</w:t>
      </w:r>
      <w:r w:rsidRPr="00B54DCC">
        <w:t>a</w:t>
      </w:r>
      <w:r w:rsidR="00853211">
        <w:t>tu</w:t>
      </w:r>
      <w:r w:rsidRPr="00B54DCC">
        <w:t xml:space="preserve"> </w:t>
      </w:r>
      <w:r w:rsidR="00853211">
        <w:t>potr</w:t>
      </w:r>
      <w:r w:rsidRPr="00B54DCC">
        <w:t>a</w:t>
      </w:r>
      <w:r w:rsidR="00853211">
        <w:t>živ</w:t>
      </w:r>
      <w:r w:rsidRPr="00B54DCC">
        <w:t>a</w:t>
      </w:r>
      <w:r w:rsidR="00853211">
        <w:t>nj</w:t>
      </w:r>
      <w:r w:rsidRPr="00B54DCC">
        <w:t xml:space="preserve">a </w:t>
      </w:r>
      <w:r w:rsidR="00853211">
        <w:t>na</w:t>
      </w:r>
      <w:r w:rsidRPr="00B54DCC">
        <w:t xml:space="preserve"> </w:t>
      </w:r>
      <w:r w:rsidR="00853211">
        <w:t>teret</w:t>
      </w:r>
      <w:r w:rsidRPr="00B54DCC">
        <w:t xml:space="preserve"> </w:t>
      </w:r>
      <w:r w:rsidR="00853211">
        <w:t>subjekata</w:t>
      </w:r>
      <w:r w:rsidRPr="00B54DCC">
        <w:t xml:space="preserve"> </w:t>
      </w:r>
      <w:r w:rsidR="00853211">
        <w:t>koje</w:t>
      </w:r>
      <w:r w:rsidRPr="00B54DCC">
        <w:t xml:space="preserve"> </w:t>
      </w:r>
      <w:r w:rsidR="00853211">
        <w:t>z</w:t>
      </w:r>
      <w:r w:rsidRPr="00B54DCC">
        <w:t>a</w:t>
      </w:r>
      <w:r w:rsidR="00853211">
        <w:t>stup</w:t>
      </w:r>
      <w:r w:rsidRPr="00B54DCC">
        <w:t xml:space="preserve">a </w:t>
      </w:r>
      <w:r w:rsidR="00853211">
        <w:t>Pr</w:t>
      </w:r>
      <w:r w:rsidRPr="00B54DCC">
        <w:t>a</w:t>
      </w:r>
      <w:r w:rsidR="00853211">
        <w:t>vobr</w:t>
      </w:r>
      <w:r w:rsidRPr="00B54DCC">
        <w:t>a</w:t>
      </w:r>
      <w:r w:rsidR="00853211">
        <w:t>nil</w:t>
      </w:r>
      <w:r w:rsidRPr="00B54DCC">
        <w:t>a</w:t>
      </w:r>
      <w:r w:rsidR="00853211">
        <w:t>štvo</w:t>
      </w:r>
      <w:r w:rsidRPr="00B54DCC">
        <w:t xml:space="preserve"> 1.</w:t>
      </w:r>
      <w:r w:rsidR="00F44E82" w:rsidRPr="00B54DCC">
        <w:rPr>
          <w:lang w:val="sr-Cyrl-BA"/>
        </w:rPr>
        <w:t>91</w:t>
      </w:r>
      <w:r w:rsidR="00BD48C8">
        <w:rPr>
          <w:lang w:val="sr-Cyrl-BA"/>
        </w:rPr>
        <w:t>2</w:t>
      </w:r>
      <w:r w:rsidRPr="00B54DCC">
        <w:t xml:space="preserve"> </w:t>
      </w:r>
      <w:r w:rsidR="00853211">
        <w:t>predmet</w:t>
      </w:r>
      <w:r w:rsidRPr="00B54DCC">
        <w:t xml:space="preserve">a, </w:t>
      </w:r>
      <w:r w:rsidR="00853211">
        <w:t>u</w:t>
      </w:r>
      <w:r w:rsidRPr="00B54DCC">
        <w:t xml:space="preserve"> </w:t>
      </w:r>
      <w:r w:rsidR="00853211">
        <w:t>vrijednosti</w:t>
      </w:r>
      <w:r w:rsidRPr="00B54DCC">
        <w:t xml:space="preserve"> </w:t>
      </w:r>
      <w:r w:rsidR="00853211">
        <w:t>od</w:t>
      </w:r>
      <w:r w:rsidRPr="00B54DCC">
        <w:t xml:space="preserve"> 4</w:t>
      </w:r>
      <w:r w:rsidR="00F44E82" w:rsidRPr="00B54DCC">
        <w:rPr>
          <w:lang w:val="sr-Cyrl-BA"/>
        </w:rPr>
        <w:t xml:space="preserve">1.864.680,07 </w:t>
      </w:r>
      <w:r w:rsidR="00853211">
        <w:t>KM</w:t>
      </w:r>
      <w:r w:rsidRPr="00B54DCC">
        <w:t>.</w:t>
      </w:r>
    </w:p>
    <w:p w14:paraId="4AD9AF91" w14:textId="1D1C28C2" w:rsidR="002606B2" w:rsidRPr="00DF33D5" w:rsidRDefault="00853211" w:rsidP="002606B2">
      <w:r>
        <w:t>Završeno</w:t>
      </w:r>
      <w:r w:rsidR="002606B2">
        <w:t xml:space="preserve"> </w:t>
      </w:r>
      <w:r>
        <w:t>u</w:t>
      </w:r>
      <w:r w:rsidR="002606B2">
        <w:t xml:space="preserve"> </w:t>
      </w:r>
      <w:r>
        <w:t>izvještajnom</w:t>
      </w:r>
      <w:r w:rsidR="002606B2">
        <w:t xml:space="preserve"> </w:t>
      </w:r>
      <w:r>
        <w:t>periodu</w:t>
      </w:r>
      <w:r w:rsidR="002606B2" w:rsidRPr="00DF33D5">
        <w:t xml:space="preserve"> 1.65</w:t>
      </w:r>
      <w:r w:rsidR="0053076A" w:rsidRPr="00DF33D5">
        <w:rPr>
          <w:lang w:val="sr-Cyrl-BA"/>
        </w:rPr>
        <w:t>9</w:t>
      </w:r>
      <w:r w:rsidR="002606B2" w:rsidRPr="00DF33D5">
        <w:t xml:space="preserve"> </w:t>
      </w:r>
      <w:r>
        <w:t>predmeta</w:t>
      </w:r>
      <w:r w:rsidR="002606B2" w:rsidRPr="00DF33D5">
        <w:t xml:space="preserve"> </w:t>
      </w:r>
      <w:r>
        <w:t>vrijednosti</w:t>
      </w:r>
      <w:r w:rsidR="002606B2" w:rsidRPr="00DF33D5">
        <w:t xml:space="preserve"> </w:t>
      </w:r>
      <w:r>
        <w:t>od</w:t>
      </w:r>
      <w:r w:rsidR="002606B2" w:rsidRPr="00DF33D5">
        <w:t xml:space="preserve"> </w:t>
      </w:r>
      <w:r w:rsidR="00281AC5" w:rsidRPr="00DF33D5">
        <w:rPr>
          <w:lang w:val="sr-Cyrl-BA"/>
        </w:rPr>
        <w:t xml:space="preserve">61.461.761,20 </w:t>
      </w:r>
      <w:r>
        <w:rPr>
          <w:lang w:val="sr-Cyrl-BA"/>
        </w:rPr>
        <w:t>KM</w:t>
      </w:r>
      <w:r w:rsidR="002606B2" w:rsidRPr="00DF33D5">
        <w:t xml:space="preserve">, </w:t>
      </w:r>
      <w:r>
        <w:t>od</w:t>
      </w:r>
      <w:r w:rsidR="002606B2" w:rsidRPr="00DF33D5">
        <w:t xml:space="preserve"> </w:t>
      </w:r>
      <w:r>
        <w:t>čega</w:t>
      </w:r>
      <w:r w:rsidR="002606B2" w:rsidRPr="00DF33D5">
        <w:t xml:space="preserve"> </w:t>
      </w:r>
      <w:r>
        <w:t>je</w:t>
      </w:r>
      <w:r w:rsidR="002606B2" w:rsidRPr="00DF33D5">
        <w:t>:</w:t>
      </w:r>
    </w:p>
    <w:p w14:paraId="1C3133CE" w14:textId="2A61AE41" w:rsidR="002606B2" w:rsidRPr="00C708AC" w:rsidRDefault="002606B2" w:rsidP="002606B2">
      <w:pPr>
        <w:rPr>
          <w:lang w:val="sr-Cyrl-BA"/>
        </w:rPr>
      </w:pPr>
      <w:r>
        <w:t>-</w:t>
      </w:r>
      <w:r>
        <w:tab/>
      </w:r>
      <w:r w:rsidR="00853211">
        <w:t>z</w:t>
      </w:r>
      <w:r>
        <w:t xml:space="preserve">a </w:t>
      </w:r>
      <w:r w:rsidR="00853211">
        <w:t>n</w:t>
      </w:r>
      <w:r>
        <w:t>a</w:t>
      </w:r>
      <w:r w:rsidR="00853211">
        <w:t>pl</w:t>
      </w:r>
      <w:r>
        <w:t>a</w:t>
      </w:r>
      <w:r w:rsidR="00853211">
        <w:t>tu</w:t>
      </w:r>
      <w:r>
        <w:t xml:space="preserve"> </w:t>
      </w:r>
      <w:r w:rsidR="00853211">
        <w:t>potr</w:t>
      </w:r>
      <w:r>
        <w:t>a</w:t>
      </w:r>
      <w:r w:rsidR="00853211">
        <w:t>živ</w:t>
      </w:r>
      <w:r>
        <w:t>a</w:t>
      </w:r>
      <w:r w:rsidR="00853211">
        <w:t>nj</w:t>
      </w:r>
      <w:r>
        <w:t xml:space="preserve">a </w:t>
      </w:r>
      <w:r w:rsidR="00853211">
        <w:t>u</w:t>
      </w:r>
      <w:r>
        <w:t xml:space="preserve"> </w:t>
      </w:r>
      <w:r w:rsidR="00853211">
        <w:t>korist</w:t>
      </w:r>
      <w:r>
        <w:t xml:space="preserve"> </w:t>
      </w:r>
      <w:r w:rsidR="00853211">
        <w:t>subjek</w:t>
      </w:r>
      <w:r>
        <w:t>a</w:t>
      </w:r>
      <w:r w:rsidR="00853211">
        <w:t>t</w:t>
      </w:r>
      <w:r>
        <w:t xml:space="preserve">a </w:t>
      </w:r>
      <w:r w:rsidR="00853211">
        <w:t>koje</w:t>
      </w:r>
      <w:r>
        <w:t xml:space="preserve"> </w:t>
      </w:r>
      <w:r w:rsidR="00853211">
        <w:t>z</w:t>
      </w:r>
      <w:r>
        <w:t>a</w:t>
      </w:r>
      <w:r w:rsidR="00853211">
        <w:t>stup</w:t>
      </w:r>
      <w:r>
        <w:t xml:space="preserve">a </w:t>
      </w:r>
      <w:r w:rsidR="00853211">
        <w:t>Pr</w:t>
      </w:r>
      <w:r>
        <w:t>a</w:t>
      </w:r>
      <w:r w:rsidR="00853211">
        <w:t>vobr</w:t>
      </w:r>
      <w:r>
        <w:t>a</w:t>
      </w:r>
      <w:r w:rsidR="00853211">
        <w:t>nil</w:t>
      </w:r>
      <w:r>
        <w:t>a</w:t>
      </w:r>
      <w:r w:rsidR="00853211">
        <w:t>štvo</w:t>
      </w:r>
      <w:r>
        <w:t xml:space="preserve"> 79</w:t>
      </w:r>
      <w:r w:rsidR="00281AC5">
        <w:rPr>
          <w:lang w:val="sr-Cyrl-BA"/>
        </w:rPr>
        <w:t>8</w:t>
      </w:r>
      <w:r>
        <w:t xml:space="preserve"> </w:t>
      </w:r>
      <w:r w:rsidR="00853211">
        <w:t>predmet</w:t>
      </w:r>
      <w:r>
        <w:t xml:space="preserve">a, </w:t>
      </w:r>
      <w:r w:rsidR="00853211">
        <w:t>u</w:t>
      </w:r>
      <w:r>
        <w:t xml:space="preserve"> </w:t>
      </w:r>
      <w:r w:rsidR="00853211">
        <w:t>vrijednosti</w:t>
      </w:r>
      <w:r>
        <w:t xml:space="preserve"> </w:t>
      </w:r>
      <w:r w:rsidR="00853211">
        <w:t>od</w:t>
      </w:r>
      <w:r>
        <w:t xml:space="preserve"> </w:t>
      </w:r>
      <w:r w:rsidR="00281AC5" w:rsidRPr="00C708AC">
        <w:rPr>
          <w:lang w:val="sr-Cyrl-BA"/>
        </w:rPr>
        <w:t>51.711.068,20</w:t>
      </w:r>
      <w:r w:rsidRPr="00C708AC">
        <w:t xml:space="preserve"> </w:t>
      </w:r>
      <w:r w:rsidR="00853211">
        <w:t>KM</w:t>
      </w:r>
      <w:r w:rsidR="00C708AC">
        <w:rPr>
          <w:lang w:val="sr-Cyrl-BA"/>
        </w:rPr>
        <w:t>.</w:t>
      </w:r>
    </w:p>
    <w:p w14:paraId="24244655" w14:textId="7DF105D7" w:rsidR="002606B2" w:rsidRPr="00B54DCC" w:rsidRDefault="002606B2" w:rsidP="002606B2">
      <w:r>
        <w:t>-</w:t>
      </w:r>
      <w:r>
        <w:tab/>
      </w:r>
      <w:r w:rsidR="00853211">
        <w:t>z</w:t>
      </w:r>
      <w:r>
        <w:t xml:space="preserve">a </w:t>
      </w:r>
      <w:r w:rsidR="00853211">
        <w:t>ispl</w:t>
      </w:r>
      <w:r>
        <w:t>a</w:t>
      </w:r>
      <w:r w:rsidR="00853211">
        <w:t>tu</w:t>
      </w:r>
      <w:r>
        <w:t xml:space="preserve"> </w:t>
      </w:r>
      <w:r w:rsidR="00853211">
        <w:t>potr</w:t>
      </w:r>
      <w:r>
        <w:t>a</w:t>
      </w:r>
      <w:r w:rsidR="00853211">
        <w:t>živ</w:t>
      </w:r>
      <w:r>
        <w:t>a</w:t>
      </w:r>
      <w:r w:rsidR="00853211">
        <w:t>nj</w:t>
      </w:r>
      <w:r>
        <w:t xml:space="preserve">a </w:t>
      </w:r>
      <w:r w:rsidR="00853211">
        <w:t>na</w:t>
      </w:r>
      <w:r>
        <w:t xml:space="preserve"> </w:t>
      </w:r>
      <w:r w:rsidR="00853211">
        <w:t>teret</w:t>
      </w:r>
      <w:r>
        <w:t xml:space="preserve"> </w:t>
      </w:r>
      <w:r w:rsidR="00853211">
        <w:t>subjekata</w:t>
      </w:r>
      <w:r>
        <w:t xml:space="preserve"> </w:t>
      </w:r>
      <w:r w:rsidR="00853211">
        <w:t>koje</w:t>
      </w:r>
      <w:r>
        <w:t xml:space="preserve"> </w:t>
      </w:r>
      <w:r w:rsidR="00853211">
        <w:t>z</w:t>
      </w:r>
      <w:r>
        <w:t>a</w:t>
      </w:r>
      <w:r w:rsidR="00853211">
        <w:t>stup</w:t>
      </w:r>
      <w:r>
        <w:t xml:space="preserve">a </w:t>
      </w:r>
      <w:r w:rsidR="00853211">
        <w:t>Pr</w:t>
      </w:r>
      <w:r>
        <w:t>a</w:t>
      </w:r>
      <w:r w:rsidR="00853211">
        <w:t>vobr</w:t>
      </w:r>
      <w:r>
        <w:t>a</w:t>
      </w:r>
      <w:r w:rsidR="00853211">
        <w:t>nil</w:t>
      </w:r>
      <w:r>
        <w:t>a</w:t>
      </w:r>
      <w:r w:rsidR="00853211">
        <w:t>štvo</w:t>
      </w:r>
      <w:r>
        <w:t xml:space="preserve">  861 </w:t>
      </w:r>
      <w:r w:rsidR="00853211">
        <w:t>predmet</w:t>
      </w:r>
      <w:r>
        <w:t xml:space="preserve">a, </w:t>
      </w:r>
      <w:r w:rsidR="00853211">
        <w:t>u</w:t>
      </w:r>
      <w:r>
        <w:t xml:space="preserve"> </w:t>
      </w:r>
      <w:r w:rsidR="00853211">
        <w:t>vrijednosti</w:t>
      </w:r>
      <w:r>
        <w:t xml:space="preserve"> </w:t>
      </w:r>
      <w:r w:rsidR="00853211">
        <w:t>od</w:t>
      </w:r>
      <w:r>
        <w:t xml:space="preserve"> 9.750.693,00  </w:t>
      </w:r>
      <w:r w:rsidR="00853211">
        <w:t>KM</w:t>
      </w:r>
      <w:r>
        <w:t>.</w:t>
      </w:r>
    </w:p>
    <w:p w14:paraId="09020396" w14:textId="5EC8DDA4" w:rsidR="0039554C" w:rsidRPr="00B54DCC" w:rsidRDefault="00853211" w:rsidP="0039554C">
      <w:r>
        <w:t>Sjedište</w:t>
      </w:r>
      <w:r w:rsidR="00422F0F" w:rsidRPr="00B54DCC">
        <w:t xml:space="preserve"> </w:t>
      </w:r>
      <w:r>
        <w:t>zamjenika</w:t>
      </w:r>
      <w:r w:rsidR="00422F0F" w:rsidRPr="00B54DCC">
        <w:t xml:space="preserve"> </w:t>
      </w:r>
      <w:r>
        <w:t>pravobranioca</w:t>
      </w:r>
      <w:r w:rsidR="00422F0F" w:rsidRPr="00B54DCC">
        <w:t xml:space="preserve"> </w:t>
      </w:r>
      <w:r>
        <w:t>Banja</w:t>
      </w:r>
      <w:r w:rsidR="00422F0F" w:rsidRPr="00B54DCC">
        <w:t xml:space="preserve"> </w:t>
      </w:r>
      <w:r>
        <w:t>Luka</w:t>
      </w:r>
      <w:r w:rsidR="000A2559" w:rsidRPr="00B54DCC">
        <w:t>,</w:t>
      </w:r>
      <w:r w:rsidR="00422F0F" w:rsidRPr="00B54DCC">
        <w:t xml:space="preserve"> </w:t>
      </w:r>
      <w:r>
        <w:t>u</w:t>
      </w:r>
      <w:r w:rsidR="00422F0F" w:rsidRPr="00B54DCC">
        <w:t xml:space="preserve"> </w:t>
      </w:r>
      <w:r>
        <w:t>izvršnim</w:t>
      </w:r>
      <w:r w:rsidR="00422F0F" w:rsidRPr="00B54DCC">
        <w:t xml:space="preserve"> </w:t>
      </w:r>
      <w:r>
        <w:t>predmetima</w:t>
      </w:r>
      <w:r w:rsidR="00613D1C" w:rsidRPr="00B54DCC">
        <w:t>,</w:t>
      </w:r>
      <w:r w:rsidR="003D0988" w:rsidRPr="00B54DCC">
        <w:t xml:space="preserve"> </w:t>
      </w:r>
      <w:r>
        <w:t>pored</w:t>
      </w:r>
      <w:r w:rsidR="003D0988" w:rsidRPr="00B54DCC">
        <w:t xml:space="preserve"> </w:t>
      </w:r>
      <w:r>
        <w:t>zastupanja</w:t>
      </w:r>
      <w:r w:rsidR="003D0988" w:rsidRPr="00B54DCC">
        <w:t xml:space="preserve"> </w:t>
      </w:r>
      <w:r>
        <w:t>gradova</w:t>
      </w:r>
      <w:r w:rsidR="003D0988" w:rsidRPr="00B54DCC">
        <w:t xml:space="preserve"> </w:t>
      </w:r>
      <w:r>
        <w:t>i</w:t>
      </w:r>
      <w:r w:rsidR="003D0988" w:rsidRPr="00B54DCC">
        <w:t xml:space="preserve"> </w:t>
      </w:r>
      <w:r>
        <w:t>opština</w:t>
      </w:r>
      <w:r w:rsidR="003D0988" w:rsidRPr="00B54DCC">
        <w:t xml:space="preserve">, </w:t>
      </w:r>
      <w:r>
        <w:t>zastupa</w:t>
      </w:r>
      <w:r w:rsidR="00E407C1" w:rsidRPr="00B54DCC">
        <w:t xml:space="preserve"> </w:t>
      </w:r>
      <w:r>
        <w:t>i</w:t>
      </w:r>
      <w:r w:rsidR="003D0988" w:rsidRPr="00B54DCC">
        <w:t xml:space="preserve"> </w:t>
      </w:r>
      <w:r>
        <w:t>institucije</w:t>
      </w:r>
      <w:r w:rsidR="00613D1C" w:rsidRPr="00B54DCC">
        <w:t xml:space="preserve"> </w:t>
      </w:r>
      <w:r>
        <w:t>Republike</w:t>
      </w:r>
      <w:r w:rsidR="00613D1C" w:rsidRPr="00B54DCC">
        <w:t xml:space="preserve"> </w:t>
      </w:r>
      <w:r>
        <w:t>Srpske</w:t>
      </w:r>
      <w:r w:rsidR="00613D1C" w:rsidRPr="00B54DCC">
        <w:t xml:space="preserve">, </w:t>
      </w:r>
      <w:r>
        <w:t>a</w:t>
      </w:r>
      <w:r w:rsidR="00613D1C" w:rsidRPr="00B54DCC">
        <w:t xml:space="preserve"> </w:t>
      </w:r>
      <w:r>
        <w:t>ne</w:t>
      </w:r>
      <w:r w:rsidR="00613D1C" w:rsidRPr="00B54DCC">
        <w:t xml:space="preserve"> </w:t>
      </w:r>
      <w:r>
        <w:t>samo</w:t>
      </w:r>
      <w:r w:rsidR="00613D1C" w:rsidRPr="00B54DCC">
        <w:t xml:space="preserve"> </w:t>
      </w:r>
      <w:r>
        <w:t>subjekte</w:t>
      </w:r>
      <w:r w:rsidR="000A2559" w:rsidRPr="00B54DCC">
        <w:t xml:space="preserve"> </w:t>
      </w:r>
      <w:r>
        <w:t>sa</w:t>
      </w:r>
      <w:r w:rsidR="000A2559" w:rsidRPr="00B54DCC">
        <w:t xml:space="preserve"> </w:t>
      </w:r>
      <w:r>
        <w:t>područja</w:t>
      </w:r>
      <w:r w:rsidR="00422F0F" w:rsidRPr="00B54DCC">
        <w:t xml:space="preserve"> </w:t>
      </w:r>
      <w:r>
        <w:t>mjesne</w:t>
      </w:r>
      <w:r w:rsidR="000A2559" w:rsidRPr="00B54DCC">
        <w:t xml:space="preserve"> </w:t>
      </w:r>
      <w:r>
        <w:t>nadležnosti</w:t>
      </w:r>
      <w:r w:rsidR="000A2559" w:rsidRPr="00B54DCC">
        <w:t xml:space="preserve"> </w:t>
      </w:r>
      <w:r>
        <w:t>osnovnog</w:t>
      </w:r>
      <w:r w:rsidR="000A2559" w:rsidRPr="00B54DCC">
        <w:t xml:space="preserve"> </w:t>
      </w:r>
      <w:r>
        <w:t>suda</w:t>
      </w:r>
      <w:r w:rsidR="000A2559" w:rsidRPr="00B54DCC">
        <w:t xml:space="preserve"> </w:t>
      </w:r>
      <w:r>
        <w:t>u</w:t>
      </w:r>
      <w:r w:rsidR="000A2559" w:rsidRPr="00B54DCC">
        <w:t xml:space="preserve"> </w:t>
      </w:r>
      <w:r>
        <w:t>Banjoj</w:t>
      </w:r>
      <w:r w:rsidR="000A2559" w:rsidRPr="00B54DCC">
        <w:t xml:space="preserve"> </w:t>
      </w:r>
      <w:r>
        <w:t>Luci</w:t>
      </w:r>
      <w:r w:rsidR="000A2559" w:rsidRPr="00B54DCC">
        <w:t xml:space="preserve">, </w:t>
      </w:r>
      <w:r>
        <w:t>Gradiški</w:t>
      </w:r>
      <w:r w:rsidR="000A2559" w:rsidRPr="00B54DCC">
        <w:t xml:space="preserve">, </w:t>
      </w:r>
      <w:r>
        <w:t>Srpcu</w:t>
      </w:r>
      <w:r w:rsidR="000A2559" w:rsidRPr="00B54DCC">
        <w:t xml:space="preserve">, </w:t>
      </w:r>
      <w:r>
        <w:t>Laktašima</w:t>
      </w:r>
      <w:r w:rsidR="000A2559" w:rsidRPr="00B54DCC">
        <w:t xml:space="preserve">, </w:t>
      </w:r>
      <w:r>
        <w:t>Kotor</w:t>
      </w:r>
      <w:r w:rsidR="000A2559" w:rsidRPr="00B54DCC">
        <w:t xml:space="preserve"> </w:t>
      </w:r>
      <w:r>
        <w:t>Varošu</w:t>
      </w:r>
      <w:r w:rsidR="000A2559" w:rsidRPr="00B54DCC">
        <w:t xml:space="preserve">, </w:t>
      </w:r>
      <w:r>
        <w:t>Prnjavoru</w:t>
      </w:r>
      <w:r w:rsidR="000A2559" w:rsidRPr="00B54DCC">
        <w:t xml:space="preserve"> </w:t>
      </w:r>
      <w:r>
        <w:t>i</w:t>
      </w:r>
      <w:r w:rsidR="000A2559" w:rsidRPr="00B54DCC">
        <w:t xml:space="preserve"> </w:t>
      </w:r>
      <w:r>
        <w:t>Mrkonjić</w:t>
      </w:r>
      <w:r w:rsidR="000A2559" w:rsidRPr="00B54DCC">
        <w:t xml:space="preserve"> </w:t>
      </w:r>
      <w:r>
        <w:t>Gradu</w:t>
      </w:r>
      <w:r w:rsidR="000A2559" w:rsidRPr="00B54DCC">
        <w:t xml:space="preserve">, </w:t>
      </w:r>
      <w:r>
        <w:t>odnosno</w:t>
      </w:r>
      <w:r w:rsidR="000A2559" w:rsidRPr="00B54DCC">
        <w:t xml:space="preserve"> </w:t>
      </w:r>
      <w:r>
        <w:t>Okružnog</w:t>
      </w:r>
      <w:r w:rsidR="000A2559" w:rsidRPr="00B54DCC">
        <w:t xml:space="preserve"> </w:t>
      </w:r>
      <w:r>
        <w:t>privrednog</w:t>
      </w:r>
      <w:r w:rsidR="000A2559" w:rsidRPr="00B54DCC">
        <w:t xml:space="preserve"> </w:t>
      </w:r>
      <w:r>
        <w:t>suda</w:t>
      </w:r>
      <w:r w:rsidR="000A2559" w:rsidRPr="00B54DCC">
        <w:t xml:space="preserve"> </w:t>
      </w:r>
      <w:r>
        <w:t>u</w:t>
      </w:r>
      <w:r w:rsidR="000A2559" w:rsidRPr="00B54DCC">
        <w:t xml:space="preserve"> </w:t>
      </w:r>
      <w:r>
        <w:t>Banjoj</w:t>
      </w:r>
      <w:r w:rsidR="000A2559" w:rsidRPr="00B54DCC">
        <w:t xml:space="preserve"> </w:t>
      </w:r>
      <w:r>
        <w:t>Luci</w:t>
      </w:r>
      <w:r w:rsidR="000A2559" w:rsidRPr="00B54DCC">
        <w:t xml:space="preserve">. </w:t>
      </w:r>
      <w:r w:rsidR="00C2668D" w:rsidRPr="00B54DCC">
        <w:t xml:space="preserve"> </w:t>
      </w:r>
    </w:p>
    <w:p w14:paraId="32AFBFFB" w14:textId="15255204" w:rsidR="00567BED" w:rsidRDefault="00853211" w:rsidP="00567BED">
      <w:pPr>
        <w:spacing w:before="0" w:after="0"/>
      </w:pPr>
      <w:r>
        <w:rPr>
          <w:lang w:val="sr-Cyrl-BA"/>
        </w:rPr>
        <w:t>Napominjemo</w:t>
      </w:r>
      <w:r w:rsidR="00F31B21">
        <w:rPr>
          <w:lang w:val="sr-Cyrl-BA"/>
        </w:rPr>
        <w:t xml:space="preserve"> </w:t>
      </w:r>
      <w:r>
        <w:rPr>
          <w:lang w:val="sr-Cyrl-BA"/>
        </w:rPr>
        <w:t>da</w:t>
      </w:r>
      <w:r w:rsidR="00F31B21">
        <w:rPr>
          <w:lang w:val="sr-Cyrl-BA"/>
        </w:rPr>
        <w:t xml:space="preserve"> </w:t>
      </w:r>
      <w:r>
        <w:rPr>
          <w:lang w:val="sr-Cyrl-BA"/>
        </w:rPr>
        <w:t>se</w:t>
      </w:r>
      <w:r w:rsidR="00F31B21">
        <w:rPr>
          <w:lang w:val="sr-Cyrl-BA"/>
        </w:rPr>
        <w:t xml:space="preserve"> </w:t>
      </w:r>
      <w:r>
        <w:rPr>
          <w:lang w:val="sr-Cyrl-BA"/>
        </w:rPr>
        <w:t>od</w:t>
      </w:r>
      <w:r w:rsidR="00F31B21">
        <w:rPr>
          <w:lang w:val="sr-Cyrl-BA"/>
        </w:rPr>
        <w:t xml:space="preserve"> </w:t>
      </w:r>
      <w:r>
        <w:rPr>
          <w:lang w:val="sr-Cyrl-BA"/>
        </w:rPr>
        <w:t>ovih</w:t>
      </w:r>
      <w:r w:rsidR="00F31B21">
        <w:rPr>
          <w:lang w:val="sr-Cyrl-BA"/>
        </w:rPr>
        <w:t xml:space="preserve"> </w:t>
      </w:r>
      <w:r w:rsidR="00BB6950" w:rsidRPr="00B54DCC">
        <w:rPr>
          <w:lang w:val="sr-Cyrl-BA"/>
        </w:rPr>
        <w:t>109</w:t>
      </w:r>
      <w:r w:rsidR="00FE55AB" w:rsidRPr="00B54DCC">
        <w:rPr>
          <w:lang w:val="sr-Cyrl-BA"/>
        </w:rPr>
        <w:t xml:space="preserve"> </w:t>
      </w:r>
      <w:r>
        <w:t>miliona</w:t>
      </w:r>
      <w:r w:rsidR="002F1E2A" w:rsidRPr="00B54DCC">
        <w:t xml:space="preserve"> </w:t>
      </w:r>
      <w:r>
        <w:t>KM</w:t>
      </w:r>
      <w:r w:rsidR="00E14B58" w:rsidRPr="00B54DCC">
        <w:t>,</w:t>
      </w:r>
      <w:r w:rsidR="002F1E2A" w:rsidRPr="00B54DCC">
        <w:t xml:space="preserve"> </w:t>
      </w:r>
      <w:r>
        <w:t>preostali</w:t>
      </w:r>
      <w:r>
        <w:rPr>
          <w:lang w:val="sr-Cyrl-BA"/>
        </w:rPr>
        <w:t>h</w:t>
      </w:r>
      <w:r w:rsidR="002F1E2A" w:rsidRPr="00B54DCC">
        <w:t xml:space="preserve"> </w:t>
      </w:r>
      <w:r>
        <w:t>za</w:t>
      </w:r>
      <w:r w:rsidR="002F1E2A" w:rsidRPr="00B54DCC">
        <w:t xml:space="preserve"> </w:t>
      </w:r>
      <w:r>
        <w:t>naplatu</w:t>
      </w:r>
      <w:r w:rsidR="002F1E2A" w:rsidRPr="00B54DCC">
        <w:t xml:space="preserve"> </w:t>
      </w:r>
      <w:r>
        <w:rPr>
          <w:bCs/>
        </w:rPr>
        <w:t>u</w:t>
      </w:r>
      <w:r w:rsidR="002F1E2A" w:rsidRPr="00B54DCC">
        <w:rPr>
          <w:bCs/>
        </w:rPr>
        <w:t xml:space="preserve"> </w:t>
      </w:r>
      <w:r>
        <w:rPr>
          <w:bCs/>
        </w:rPr>
        <w:t>korist</w:t>
      </w:r>
      <w:r w:rsidR="002F1E2A" w:rsidRPr="00B54DCC">
        <w:rPr>
          <w:bCs/>
        </w:rPr>
        <w:t xml:space="preserve"> </w:t>
      </w:r>
      <w:r>
        <w:rPr>
          <w:bCs/>
        </w:rPr>
        <w:t>subjek</w:t>
      </w:r>
      <w:r w:rsidR="002F1E2A" w:rsidRPr="00B54DCC">
        <w:rPr>
          <w:bCs/>
        </w:rPr>
        <w:t>a</w:t>
      </w:r>
      <w:r>
        <w:rPr>
          <w:bCs/>
        </w:rPr>
        <w:t>t</w:t>
      </w:r>
      <w:r w:rsidR="002F1E2A" w:rsidRPr="00B54DCC">
        <w:rPr>
          <w:bCs/>
        </w:rPr>
        <w:t>a</w:t>
      </w:r>
      <w:r w:rsidR="00BC15DA">
        <w:rPr>
          <w:bCs/>
          <w:lang w:val="sr-Cyrl-BA"/>
        </w:rPr>
        <w:t>,</w:t>
      </w:r>
      <w:r w:rsidR="002840AA" w:rsidRPr="00B54DCC">
        <w:rPr>
          <w:bCs/>
        </w:rPr>
        <w:t xml:space="preserve"> </w:t>
      </w:r>
      <w:r>
        <w:rPr>
          <w:bCs/>
        </w:rPr>
        <w:t>čiji</w:t>
      </w:r>
      <w:r w:rsidR="002840AA" w:rsidRPr="00B54DCC">
        <w:rPr>
          <w:bCs/>
        </w:rPr>
        <w:t xml:space="preserve"> </w:t>
      </w:r>
      <w:r>
        <w:rPr>
          <w:bCs/>
        </w:rPr>
        <w:t>je</w:t>
      </w:r>
      <w:r w:rsidR="002840AA" w:rsidRPr="00B54DCC">
        <w:rPr>
          <w:bCs/>
        </w:rPr>
        <w:t xml:space="preserve"> </w:t>
      </w:r>
      <w:r>
        <w:rPr>
          <w:bCs/>
        </w:rPr>
        <w:t>zastupnik</w:t>
      </w:r>
      <w:r w:rsidR="002840AA" w:rsidRPr="00B54DCC">
        <w:rPr>
          <w:bCs/>
        </w:rPr>
        <w:t xml:space="preserve"> </w:t>
      </w:r>
      <w:r>
        <w:rPr>
          <w:bCs/>
        </w:rPr>
        <w:t>po</w:t>
      </w:r>
      <w:r w:rsidR="002840AA" w:rsidRPr="00B54DCC">
        <w:rPr>
          <w:bCs/>
        </w:rPr>
        <w:t xml:space="preserve"> </w:t>
      </w:r>
      <w:r>
        <w:rPr>
          <w:bCs/>
        </w:rPr>
        <w:t>zakonu</w:t>
      </w:r>
      <w:r w:rsidR="002840AA" w:rsidRPr="00B54DCC">
        <w:rPr>
          <w:bCs/>
        </w:rPr>
        <w:t xml:space="preserve"> </w:t>
      </w:r>
      <w:r>
        <w:rPr>
          <w:bCs/>
        </w:rPr>
        <w:t>Pr</w:t>
      </w:r>
      <w:r w:rsidR="002F1E2A" w:rsidRPr="00B54DCC">
        <w:rPr>
          <w:bCs/>
        </w:rPr>
        <w:t>a</w:t>
      </w:r>
      <w:r>
        <w:rPr>
          <w:bCs/>
        </w:rPr>
        <w:t>vobr</w:t>
      </w:r>
      <w:r w:rsidR="002F1E2A" w:rsidRPr="00B54DCC">
        <w:rPr>
          <w:bCs/>
        </w:rPr>
        <w:t>a</w:t>
      </w:r>
      <w:r>
        <w:rPr>
          <w:bCs/>
        </w:rPr>
        <w:t>nil</w:t>
      </w:r>
      <w:r w:rsidR="002F1E2A" w:rsidRPr="00B54DCC">
        <w:rPr>
          <w:bCs/>
        </w:rPr>
        <w:t>a</w:t>
      </w:r>
      <w:r>
        <w:rPr>
          <w:bCs/>
        </w:rPr>
        <w:t>štvo</w:t>
      </w:r>
      <w:r w:rsidR="002F1E2A" w:rsidRPr="00B54DCC">
        <w:rPr>
          <w:bCs/>
        </w:rPr>
        <w:t xml:space="preserve"> </w:t>
      </w:r>
      <w:r>
        <w:rPr>
          <w:bCs/>
        </w:rPr>
        <w:t>Republike</w:t>
      </w:r>
      <w:r w:rsidR="002F1E2A" w:rsidRPr="00B54DCC">
        <w:rPr>
          <w:bCs/>
        </w:rPr>
        <w:t xml:space="preserve"> </w:t>
      </w:r>
      <w:r>
        <w:rPr>
          <w:bCs/>
        </w:rPr>
        <w:t>Srpske</w:t>
      </w:r>
      <w:r w:rsidR="002840AA" w:rsidRPr="00B54DCC">
        <w:rPr>
          <w:bCs/>
        </w:rPr>
        <w:t xml:space="preserve">, </w:t>
      </w:r>
      <w:r>
        <w:rPr>
          <w:bCs/>
        </w:rPr>
        <w:t>preko</w:t>
      </w:r>
      <w:r w:rsidR="00156471" w:rsidRPr="00B54DCC">
        <w:rPr>
          <w:bCs/>
          <w:lang w:val="sr-Cyrl-BA"/>
        </w:rPr>
        <w:t xml:space="preserve"> </w:t>
      </w:r>
      <w:r w:rsidR="002840AA" w:rsidRPr="00B54DCC">
        <w:rPr>
          <w:bCs/>
        </w:rPr>
        <w:t xml:space="preserve">25.000.000 </w:t>
      </w:r>
      <w:r>
        <w:rPr>
          <w:bCs/>
        </w:rPr>
        <w:t>KM</w:t>
      </w:r>
      <w:r w:rsidR="00E14B58" w:rsidRPr="00B54DCC">
        <w:rPr>
          <w:bCs/>
        </w:rPr>
        <w:t xml:space="preserve"> </w:t>
      </w:r>
      <w:r>
        <w:rPr>
          <w:bCs/>
        </w:rPr>
        <w:t>odnosi</w:t>
      </w:r>
      <w:r w:rsidR="00E54763" w:rsidRPr="00B54DCC">
        <w:rPr>
          <w:bCs/>
        </w:rPr>
        <w:t xml:space="preserve"> </w:t>
      </w:r>
      <w:r>
        <w:rPr>
          <w:bCs/>
        </w:rPr>
        <w:t>na</w:t>
      </w:r>
      <w:r w:rsidR="00E54763" w:rsidRPr="00B54DCC">
        <w:rPr>
          <w:bCs/>
        </w:rPr>
        <w:t xml:space="preserve"> </w:t>
      </w:r>
      <w:r>
        <w:rPr>
          <w:bCs/>
        </w:rPr>
        <w:t>predmet</w:t>
      </w:r>
      <w:r w:rsidR="006255F2" w:rsidRPr="00B54DCC">
        <w:rPr>
          <w:bCs/>
        </w:rPr>
        <w:t xml:space="preserve"> </w:t>
      </w:r>
      <w:r>
        <w:rPr>
          <w:bCs/>
        </w:rPr>
        <w:t>koji</w:t>
      </w:r>
      <w:r w:rsidR="00E54763" w:rsidRPr="00B54DCC">
        <w:rPr>
          <w:bCs/>
        </w:rPr>
        <w:t xml:space="preserve"> </w:t>
      </w:r>
      <w:r>
        <w:rPr>
          <w:bCs/>
        </w:rPr>
        <w:t>je</w:t>
      </w:r>
      <w:r w:rsidR="00E54763" w:rsidRPr="00B54DCC">
        <w:rPr>
          <w:bCs/>
        </w:rPr>
        <w:t xml:space="preserve"> </w:t>
      </w:r>
      <w:r>
        <w:rPr>
          <w:bCs/>
        </w:rPr>
        <w:t>u</w:t>
      </w:r>
      <w:r w:rsidR="00E54763" w:rsidRPr="00B54DCC">
        <w:rPr>
          <w:bCs/>
        </w:rPr>
        <w:t xml:space="preserve"> </w:t>
      </w:r>
      <w:r>
        <w:rPr>
          <w:bCs/>
        </w:rPr>
        <w:t>radu</w:t>
      </w:r>
      <w:r w:rsidR="00E54763" w:rsidRPr="00B54DCC">
        <w:rPr>
          <w:bCs/>
        </w:rPr>
        <w:t xml:space="preserve"> </w:t>
      </w:r>
      <w:r>
        <w:rPr>
          <w:bCs/>
        </w:rPr>
        <w:t>Sjedišta</w:t>
      </w:r>
      <w:r w:rsidR="00E54763" w:rsidRPr="00B54DCC">
        <w:rPr>
          <w:bCs/>
        </w:rPr>
        <w:t xml:space="preserve"> </w:t>
      </w:r>
      <w:r>
        <w:rPr>
          <w:bCs/>
        </w:rPr>
        <w:t>zamjenika</w:t>
      </w:r>
      <w:r w:rsidR="00E54763" w:rsidRPr="00B54DCC">
        <w:rPr>
          <w:bCs/>
        </w:rPr>
        <w:t xml:space="preserve"> </w:t>
      </w:r>
      <w:r>
        <w:rPr>
          <w:bCs/>
        </w:rPr>
        <w:t>pravobranioca</w:t>
      </w:r>
      <w:r w:rsidR="00E54763" w:rsidRPr="00B54DCC">
        <w:rPr>
          <w:bCs/>
        </w:rPr>
        <w:t xml:space="preserve"> </w:t>
      </w:r>
      <w:r>
        <w:rPr>
          <w:bCs/>
        </w:rPr>
        <w:t>Istočno</w:t>
      </w:r>
      <w:r w:rsidR="00E54763" w:rsidRPr="00B54DCC">
        <w:rPr>
          <w:bCs/>
        </w:rPr>
        <w:t xml:space="preserve"> </w:t>
      </w:r>
      <w:r>
        <w:rPr>
          <w:bCs/>
        </w:rPr>
        <w:t>Sarajevo</w:t>
      </w:r>
      <w:r w:rsidR="00E54763" w:rsidRPr="00B54DCC">
        <w:rPr>
          <w:bCs/>
        </w:rPr>
        <w:t xml:space="preserve">, </w:t>
      </w:r>
      <w:r>
        <w:t>prikazan</w:t>
      </w:r>
      <w:r w:rsidR="00E14B58" w:rsidRPr="00B54DCC">
        <w:t xml:space="preserve"> </w:t>
      </w:r>
      <w:r>
        <w:rPr>
          <w:lang w:val="sr-Cyrl-BA"/>
        </w:rPr>
        <w:t>pod</w:t>
      </w:r>
      <w:r w:rsidR="00BC15DA">
        <w:rPr>
          <w:lang w:val="sr-Cyrl-BA"/>
        </w:rPr>
        <w:t xml:space="preserve"> </w:t>
      </w:r>
      <w:r>
        <w:rPr>
          <w:lang w:val="sr-Cyrl-BA"/>
        </w:rPr>
        <w:t>rednim</w:t>
      </w:r>
      <w:r w:rsidR="00BC15DA">
        <w:rPr>
          <w:lang w:val="sr-Cyrl-BA"/>
        </w:rPr>
        <w:t xml:space="preserve"> </w:t>
      </w:r>
      <w:r>
        <w:rPr>
          <w:lang w:val="sr-Cyrl-BA"/>
        </w:rPr>
        <w:t>brojem</w:t>
      </w:r>
      <w:r w:rsidR="00BC15DA">
        <w:rPr>
          <w:lang w:val="sr-Cyrl-BA"/>
        </w:rPr>
        <w:t xml:space="preserve"> 1., </w:t>
      </w:r>
      <w:r>
        <w:t>na</w:t>
      </w:r>
      <w:r w:rsidR="00E14B58" w:rsidRPr="00B54DCC">
        <w:t xml:space="preserve"> </w:t>
      </w:r>
      <w:r>
        <w:t>strani</w:t>
      </w:r>
      <w:r w:rsidR="00E4391C" w:rsidRPr="00B54DCC">
        <w:rPr>
          <w:lang w:val="sr-Cyrl-BA"/>
        </w:rPr>
        <w:t xml:space="preserve"> 29. </w:t>
      </w:r>
      <w:r>
        <w:t>ovog</w:t>
      </w:r>
      <w:r w:rsidR="00E14B58" w:rsidRPr="00B54DCC">
        <w:t xml:space="preserve"> </w:t>
      </w:r>
      <w:r>
        <w:t>izvještaja</w:t>
      </w:r>
      <w:r w:rsidR="00E14B58" w:rsidRPr="00B54DCC">
        <w:t xml:space="preserve"> </w:t>
      </w:r>
      <w:r>
        <w:t>u</w:t>
      </w:r>
      <w:r w:rsidR="00E14B58" w:rsidRPr="00B54DCC">
        <w:t xml:space="preserve"> </w:t>
      </w:r>
      <w:r>
        <w:t>poglavlju</w:t>
      </w:r>
      <w:r w:rsidR="00E14B58" w:rsidRPr="00B54DCC">
        <w:t xml:space="preserve"> 1.3.1 </w:t>
      </w:r>
      <w:r>
        <w:t>Informacija</w:t>
      </w:r>
      <w:r w:rsidR="00E14B58" w:rsidRPr="00B54DCC">
        <w:t xml:space="preserve"> </w:t>
      </w:r>
      <w:r>
        <w:t>o</w:t>
      </w:r>
      <w:r w:rsidR="00E14B58" w:rsidRPr="00B54DCC">
        <w:t xml:space="preserve"> </w:t>
      </w:r>
      <w:r>
        <w:t>ukupnom</w:t>
      </w:r>
      <w:r w:rsidR="00E14B58" w:rsidRPr="00B54DCC">
        <w:t xml:space="preserve"> </w:t>
      </w:r>
      <w:r>
        <w:t>broju</w:t>
      </w:r>
      <w:r w:rsidR="00E14B58" w:rsidRPr="00B54DCC">
        <w:t xml:space="preserve"> </w:t>
      </w:r>
      <w:r>
        <w:t>parničnih</w:t>
      </w:r>
      <w:r w:rsidR="00E14B58" w:rsidRPr="00B54DCC">
        <w:t xml:space="preserve"> </w:t>
      </w:r>
      <w:r>
        <w:t>predmeta</w:t>
      </w:r>
      <w:r w:rsidR="00E14B58" w:rsidRPr="00B54DCC">
        <w:t xml:space="preserve"> </w:t>
      </w:r>
      <w:r>
        <w:t>u</w:t>
      </w:r>
      <w:r w:rsidR="00E14B58" w:rsidRPr="00B54DCC">
        <w:t xml:space="preserve"> </w:t>
      </w:r>
      <w:r>
        <w:t>kojima</w:t>
      </w:r>
      <w:r w:rsidR="00E14B58" w:rsidRPr="00B54DCC">
        <w:t xml:space="preserve"> </w:t>
      </w:r>
      <w:r>
        <w:t>je</w:t>
      </w:r>
      <w:r w:rsidR="00E14B58" w:rsidRPr="00B54DCC">
        <w:t xml:space="preserve"> </w:t>
      </w:r>
      <w:r>
        <w:t>vrijednost</w:t>
      </w:r>
      <w:r w:rsidR="00E14B58" w:rsidRPr="00B54DCC">
        <w:t xml:space="preserve"> </w:t>
      </w:r>
      <w:r>
        <w:t>glavnog</w:t>
      </w:r>
      <w:r w:rsidR="00E14B58" w:rsidRPr="00B54DCC">
        <w:t xml:space="preserve"> </w:t>
      </w:r>
      <w:r>
        <w:t>zahtjeva</w:t>
      </w:r>
      <w:r w:rsidR="00E14B58" w:rsidRPr="00B54DCC">
        <w:t xml:space="preserve"> </w:t>
      </w:r>
      <w:r>
        <w:t>označena</w:t>
      </w:r>
      <w:r w:rsidR="00E14B58" w:rsidRPr="00B54DCC">
        <w:t xml:space="preserve"> </w:t>
      </w:r>
      <w:r>
        <w:t>u</w:t>
      </w:r>
      <w:r w:rsidR="00E14B58" w:rsidRPr="00B54DCC">
        <w:t xml:space="preserve"> </w:t>
      </w:r>
      <w:r>
        <w:t>iznosu</w:t>
      </w:r>
      <w:r w:rsidR="00E14B58" w:rsidRPr="00B54DCC">
        <w:t xml:space="preserve"> </w:t>
      </w:r>
      <w:r>
        <w:t>preko</w:t>
      </w:r>
      <w:r w:rsidR="00E14B58" w:rsidRPr="00B54DCC">
        <w:t xml:space="preserve"> 50.000.00 </w:t>
      </w:r>
      <w:r>
        <w:t>KM</w:t>
      </w:r>
      <w:r w:rsidR="00E14B58" w:rsidRPr="00B54DCC">
        <w:t>.</w:t>
      </w:r>
    </w:p>
    <w:p w14:paraId="0A6F7B8A" w14:textId="3E5DF78C" w:rsidR="00D171D9" w:rsidRPr="00B54DCC" w:rsidRDefault="00853211" w:rsidP="00567BED">
      <w:pPr>
        <w:spacing w:before="0" w:after="0"/>
      </w:pPr>
      <w:r>
        <w:rPr>
          <w:lang w:val="sr-Cyrl-BA"/>
        </w:rPr>
        <w:t>Nadalje</w:t>
      </w:r>
      <w:r w:rsidR="00F31B21">
        <w:rPr>
          <w:lang w:val="sr-Cyrl-BA"/>
        </w:rPr>
        <w:t xml:space="preserve">, </w:t>
      </w:r>
      <w:r>
        <w:rPr>
          <w:lang w:val="sr-Cyrl-BA"/>
        </w:rPr>
        <w:t>ukazujemo</w:t>
      </w:r>
      <w:r w:rsidR="00F31B21">
        <w:rPr>
          <w:lang w:val="sr-Cyrl-BA"/>
        </w:rPr>
        <w:t xml:space="preserve"> </w:t>
      </w:r>
      <w:r>
        <w:rPr>
          <w:lang w:val="sr-Cyrl-BA"/>
        </w:rPr>
        <w:t>da</w:t>
      </w:r>
      <w:r w:rsidR="00F31B21">
        <w:rPr>
          <w:lang w:val="sr-Cyrl-BA"/>
        </w:rPr>
        <w:t xml:space="preserve"> </w:t>
      </w:r>
      <w:r>
        <w:rPr>
          <w:lang w:val="sr-Cyrl-BA"/>
        </w:rPr>
        <w:t>su</w:t>
      </w:r>
      <w:r w:rsidR="00F31B21">
        <w:rPr>
          <w:lang w:val="sr-Cyrl-BA"/>
        </w:rPr>
        <w:t xml:space="preserve"> </w:t>
      </w:r>
      <w:r>
        <w:rPr>
          <w:lang w:val="sr-Cyrl-BA"/>
        </w:rPr>
        <w:t>u</w:t>
      </w:r>
      <w:r w:rsidR="00F31B21">
        <w:rPr>
          <w:lang w:val="sr-Cyrl-BA"/>
        </w:rPr>
        <w:t xml:space="preserve"> </w:t>
      </w:r>
      <w:r>
        <w:rPr>
          <w:lang w:val="sr-Cyrl-BA"/>
        </w:rPr>
        <w:t>predmetima</w:t>
      </w:r>
      <w:r w:rsidR="002357CB">
        <w:rPr>
          <w:lang w:val="sr-Cyrl-BA"/>
        </w:rPr>
        <w:t xml:space="preserve"> </w:t>
      </w:r>
      <w:r>
        <w:t>FG</w:t>
      </w:r>
      <w:r w:rsidR="00F31B21" w:rsidRPr="00F31B21">
        <w:t>„</w:t>
      </w:r>
      <w:r>
        <w:t>Birač</w:t>
      </w:r>
      <w:r w:rsidR="00F31B21" w:rsidRPr="00F31B21">
        <w:t xml:space="preserve">“ </w:t>
      </w:r>
      <w:r>
        <w:t>a</w:t>
      </w:r>
      <w:r w:rsidR="00F31B21" w:rsidRPr="00F31B21">
        <w:t>.</w:t>
      </w:r>
      <w:r>
        <w:t>d</w:t>
      </w:r>
      <w:r w:rsidR="00F31B21" w:rsidRPr="00F31B21">
        <w:t xml:space="preserve">. </w:t>
      </w:r>
      <w:r>
        <w:t>Zvornik</w:t>
      </w:r>
      <w:r w:rsidR="00F31B21" w:rsidRPr="00F31B21">
        <w:t xml:space="preserve"> – </w:t>
      </w:r>
      <w:r>
        <w:t>u</w:t>
      </w:r>
      <w:r w:rsidR="00F31B21" w:rsidRPr="00F31B21">
        <w:t xml:space="preserve"> </w:t>
      </w:r>
      <w:r>
        <w:t>stečaju</w:t>
      </w:r>
      <w:r w:rsidR="00F31B21" w:rsidRPr="00F31B21">
        <w:t xml:space="preserve"> </w:t>
      </w:r>
      <w:r>
        <w:rPr>
          <w:lang w:val="sr-Cyrl-BA"/>
        </w:rPr>
        <w:t>i</w:t>
      </w:r>
      <w:r>
        <w:t>splaćena</w:t>
      </w:r>
      <w:r w:rsidR="00F31B21" w:rsidRPr="00F31B21">
        <w:t xml:space="preserve"> </w:t>
      </w:r>
      <w:r>
        <w:t>potraživanja</w:t>
      </w:r>
      <w:r w:rsidR="003872A7">
        <w:rPr>
          <w:lang w:val="sr-Cyrl-BA"/>
        </w:rPr>
        <w:t>,</w:t>
      </w:r>
      <w:r w:rsidR="00F31B21" w:rsidRPr="00F31B21">
        <w:t xml:space="preserve"> </w:t>
      </w:r>
      <w:r>
        <w:t>kao</w:t>
      </w:r>
      <w:r w:rsidR="00F31B21" w:rsidRPr="00F31B21">
        <w:t xml:space="preserve"> </w:t>
      </w:r>
      <w:r>
        <w:t>prihod</w:t>
      </w:r>
      <w:r w:rsidR="00F31B21" w:rsidRPr="00F31B21">
        <w:t xml:space="preserve"> </w:t>
      </w:r>
      <w:r>
        <w:t>Republike</w:t>
      </w:r>
      <w:r w:rsidR="00F31B21" w:rsidRPr="00F31B21">
        <w:t xml:space="preserve"> </w:t>
      </w:r>
      <w:r>
        <w:t>Srpske</w:t>
      </w:r>
      <w:r w:rsidR="00F31B21" w:rsidRPr="00F31B21">
        <w:t xml:space="preserve"> </w:t>
      </w:r>
      <w:r>
        <w:t>u</w:t>
      </w:r>
      <w:r w:rsidR="00F31B21" w:rsidRPr="00F31B21">
        <w:t xml:space="preserve"> </w:t>
      </w:r>
      <w:r>
        <w:t>ukupnom</w:t>
      </w:r>
      <w:r w:rsidR="00F31B21" w:rsidRPr="00F31B21">
        <w:t xml:space="preserve"> </w:t>
      </w:r>
      <w:r>
        <w:t>prijavljenom</w:t>
      </w:r>
      <w:r w:rsidR="00F31B21" w:rsidRPr="00F31B21">
        <w:t xml:space="preserve"> </w:t>
      </w:r>
      <w:r>
        <w:t>iznosu</w:t>
      </w:r>
      <w:r w:rsidR="00F31B21" w:rsidRPr="00F31B21">
        <w:t xml:space="preserve"> </w:t>
      </w:r>
      <w:r>
        <w:t>od</w:t>
      </w:r>
      <w:r w:rsidR="00F31B21" w:rsidRPr="00F31B21">
        <w:t xml:space="preserve"> 42.378.785,00 </w:t>
      </w:r>
      <w:r>
        <w:t>KM</w:t>
      </w:r>
      <w:r w:rsidR="00F31B21">
        <w:rPr>
          <w:lang w:val="sr-Cyrl-BA"/>
        </w:rPr>
        <w:t>,</w:t>
      </w:r>
      <w:r w:rsidR="00F31B21" w:rsidRPr="00F31B21">
        <w:t xml:space="preserve">  </w:t>
      </w:r>
      <w:r>
        <w:t>po</w:t>
      </w:r>
      <w:r w:rsidR="00F31B21" w:rsidRPr="00F31B21">
        <w:t xml:space="preserve"> </w:t>
      </w:r>
      <w:r>
        <w:t>osnovu</w:t>
      </w:r>
      <w:r w:rsidR="00F31B21" w:rsidRPr="00F31B21">
        <w:t xml:space="preserve"> </w:t>
      </w:r>
      <w:r>
        <w:t>zaključenih</w:t>
      </w:r>
      <w:r w:rsidR="00F31B21" w:rsidRPr="00F31B21">
        <w:t xml:space="preserve"> </w:t>
      </w:r>
      <w:r>
        <w:t>Ugovora</w:t>
      </w:r>
      <w:r w:rsidR="00F31B21" w:rsidRPr="00F31B21">
        <w:t xml:space="preserve"> </w:t>
      </w:r>
      <w:r>
        <w:t>o</w:t>
      </w:r>
      <w:r w:rsidR="00F31B21" w:rsidRPr="00F31B21">
        <w:t xml:space="preserve"> </w:t>
      </w:r>
      <w:r>
        <w:t>ustupanju</w:t>
      </w:r>
      <w:r w:rsidR="00F31B21" w:rsidRPr="00F31B21">
        <w:t xml:space="preserve"> </w:t>
      </w:r>
      <w:r>
        <w:t>potraživanja</w:t>
      </w:r>
      <w:r w:rsidR="00F31B21" w:rsidRPr="00F31B21">
        <w:t xml:space="preserve"> </w:t>
      </w:r>
      <w:r>
        <w:t>između</w:t>
      </w:r>
      <w:r w:rsidR="00F31B21" w:rsidRPr="00F31B21">
        <w:t xml:space="preserve"> </w:t>
      </w:r>
      <w:r>
        <w:t>ovih</w:t>
      </w:r>
      <w:r w:rsidR="00F31B21" w:rsidRPr="00F31B21">
        <w:t xml:space="preserve"> </w:t>
      </w:r>
      <w:r>
        <w:t>institucija</w:t>
      </w:r>
      <w:r w:rsidR="00F31B21" w:rsidRPr="00F31B21">
        <w:t xml:space="preserve"> </w:t>
      </w:r>
      <w:r>
        <w:t>sa</w:t>
      </w:r>
      <w:r w:rsidR="00F31B21" w:rsidRPr="00F31B21">
        <w:t xml:space="preserve"> </w:t>
      </w:r>
      <w:r>
        <w:t>drugom</w:t>
      </w:r>
      <w:r w:rsidR="00F31B21" w:rsidRPr="00F31B21">
        <w:t xml:space="preserve"> </w:t>
      </w:r>
      <w:r>
        <w:t>stranom</w:t>
      </w:r>
      <w:r w:rsidR="00F31B21" w:rsidRPr="00F31B21">
        <w:t xml:space="preserve"> </w:t>
      </w:r>
      <w:r>
        <w:t>d</w:t>
      </w:r>
      <w:r w:rsidR="00F31B21" w:rsidRPr="00F31B21">
        <w:t>.</w:t>
      </w:r>
      <w:r>
        <w:t>o</w:t>
      </w:r>
      <w:r w:rsidR="00F31B21" w:rsidRPr="00F31B21">
        <w:t>.</w:t>
      </w:r>
      <w:r>
        <w:t>o</w:t>
      </w:r>
      <w:r w:rsidR="00F31B21" w:rsidRPr="00F31B21">
        <w:t>. „</w:t>
      </w:r>
      <w:r>
        <w:t>Pavgord</w:t>
      </w:r>
      <w:r w:rsidR="00F31B21" w:rsidRPr="00F31B21">
        <w:t xml:space="preserve">“ </w:t>
      </w:r>
      <w:r>
        <w:t>Foča</w:t>
      </w:r>
      <w:r w:rsidR="002357CB">
        <w:rPr>
          <w:lang w:val="sr-Cyrl-BA"/>
        </w:rPr>
        <w:t xml:space="preserve">, </w:t>
      </w:r>
      <w:r>
        <w:rPr>
          <w:lang w:val="sr-Cyrl-BA"/>
        </w:rPr>
        <w:t>a</w:t>
      </w:r>
      <w:r w:rsidR="00AC27F8">
        <w:rPr>
          <w:lang w:val="sr-Cyrl-BA"/>
        </w:rPr>
        <w:t xml:space="preserve"> </w:t>
      </w:r>
      <w:r>
        <w:rPr>
          <w:lang w:val="sr-Cyrl-BA"/>
        </w:rPr>
        <w:t>u</w:t>
      </w:r>
      <w:r w:rsidR="006A4FB1">
        <w:rPr>
          <w:lang w:val="sr-Cyrl-BA"/>
        </w:rPr>
        <w:t xml:space="preserve"> </w:t>
      </w:r>
      <w:r>
        <w:rPr>
          <w:lang w:val="sr-Cyrl-BA"/>
        </w:rPr>
        <w:t>predmetu</w:t>
      </w:r>
      <w:r w:rsidR="006A4FB1">
        <w:rPr>
          <w:lang w:val="sr-Cyrl-BA"/>
        </w:rPr>
        <w:t xml:space="preserve"> </w:t>
      </w:r>
      <w:r>
        <w:rPr>
          <w:lang w:val="sr-Cyrl-BA"/>
        </w:rPr>
        <w:t>Trudbenik</w:t>
      </w:r>
      <w:r w:rsidR="006A4FB1" w:rsidRPr="006A4FB1">
        <w:rPr>
          <w:lang w:val="sr-Cyrl-BA"/>
        </w:rPr>
        <w:t xml:space="preserve"> </w:t>
      </w:r>
      <w:r>
        <w:rPr>
          <w:lang w:val="sr-Cyrl-BA"/>
        </w:rPr>
        <w:t>a</w:t>
      </w:r>
      <w:r w:rsidR="006A4FB1" w:rsidRPr="006A4FB1">
        <w:rPr>
          <w:lang w:val="sr-Cyrl-BA"/>
        </w:rPr>
        <w:t>.</w:t>
      </w:r>
      <w:r>
        <w:rPr>
          <w:lang w:val="sr-Cyrl-BA"/>
        </w:rPr>
        <w:t>d</w:t>
      </w:r>
      <w:r w:rsidR="006A4FB1" w:rsidRPr="006A4FB1">
        <w:rPr>
          <w:lang w:val="sr-Cyrl-BA"/>
        </w:rPr>
        <w:t xml:space="preserve">. </w:t>
      </w:r>
      <w:r>
        <w:rPr>
          <w:lang w:val="sr-Cyrl-BA"/>
        </w:rPr>
        <w:t>Doboj</w:t>
      </w:r>
      <w:r w:rsidR="006A4FB1" w:rsidRPr="006A4FB1">
        <w:rPr>
          <w:lang w:val="sr-Cyrl-BA"/>
        </w:rPr>
        <w:t xml:space="preserve">, </w:t>
      </w:r>
      <w:r>
        <w:rPr>
          <w:lang w:val="sr-Cyrl-BA"/>
        </w:rPr>
        <w:t>isplaćena</w:t>
      </w:r>
      <w:r w:rsidR="006A4FB1" w:rsidRPr="006A4FB1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6A4FB1" w:rsidRPr="006A4FB1">
        <w:rPr>
          <w:lang w:val="sr-Cyrl-BA"/>
        </w:rPr>
        <w:t xml:space="preserve"> </w:t>
      </w:r>
      <w:r>
        <w:rPr>
          <w:lang w:val="sr-Cyrl-BA"/>
        </w:rPr>
        <w:t>i</w:t>
      </w:r>
      <w:r w:rsidR="006A4FB1" w:rsidRPr="006A4FB1">
        <w:rPr>
          <w:lang w:val="sr-Cyrl-BA"/>
        </w:rPr>
        <w:t xml:space="preserve"> </w:t>
      </w:r>
      <w:r>
        <w:rPr>
          <w:lang w:val="sr-Cyrl-BA"/>
        </w:rPr>
        <w:t>uplaćena</w:t>
      </w:r>
      <w:r w:rsidR="006A4FB1" w:rsidRPr="006A4FB1">
        <w:rPr>
          <w:lang w:val="sr-Cyrl-BA"/>
        </w:rPr>
        <w:t xml:space="preserve"> </w:t>
      </w:r>
      <w:r>
        <w:rPr>
          <w:lang w:val="sr-Cyrl-BA"/>
        </w:rPr>
        <w:t>u</w:t>
      </w:r>
      <w:r w:rsidR="006A4FB1" w:rsidRPr="006A4FB1">
        <w:rPr>
          <w:lang w:val="sr-Cyrl-BA"/>
        </w:rPr>
        <w:t xml:space="preserve"> </w:t>
      </w:r>
      <w:r>
        <w:rPr>
          <w:lang w:val="sr-Cyrl-BA"/>
        </w:rPr>
        <w:t>Budžet</w:t>
      </w:r>
      <w:r w:rsidR="006A4FB1" w:rsidRPr="006A4FB1">
        <w:rPr>
          <w:lang w:val="sr-Cyrl-BA"/>
        </w:rPr>
        <w:t xml:space="preserve"> </w:t>
      </w:r>
      <w:r>
        <w:rPr>
          <w:lang w:val="sr-Cyrl-BA"/>
        </w:rPr>
        <w:t>Republike</w:t>
      </w:r>
      <w:r w:rsidR="006A4FB1" w:rsidRPr="006A4FB1">
        <w:rPr>
          <w:lang w:val="sr-Cyrl-BA"/>
        </w:rPr>
        <w:t xml:space="preserve"> </w:t>
      </w:r>
      <w:r>
        <w:rPr>
          <w:lang w:val="sr-Cyrl-BA"/>
        </w:rPr>
        <w:t>Srpske</w:t>
      </w:r>
      <w:r w:rsidR="006A4FB1" w:rsidRPr="006A4FB1">
        <w:rPr>
          <w:lang w:val="sr-Cyrl-BA"/>
        </w:rPr>
        <w:t xml:space="preserve"> </w:t>
      </w:r>
      <w:r>
        <w:rPr>
          <w:lang w:val="sr-Cyrl-BA"/>
        </w:rPr>
        <w:t>u</w:t>
      </w:r>
      <w:r w:rsidR="006A4FB1" w:rsidRPr="006A4FB1">
        <w:rPr>
          <w:lang w:val="sr-Cyrl-BA"/>
        </w:rPr>
        <w:t xml:space="preserve"> </w:t>
      </w:r>
      <w:r>
        <w:rPr>
          <w:lang w:val="sr-Cyrl-BA"/>
        </w:rPr>
        <w:t>iznosu</w:t>
      </w:r>
      <w:r w:rsidR="006A4FB1" w:rsidRPr="006A4FB1">
        <w:rPr>
          <w:lang w:val="sr-Cyrl-BA"/>
        </w:rPr>
        <w:t xml:space="preserve"> </w:t>
      </w:r>
      <w:r>
        <w:rPr>
          <w:lang w:val="sr-Cyrl-BA"/>
        </w:rPr>
        <w:t>od</w:t>
      </w:r>
      <w:r w:rsidR="006A4FB1" w:rsidRPr="006A4FB1">
        <w:rPr>
          <w:lang w:val="sr-Cyrl-BA"/>
        </w:rPr>
        <w:t xml:space="preserve"> </w:t>
      </w:r>
      <w:r w:rsidR="005762B4">
        <w:rPr>
          <w:lang w:val="sr-Cyrl-BA"/>
        </w:rPr>
        <w:t>1.500.</w:t>
      </w:r>
      <w:r w:rsidR="006A4FB1">
        <w:rPr>
          <w:lang w:val="sr-Cyrl-BA"/>
        </w:rPr>
        <w:t>000.00</w:t>
      </w:r>
      <w:r w:rsidR="005762B4">
        <w:rPr>
          <w:lang w:val="sr-Cyrl-BA"/>
        </w:rPr>
        <w:t xml:space="preserve"> </w:t>
      </w:r>
      <w:r>
        <w:rPr>
          <w:lang w:val="sr-Cyrl-BA"/>
        </w:rPr>
        <w:t>KM</w:t>
      </w:r>
      <w:r w:rsidR="00261FB7">
        <w:rPr>
          <w:lang w:val="sr-Cyrl-BA"/>
        </w:rPr>
        <w:t>,</w:t>
      </w:r>
      <w:r w:rsidR="006A4FB1">
        <w:rPr>
          <w:lang w:val="sr-Cyrl-BA"/>
        </w:rPr>
        <w:t xml:space="preserve"> </w:t>
      </w:r>
      <w:r>
        <w:rPr>
          <w:lang w:val="sr-Cyrl-BA"/>
        </w:rPr>
        <w:lastRenderedPageBreak/>
        <w:t>što</w:t>
      </w:r>
      <w:r w:rsidR="006A4FB1">
        <w:rPr>
          <w:lang w:val="sr-Cyrl-BA"/>
        </w:rPr>
        <w:t xml:space="preserve"> </w:t>
      </w:r>
      <w:r>
        <w:rPr>
          <w:lang w:val="sr-Cyrl-BA"/>
        </w:rPr>
        <w:t>ukupno</w:t>
      </w:r>
      <w:r w:rsidR="006A4FB1">
        <w:rPr>
          <w:lang w:val="sr-Cyrl-BA"/>
        </w:rPr>
        <w:t xml:space="preserve"> </w:t>
      </w:r>
      <w:r>
        <w:rPr>
          <w:lang w:val="sr-Cyrl-BA"/>
        </w:rPr>
        <w:t>iznosi</w:t>
      </w:r>
      <w:r w:rsidR="006A4FB1">
        <w:rPr>
          <w:lang w:val="sr-Cyrl-BA"/>
        </w:rPr>
        <w:t xml:space="preserve"> </w:t>
      </w:r>
      <w:r w:rsidR="005762B4">
        <w:rPr>
          <w:lang w:val="sr-Cyrl-BA"/>
        </w:rPr>
        <w:t>4</w:t>
      </w:r>
      <w:r w:rsidR="00261FB7">
        <w:rPr>
          <w:lang w:val="sr-Cyrl-BA"/>
        </w:rPr>
        <w:t>4.028.785,00</w:t>
      </w:r>
      <w:r w:rsidR="006A4FB1" w:rsidRPr="006A4FB1">
        <w:rPr>
          <w:lang w:val="sr-Cyrl-BA"/>
        </w:rPr>
        <w:t xml:space="preserve"> </w:t>
      </w:r>
      <w:r>
        <w:rPr>
          <w:lang w:val="sr-Cyrl-BA"/>
        </w:rPr>
        <w:t>KM</w:t>
      </w:r>
      <w:r w:rsidR="008D3C35">
        <w:rPr>
          <w:lang w:val="sr-Cyrl-BA"/>
        </w:rPr>
        <w:t xml:space="preserve">. </w:t>
      </w:r>
      <w:r>
        <w:rPr>
          <w:lang w:val="sr-Cyrl-BA"/>
        </w:rPr>
        <w:t>U</w:t>
      </w:r>
      <w:r w:rsidR="008D3C35">
        <w:rPr>
          <w:lang w:val="sr-Cyrl-BA"/>
        </w:rPr>
        <w:t xml:space="preserve"> </w:t>
      </w:r>
      <w:r>
        <w:rPr>
          <w:lang w:val="sr-Cyrl-BA"/>
        </w:rPr>
        <w:t>oba</w:t>
      </w:r>
      <w:r w:rsidR="008D3C35">
        <w:rPr>
          <w:lang w:val="sr-Cyrl-BA"/>
        </w:rPr>
        <w:t xml:space="preserve"> </w:t>
      </w:r>
      <w:r>
        <w:rPr>
          <w:lang w:val="sr-Cyrl-BA"/>
        </w:rPr>
        <w:t>predmeta</w:t>
      </w:r>
      <w:r w:rsidR="008D3C35">
        <w:rPr>
          <w:lang w:val="sr-Cyrl-BA"/>
        </w:rPr>
        <w:t xml:space="preserve">  </w:t>
      </w:r>
      <w:r>
        <w:rPr>
          <w:lang w:val="sr-Cyrl-BA"/>
        </w:rPr>
        <w:t>naplaćeno</w:t>
      </w:r>
      <w:r w:rsidR="008D3C35">
        <w:rPr>
          <w:lang w:val="sr-Cyrl-BA"/>
        </w:rPr>
        <w:t xml:space="preserve"> </w:t>
      </w:r>
      <w:r>
        <w:rPr>
          <w:lang w:val="sr-Cyrl-BA"/>
        </w:rPr>
        <w:t>je</w:t>
      </w:r>
      <w:r w:rsidR="008D3C35">
        <w:rPr>
          <w:lang w:val="sr-Cyrl-BA"/>
        </w:rPr>
        <w:t xml:space="preserve"> </w:t>
      </w:r>
      <w:r>
        <w:rPr>
          <w:lang w:val="sr-Cyrl-BA"/>
        </w:rPr>
        <w:t>potraživanje</w:t>
      </w:r>
      <w:r w:rsidR="008D3C35">
        <w:rPr>
          <w:lang w:val="sr-Cyrl-BA"/>
        </w:rPr>
        <w:t xml:space="preserve"> </w:t>
      </w:r>
      <w:r>
        <w:rPr>
          <w:lang w:val="sr-Cyrl-BA"/>
        </w:rPr>
        <w:t>u</w:t>
      </w:r>
      <w:r w:rsidR="008D3C35">
        <w:rPr>
          <w:lang w:val="sr-Cyrl-BA"/>
        </w:rPr>
        <w:t xml:space="preserve"> 100% </w:t>
      </w:r>
      <w:r>
        <w:rPr>
          <w:lang w:val="sr-Cyrl-BA"/>
        </w:rPr>
        <w:t>iznosu</w:t>
      </w:r>
      <w:r w:rsidR="008D3C35">
        <w:rPr>
          <w:lang w:val="sr-Cyrl-BA"/>
        </w:rPr>
        <w:t>.</w:t>
      </w:r>
    </w:p>
    <w:p w14:paraId="69D902D9" w14:textId="57E9677B" w:rsidR="009254FD" w:rsidRPr="00B54DCC" w:rsidRDefault="009254FD" w:rsidP="00F85DED">
      <w:pPr>
        <w:pStyle w:val="Heading2"/>
        <w:numPr>
          <w:ilvl w:val="0"/>
          <w:numId w:val="0"/>
        </w:numPr>
        <w:ind w:left="142"/>
        <w:rPr>
          <w:lang w:val="sr-Cyrl-ME"/>
        </w:rPr>
      </w:pPr>
      <w:bookmarkStart w:id="1622" w:name="_Toc146720996"/>
      <w:r w:rsidRPr="00B54DCC">
        <w:rPr>
          <w:lang w:val="sr-Cyrl-ME"/>
        </w:rPr>
        <w:t xml:space="preserve">1.6. </w:t>
      </w:r>
      <w:r w:rsidR="00853211">
        <w:rPr>
          <w:lang w:val="sr-Cyrl-ME"/>
        </w:rPr>
        <w:t>Upravni</w:t>
      </w:r>
      <w:r w:rsidRPr="00B54DCC">
        <w:rPr>
          <w:lang w:val="sr-Cyrl-ME"/>
        </w:rPr>
        <w:t xml:space="preserve"> </w:t>
      </w:r>
      <w:r w:rsidR="00853211">
        <w:rPr>
          <w:lang w:val="sr-Cyrl-ME"/>
        </w:rPr>
        <w:t>predmeti</w:t>
      </w:r>
      <w:bookmarkEnd w:id="1622"/>
      <w:r w:rsidR="00522317" w:rsidRPr="00B54DCC">
        <w:rPr>
          <w:lang w:val="sr-Cyrl-ME"/>
        </w:rPr>
        <w:t xml:space="preserve"> </w:t>
      </w:r>
    </w:p>
    <w:p w14:paraId="1DF2BF85" w14:textId="7A764817" w:rsidR="00A83777" w:rsidRDefault="00853211" w:rsidP="00A83777">
      <w:pPr>
        <w:rPr>
          <w:b/>
          <w:bCs/>
        </w:rPr>
      </w:pPr>
      <w:r>
        <w:rPr>
          <w:b/>
          <w:bCs/>
        </w:rPr>
        <w:t>Pravobranilaštvo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Republike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Srpske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je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A83777" w:rsidRPr="00B54DCC">
        <w:rPr>
          <w:b/>
          <w:bCs/>
        </w:rPr>
        <w:t xml:space="preserve"> 2022. </w:t>
      </w:r>
      <w:r>
        <w:rPr>
          <w:b/>
          <w:bCs/>
        </w:rPr>
        <w:t>godini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imalo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ukupno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radu</w:t>
      </w:r>
      <w:r w:rsidR="00A83777" w:rsidRPr="00B54DCC">
        <w:rPr>
          <w:b/>
          <w:bCs/>
        </w:rPr>
        <w:t xml:space="preserve"> 49.670 </w:t>
      </w:r>
      <w:r>
        <w:rPr>
          <w:b/>
          <w:bCs/>
        </w:rPr>
        <w:t>predmet</w:t>
      </w:r>
      <w:r w:rsidR="00A83777" w:rsidRPr="00B54DCC">
        <w:rPr>
          <w:b/>
          <w:bCs/>
        </w:rPr>
        <w:t xml:space="preserve">a, </w:t>
      </w:r>
      <w:r>
        <w:rPr>
          <w:b/>
          <w:bCs/>
        </w:rPr>
        <w:t>od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čega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je</w:t>
      </w:r>
      <w:r w:rsidR="00A83777" w:rsidRPr="00B54DCC">
        <w:rPr>
          <w:b/>
          <w:bCs/>
        </w:rPr>
        <w:t xml:space="preserve">: </w:t>
      </w:r>
      <w:r>
        <w:rPr>
          <w:b/>
          <w:bCs/>
        </w:rPr>
        <w:t>preneseno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iz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prethodnog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izvještajnog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perioda</w:t>
      </w:r>
      <w:r w:rsidR="00A83777" w:rsidRPr="00B54DCC">
        <w:rPr>
          <w:b/>
          <w:bCs/>
        </w:rPr>
        <w:t xml:space="preserve"> 34.615 </w:t>
      </w:r>
      <w:r>
        <w:rPr>
          <w:b/>
          <w:bCs/>
        </w:rPr>
        <w:t>premeta</w:t>
      </w:r>
      <w:r w:rsidR="00A83777" w:rsidRPr="00B54DCC">
        <w:rPr>
          <w:b/>
          <w:bCs/>
        </w:rPr>
        <w:t xml:space="preserve">, </w:t>
      </w:r>
      <w:r>
        <w:rPr>
          <w:b/>
          <w:bCs/>
        </w:rPr>
        <w:t>zaprimljeno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izvještajnom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periodu</w:t>
      </w:r>
      <w:r w:rsidR="00A83777" w:rsidRPr="00B54DCC">
        <w:rPr>
          <w:b/>
          <w:bCs/>
        </w:rPr>
        <w:t xml:space="preserve"> 15.0</w:t>
      </w:r>
      <w:r w:rsidR="006A0912">
        <w:rPr>
          <w:b/>
          <w:bCs/>
          <w:lang w:val="sr-Cyrl-BA"/>
        </w:rPr>
        <w:t>5</w:t>
      </w:r>
      <w:r w:rsidR="00A83777" w:rsidRPr="00B54DCC">
        <w:rPr>
          <w:b/>
          <w:bCs/>
        </w:rPr>
        <w:t xml:space="preserve">5 </w:t>
      </w:r>
      <w:r>
        <w:rPr>
          <w:b/>
          <w:bCs/>
        </w:rPr>
        <w:t>predmet</w:t>
      </w:r>
      <w:r w:rsidR="00A83777" w:rsidRPr="00B54DCC">
        <w:rPr>
          <w:b/>
          <w:bCs/>
        </w:rPr>
        <w:t xml:space="preserve">a, </w:t>
      </w:r>
      <w:r>
        <w:rPr>
          <w:b/>
          <w:bCs/>
        </w:rPr>
        <w:t>završeno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izvještajnom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periodu</w:t>
      </w:r>
      <w:r w:rsidR="00A83777" w:rsidRPr="00B54DCC">
        <w:rPr>
          <w:b/>
          <w:bCs/>
        </w:rPr>
        <w:t xml:space="preserve"> 13.034 </w:t>
      </w:r>
      <w:r>
        <w:rPr>
          <w:b/>
          <w:bCs/>
        </w:rPr>
        <w:t>predmet</w:t>
      </w:r>
      <w:r w:rsidR="00A83777" w:rsidRPr="00B54DCC">
        <w:rPr>
          <w:b/>
          <w:bCs/>
        </w:rPr>
        <w:t xml:space="preserve">a, </w:t>
      </w:r>
      <w:r>
        <w:rPr>
          <w:b/>
          <w:bCs/>
        </w:rPr>
        <w:t>ostalo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radu</w:t>
      </w:r>
      <w:r w:rsidR="00A83777" w:rsidRPr="00B54DCC">
        <w:rPr>
          <w:b/>
          <w:bCs/>
        </w:rPr>
        <w:t xml:space="preserve"> 36.636 </w:t>
      </w:r>
      <w:r>
        <w:rPr>
          <w:b/>
          <w:bCs/>
        </w:rPr>
        <w:t>predmet</w:t>
      </w:r>
      <w:r w:rsidR="00A83777" w:rsidRPr="00B54DCC">
        <w:rPr>
          <w:b/>
          <w:bCs/>
        </w:rPr>
        <w:t>a.</w:t>
      </w:r>
    </w:p>
    <w:p w14:paraId="787D33F8" w14:textId="2D83316C" w:rsidR="00304E19" w:rsidRPr="00304E19" w:rsidRDefault="00853211" w:rsidP="00304E19">
      <w:pPr>
        <w:rPr>
          <w:lang w:val="sr-Cyrl-BA"/>
        </w:rPr>
      </w:pPr>
      <w:r>
        <w:rPr>
          <w:lang w:val="sr-Cyrl-BA"/>
        </w:rPr>
        <w:t>Kao</w:t>
      </w:r>
      <w:r w:rsidR="00304E19">
        <w:rPr>
          <w:lang w:val="sr-Cyrl-BA"/>
        </w:rPr>
        <w:t xml:space="preserve"> </w:t>
      </w:r>
      <w:r>
        <w:rPr>
          <w:lang w:val="sr-Cyrl-BA"/>
        </w:rPr>
        <w:t>jedan</w:t>
      </w:r>
      <w:r w:rsidR="00304E19">
        <w:rPr>
          <w:lang w:val="sr-Cyrl-BA"/>
        </w:rPr>
        <w:t xml:space="preserve"> </w:t>
      </w:r>
      <w:r>
        <w:rPr>
          <w:lang w:val="sr-Cyrl-BA"/>
        </w:rPr>
        <w:t>od</w:t>
      </w:r>
      <w:r w:rsidR="00304E19">
        <w:rPr>
          <w:lang w:val="sr-Cyrl-BA"/>
        </w:rPr>
        <w:t xml:space="preserve"> </w:t>
      </w:r>
      <w:r>
        <w:rPr>
          <w:lang w:val="sr-Cyrl-BA"/>
        </w:rPr>
        <w:t>primjera</w:t>
      </w:r>
      <w:r w:rsidR="00304E19">
        <w:rPr>
          <w:lang w:val="sr-Cyrl-BA"/>
        </w:rPr>
        <w:t xml:space="preserve"> </w:t>
      </w:r>
      <w:r>
        <w:rPr>
          <w:lang w:val="sr-Cyrl-BA"/>
        </w:rPr>
        <w:t>navodimo</w:t>
      </w:r>
      <w:r w:rsidR="00304E19">
        <w:rPr>
          <w:lang w:val="sr-Cyrl-BA"/>
        </w:rPr>
        <w:t xml:space="preserve"> </w:t>
      </w:r>
      <w:r>
        <w:rPr>
          <w:lang w:val="sr-Cyrl-BA"/>
        </w:rPr>
        <w:t>predmet</w:t>
      </w:r>
      <w:r w:rsidR="00304E19">
        <w:rPr>
          <w:lang w:val="sr-Cyrl-BA"/>
        </w:rPr>
        <w:t xml:space="preserve"> </w:t>
      </w:r>
      <w:r>
        <w:rPr>
          <w:lang w:val="sr-Cyrl-BA"/>
        </w:rPr>
        <w:t>Sjedišta</w:t>
      </w:r>
      <w:r w:rsidR="00304E19">
        <w:rPr>
          <w:lang w:val="sr-Cyrl-BA"/>
        </w:rPr>
        <w:t xml:space="preserve"> </w:t>
      </w:r>
      <w:r>
        <w:rPr>
          <w:lang w:val="sr-Cyrl-BA"/>
        </w:rPr>
        <w:t>zamjenika</w:t>
      </w:r>
      <w:r w:rsidR="00304E19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304E19">
        <w:rPr>
          <w:lang w:val="sr-Cyrl-BA"/>
        </w:rPr>
        <w:t xml:space="preserve"> </w:t>
      </w:r>
      <w:r>
        <w:rPr>
          <w:lang w:val="sr-Cyrl-BA"/>
        </w:rPr>
        <w:t>Prijedor</w:t>
      </w:r>
      <w:r w:rsidR="00891A25">
        <w:rPr>
          <w:lang w:val="sr-Cyrl-BA"/>
        </w:rPr>
        <w:t xml:space="preserve"> </w:t>
      </w:r>
      <w:r>
        <w:rPr>
          <w:lang w:val="sr-Cyrl-BA"/>
        </w:rPr>
        <w:t>br</w:t>
      </w:r>
      <w:r w:rsidR="00304E19">
        <w:rPr>
          <w:lang w:val="sr-Cyrl-BA"/>
        </w:rPr>
        <w:t>.</w:t>
      </w:r>
      <w:r w:rsidR="00304E19" w:rsidRPr="00304E19">
        <w:rPr>
          <w:lang w:val="sr-Cyrl-BA"/>
        </w:rPr>
        <w:t>42/17</w:t>
      </w:r>
      <w:r w:rsidR="00304E19">
        <w:rPr>
          <w:lang w:val="sr-Cyrl-BA"/>
        </w:rPr>
        <w:t>.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Na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inicijativu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poljoprivrede</w:t>
      </w:r>
      <w:r w:rsidR="00304E19" w:rsidRPr="00304E19">
        <w:rPr>
          <w:lang w:val="sr-Cyrl-BA"/>
        </w:rPr>
        <w:t xml:space="preserve">, </w:t>
      </w:r>
      <w:r>
        <w:rPr>
          <w:lang w:val="sr-Cyrl-BA"/>
        </w:rPr>
        <w:t>šumarstva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i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vodoprivrede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Republike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Srpske</w:t>
      </w:r>
      <w:r w:rsidR="00304E19" w:rsidRPr="00304E19">
        <w:rPr>
          <w:lang w:val="sr-Cyrl-BA"/>
        </w:rPr>
        <w:t>,</w:t>
      </w:r>
      <w:r w:rsidR="00304E19">
        <w:rPr>
          <w:lang w:val="sr-Cyrl-BA"/>
        </w:rPr>
        <w:t xml:space="preserve"> </w:t>
      </w:r>
      <w:r>
        <w:rPr>
          <w:lang w:val="sr-Cyrl-BA"/>
        </w:rPr>
        <w:t>broj</w:t>
      </w:r>
      <w:r w:rsidR="00304E19" w:rsidRPr="00304E19">
        <w:rPr>
          <w:lang w:val="sr-Cyrl-BA"/>
        </w:rPr>
        <w:t xml:space="preserve">:12.03.5-330-558/17 </w:t>
      </w:r>
      <w:r>
        <w:rPr>
          <w:lang w:val="sr-Cyrl-BA"/>
        </w:rPr>
        <w:t>od</w:t>
      </w:r>
      <w:r w:rsidR="00304E19" w:rsidRPr="00304E19">
        <w:rPr>
          <w:lang w:val="sr-Cyrl-BA"/>
        </w:rPr>
        <w:t xml:space="preserve"> 03.02.2017.</w:t>
      </w:r>
      <w:r w:rsidR="00304E19">
        <w:rPr>
          <w:lang w:val="sr-Cyrl-BA"/>
        </w:rPr>
        <w:t xml:space="preserve"> </w:t>
      </w:r>
      <w:r>
        <w:rPr>
          <w:lang w:val="sr-Cyrl-BA"/>
        </w:rPr>
        <w:t>godine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Sjedište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zamjenika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Prijedor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je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podnijelo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Republičkoj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upravi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za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geodetske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i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imovinsko</w:t>
      </w:r>
      <w:r w:rsidR="00304E19" w:rsidRPr="00304E19">
        <w:rPr>
          <w:lang w:val="sr-Cyrl-BA"/>
        </w:rPr>
        <w:t>-</w:t>
      </w:r>
      <w:r>
        <w:rPr>
          <w:lang w:val="sr-Cyrl-BA"/>
        </w:rPr>
        <w:t>pravne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poslove</w:t>
      </w:r>
      <w:r w:rsidR="00304E19" w:rsidRPr="00304E19">
        <w:rPr>
          <w:lang w:val="sr-Cyrl-BA"/>
        </w:rPr>
        <w:t xml:space="preserve">, </w:t>
      </w:r>
      <w:r>
        <w:rPr>
          <w:lang w:val="sr-Cyrl-BA"/>
        </w:rPr>
        <w:t>PJ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Kozarska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Dubica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zahtjev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za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brisanje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prava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korišćenja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ODAIP</w:t>
      </w:r>
      <w:r w:rsidR="00304E19" w:rsidRPr="00304E19">
        <w:rPr>
          <w:lang w:val="sr-Cyrl-BA"/>
        </w:rPr>
        <w:t xml:space="preserve"> „</w:t>
      </w:r>
      <w:r>
        <w:rPr>
          <w:lang w:val="sr-Cyrl-BA"/>
        </w:rPr>
        <w:t>Poljoprivreda</w:t>
      </w:r>
      <w:r w:rsidR="00304E19" w:rsidRPr="00304E19">
        <w:rPr>
          <w:lang w:val="sr-Cyrl-BA"/>
        </w:rPr>
        <w:t xml:space="preserve">“ </w:t>
      </w:r>
      <w:r>
        <w:rPr>
          <w:lang w:val="sr-Cyrl-BA"/>
        </w:rPr>
        <w:t>Draksenić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i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upis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Republike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Srpske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na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poljoprivrednom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zemljištu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koje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se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nalazi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na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području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opštine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Kozarska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Dubica</w:t>
      </w:r>
      <w:r w:rsidR="00304E19" w:rsidRPr="00304E19">
        <w:rPr>
          <w:lang w:val="sr-Cyrl-BA"/>
        </w:rPr>
        <w:t>.</w:t>
      </w:r>
      <w:r w:rsidR="00304E19">
        <w:rPr>
          <w:lang w:val="sr-Cyrl-BA"/>
        </w:rPr>
        <w:t xml:space="preserve"> </w:t>
      </w:r>
      <w:r>
        <w:rPr>
          <w:lang w:val="sr-Cyrl-BA"/>
        </w:rPr>
        <w:t>U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inicijativi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je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navedeno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da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je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uvidom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u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katastarske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operate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RUGIP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PJ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Kozarska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Dubica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utvrđeno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da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je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na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poljoprivrednom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zemljištu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na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području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opštine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Kozarska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Dubica</w:t>
      </w:r>
      <w:r w:rsidR="00304E19" w:rsidRPr="00304E19">
        <w:rPr>
          <w:lang w:val="sr-Cyrl-BA"/>
        </w:rPr>
        <w:t xml:space="preserve">, </w:t>
      </w:r>
      <w:r>
        <w:rPr>
          <w:lang w:val="sr-Cyrl-BA"/>
        </w:rPr>
        <w:t>površine</w:t>
      </w:r>
      <w:r w:rsidR="00304E19" w:rsidRPr="003872A7">
        <w:rPr>
          <w:lang w:val="sr-Cyrl-BA"/>
        </w:rPr>
        <w:t xml:space="preserve"> </w:t>
      </w:r>
      <w:r>
        <w:rPr>
          <w:lang w:val="sr-Cyrl-BA"/>
        </w:rPr>
        <w:t>preko</w:t>
      </w:r>
      <w:r w:rsidR="00304E19" w:rsidRPr="003872A7">
        <w:rPr>
          <w:lang w:val="sr-Cyrl-BA"/>
        </w:rPr>
        <w:t xml:space="preserve"> 4.000 </w:t>
      </w:r>
      <w:r>
        <w:rPr>
          <w:lang w:val="sr-Cyrl-BA"/>
        </w:rPr>
        <w:t>hektara</w:t>
      </w:r>
      <w:r w:rsidR="00304E19" w:rsidRPr="003872A7">
        <w:rPr>
          <w:lang w:val="sr-Cyrl-BA"/>
        </w:rPr>
        <w:t xml:space="preserve">, </w:t>
      </w:r>
      <w:r>
        <w:rPr>
          <w:lang w:val="sr-Cyrl-BA"/>
        </w:rPr>
        <w:t>upisano</w:t>
      </w:r>
      <w:r w:rsidR="00304E19" w:rsidRPr="003872A7">
        <w:rPr>
          <w:lang w:val="sr-Cyrl-BA"/>
        </w:rPr>
        <w:t xml:space="preserve"> </w:t>
      </w:r>
      <w:r>
        <w:rPr>
          <w:lang w:val="sr-Cyrl-BA"/>
        </w:rPr>
        <w:t>pravo</w:t>
      </w:r>
      <w:r w:rsidR="00304E19" w:rsidRPr="003872A7">
        <w:rPr>
          <w:lang w:val="sr-Cyrl-BA"/>
        </w:rPr>
        <w:t xml:space="preserve"> </w:t>
      </w:r>
      <w:r>
        <w:rPr>
          <w:lang w:val="sr-Cyrl-BA"/>
        </w:rPr>
        <w:t>korišćenja</w:t>
      </w:r>
      <w:r w:rsidR="00304E19" w:rsidRPr="003872A7">
        <w:rPr>
          <w:lang w:val="sr-Cyrl-BA"/>
        </w:rPr>
        <w:t xml:space="preserve"> </w:t>
      </w:r>
      <w:r>
        <w:rPr>
          <w:lang w:val="sr-Cyrl-BA"/>
        </w:rPr>
        <w:t>u</w:t>
      </w:r>
      <w:r w:rsidR="00304E19" w:rsidRPr="003872A7">
        <w:rPr>
          <w:lang w:val="sr-Cyrl-BA"/>
        </w:rPr>
        <w:t xml:space="preserve"> </w:t>
      </w:r>
      <w:r>
        <w:rPr>
          <w:lang w:val="sr-Cyrl-BA"/>
        </w:rPr>
        <w:t>korist</w:t>
      </w:r>
      <w:r w:rsidR="00304E19" w:rsidRPr="003872A7">
        <w:rPr>
          <w:lang w:val="sr-Cyrl-BA"/>
        </w:rPr>
        <w:t xml:space="preserve"> </w:t>
      </w:r>
      <w:r>
        <w:rPr>
          <w:lang w:val="sr-Cyrl-BA"/>
        </w:rPr>
        <w:t>preduzeća</w:t>
      </w:r>
      <w:r w:rsidR="00304E19" w:rsidRPr="003872A7">
        <w:rPr>
          <w:lang w:val="sr-Cyrl-BA"/>
        </w:rPr>
        <w:t xml:space="preserve"> </w:t>
      </w:r>
      <w:r>
        <w:rPr>
          <w:lang w:val="sr-Cyrl-BA"/>
        </w:rPr>
        <w:t>ODAIP</w:t>
      </w:r>
      <w:r w:rsidR="00304E19" w:rsidRPr="003872A7">
        <w:rPr>
          <w:lang w:val="sr-Cyrl-BA"/>
        </w:rPr>
        <w:t xml:space="preserve"> „</w:t>
      </w:r>
      <w:r>
        <w:rPr>
          <w:lang w:val="sr-Cyrl-BA"/>
        </w:rPr>
        <w:t>Poljoprivreda</w:t>
      </w:r>
      <w:r w:rsidR="00304E19" w:rsidRPr="003872A7">
        <w:rPr>
          <w:lang w:val="sr-Cyrl-BA"/>
        </w:rPr>
        <w:t xml:space="preserve">“ </w:t>
      </w:r>
      <w:r>
        <w:rPr>
          <w:lang w:val="sr-Cyrl-BA"/>
        </w:rPr>
        <w:t>Draksenić</w:t>
      </w:r>
      <w:r w:rsidR="00304E19" w:rsidRPr="003872A7">
        <w:rPr>
          <w:lang w:val="sr-Cyrl-BA"/>
        </w:rPr>
        <w:t xml:space="preserve">. </w:t>
      </w:r>
      <w:r>
        <w:rPr>
          <w:lang w:val="sr-Cyrl-BA"/>
        </w:rPr>
        <w:t>RUGIP</w:t>
      </w:r>
      <w:r w:rsidR="00304E19" w:rsidRPr="003872A7">
        <w:rPr>
          <w:lang w:val="sr-Cyrl-BA"/>
        </w:rPr>
        <w:t xml:space="preserve"> </w:t>
      </w:r>
      <w:r>
        <w:rPr>
          <w:lang w:val="sr-Cyrl-BA"/>
        </w:rPr>
        <w:t>PJ</w:t>
      </w:r>
      <w:r w:rsidR="00304E19" w:rsidRPr="003872A7">
        <w:rPr>
          <w:lang w:val="sr-Cyrl-BA"/>
        </w:rPr>
        <w:t xml:space="preserve"> </w:t>
      </w:r>
      <w:r>
        <w:rPr>
          <w:lang w:val="sr-Cyrl-BA"/>
        </w:rPr>
        <w:t>Kozarska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Dubica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je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donijela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rješenje</w:t>
      </w:r>
      <w:r w:rsidR="00304E19" w:rsidRPr="00304E19">
        <w:rPr>
          <w:lang w:val="sr-Cyrl-BA"/>
        </w:rPr>
        <w:t xml:space="preserve">, </w:t>
      </w:r>
      <w:r>
        <w:rPr>
          <w:lang w:val="sr-Cyrl-BA"/>
        </w:rPr>
        <w:t>broj</w:t>
      </w:r>
      <w:r w:rsidR="00304E19" w:rsidRPr="00304E19">
        <w:rPr>
          <w:lang w:val="sr-Cyrl-BA"/>
        </w:rPr>
        <w:t xml:space="preserve">: 21.25/476-1/17 </w:t>
      </w:r>
      <w:r>
        <w:rPr>
          <w:lang w:val="sr-Cyrl-BA"/>
        </w:rPr>
        <w:t>od</w:t>
      </w:r>
      <w:r w:rsidR="00304E19" w:rsidRPr="00304E19">
        <w:rPr>
          <w:lang w:val="sr-Cyrl-BA"/>
        </w:rPr>
        <w:t xml:space="preserve"> 15.03.2017. </w:t>
      </w:r>
      <w:r>
        <w:rPr>
          <w:lang w:val="sr-Cyrl-BA"/>
        </w:rPr>
        <w:t>godine</w:t>
      </w:r>
      <w:r w:rsidR="00304E19" w:rsidRPr="00304E19">
        <w:rPr>
          <w:lang w:val="sr-Cyrl-BA"/>
        </w:rPr>
        <w:t xml:space="preserve">, </w:t>
      </w:r>
      <w:r>
        <w:rPr>
          <w:lang w:val="sr-Cyrl-BA"/>
        </w:rPr>
        <w:t>kojim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je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u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cijelosti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usvojila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zahtjev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Republike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Srpske</w:t>
      </w:r>
      <w:r w:rsidR="00304E19" w:rsidRPr="00304E19">
        <w:rPr>
          <w:lang w:val="sr-Cyrl-BA"/>
        </w:rPr>
        <w:t xml:space="preserve"> – </w:t>
      </w:r>
      <w:r>
        <w:rPr>
          <w:lang w:val="sr-Cyrl-BA"/>
        </w:rPr>
        <w:t>Sjedišta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zamjenika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Prijedor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te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je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predmetno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poljoprivredno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zemljište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utvrđeno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kao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svojina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i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posjed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Republike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Srpske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sa</w:t>
      </w:r>
      <w:r w:rsidR="00304E19" w:rsidRPr="00304E19">
        <w:rPr>
          <w:lang w:val="sr-Cyrl-BA"/>
        </w:rPr>
        <w:t xml:space="preserve"> 1/1 </w:t>
      </w:r>
      <w:r>
        <w:rPr>
          <w:lang w:val="sr-Cyrl-BA"/>
        </w:rPr>
        <w:t>dijela</w:t>
      </w:r>
      <w:r w:rsidR="00304E19" w:rsidRPr="00304E19">
        <w:rPr>
          <w:lang w:val="sr-Cyrl-BA"/>
        </w:rPr>
        <w:t>.</w:t>
      </w:r>
      <w:r w:rsidR="00CE466D">
        <w:rPr>
          <w:lang w:val="sr-Cyrl-BA"/>
        </w:rPr>
        <w:t xml:space="preserve"> </w:t>
      </w:r>
      <w:r>
        <w:rPr>
          <w:lang w:val="sr-Cyrl-BA"/>
        </w:rPr>
        <w:t>Po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pravosnažnosti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gore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navedenog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rješenja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podnijeli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smo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zahtjev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RUGIP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PJ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Kozarska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Dubica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za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provođenja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istog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te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je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isto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i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provedeno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u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zemljišnoj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knjizi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i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katastru</w:t>
      </w:r>
      <w:r w:rsidR="00304E19" w:rsidRPr="00304E19">
        <w:rPr>
          <w:lang w:val="sr-Cyrl-BA"/>
        </w:rPr>
        <w:t xml:space="preserve"> </w:t>
      </w:r>
      <w:r>
        <w:rPr>
          <w:lang w:val="sr-Cyrl-BA"/>
        </w:rPr>
        <w:t>zemljišta</w:t>
      </w:r>
      <w:r w:rsidR="00304E19" w:rsidRPr="00304E19">
        <w:rPr>
          <w:lang w:val="sr-Cyrl-BA"/>
        </w:rPr>
        <w:t>.</w:t>
      </w:r>
    </w:p>
    <w:p w14:paraId="0B8BE892" w14:textId="34FDFFAC" w:rsidR="00D00581" w:rsidRPr="00DA3B88" w:rsidRDefault="00D04926" w:rsidP="00DA3B88">
      <w:pPr>
        <w:pStyle w:val="Heading3"/>
        <w:ind w:left="1134" w:hanging="708"/>
        <w:rPr>
          <w:szCs w:val="24"/>
        </w:rPr>
      </w:pPr>
      <w:bookmarkStart w:id="1623" w:name="_Toc15902773"/>
      <w:bookmarkStart w:id="1624" w:name="_Toc146720997"/>
      <w:r w:rsidRPr="00DA3B88">
        <w:t xml:space="preserve">1.6.1 </w:t>
      </w:r>
      <w:r w:rsidR="00853211">
        <w:t>Postupci</w:t>
      </w:r>
      <w:r w:rsidR="00D00581" w:rsidRPr="00DA3B88">
        <w:t xml:space="preserve"> </w:t>
      </w:r>
      <w:r w:rsidR="00853211">
        <w:t>izlaganja</w:t>
      </w:r>
      <w:r w:rsidR="000755C4" w:rsidRPr="00DA3B88">
        <w:t xml:space="preserve"> </w:t>
      </w:r>
      <w:r w:rsidR="00853211">
        <w:t>na</w:t>
      </w:r>
      <w:r w:rsidR="000755C4" w:rsidRPr="00DA3B88">
        <w:t xml:space="preserve"> </w:t>
      </w:r>
      <w:r w:rsidR="00853211">
        <w:t>javni</w:t>
      </w:r>
      <w:r w:rsidR="000755C4" w:rsidRPr="00DA3B88">
        <w:t xml:space="preserve"> </w:t>
      </w:r>
      <w:r w:rsidR="00853211">
        <w:t>uvid</w:t>
      </w:r>
      <w:r w:rsidR="000755C4" w:rsidRPr="00DA3B88">
        <w:t xml:space="preserve"> </w:t>
      </w:r>
      <w:r w:rsidR="00853211">
        <w:t>podataka</w:t>
      </w:r>
      <w:r w:rsidR="000755C4" w:rsidRPr="00DA3B88">
        <w:t xml:space="preserve"> </w:t>
      </w:r>
      <w:r w:rsidR="00853211">
        <w:t>o</w:t>
      </w:r>
      <w:r w:rsidR="000755C4" w:rsidRPr="00DA3B88">
        <w:t xml:space="preserve"> </w:t>
      </w:r>
      <w:r w:rsidR="00853211">
        <w:t>nepokretnostima</w:t>
      </w:r>
      <w:r w:rsidR="000755C4" w:rsidRPr="00DA3B88">
        <w:t xml:space="preserve"> </w:t>
      </w:r>
      <w:r w:rsidR="00853211">
        <w:t>i</w:t>
      </w:r>
      <w:r w:rsidR="000755C4" w:rsidRPr="00DA3B88">
        <w:t xml:space="preserve"> </w:t>
      </w:r>
      <w:r w:rsidR="00853211">
        <w:t>utvrđivanju</w:t>
      </w:r>
      <w:r w:rsidR="000755C4" w:rsidRPr="00DA3B88">
        <w:t xml:space="preserve"> </w:t>
      </w:r>
      <w:r w:rsidR="00853211">
        <w:t>prava</w:t>
      </w:r>
      <w:r w:rsidR="000755C4" w:rsidRPr="00DA3B88">
        <w:t xml:space="preserve"> </w:t>
      </w:r>
      <w:r w:rsidR="00853211">
        <w:t>na</w:t>
      </w:r>
      <w:r w:rsidR="000755C4" w:rsidRPr="00DA3B88">
        <w:t xml:space="preserve"> </w:t>
      </w:r>
      <w:r w:rsidR="00853211">
        <w:t>nepokretnostima</w:t>
      </w:r>
      <w:bookmarkEnd w:id="1623"/>
      <w:bookmarkEnd w:id="1624"/>
      <w:r w:rsidR="008A7B54" w:rsidRPr="00DA3B88">
        <w:t xml:space="preserve">     </w:t>
      </w:r>
    </w:p>
    <w:p w14:paraId="0A7C14A1" w14:textId="47E6ED94" w:rsidR="00B75C9E" w:rsidRPr="00B54DCC" w:rsidRDefault="00853211" w:rsidP="00547FA1">
      <w:pPr>
        <w:ind w:firstLine="432"/>
      </w:pPr>
      <w:r>
        <w:rPr>
          <w:lang w:val="sr-Cyrl-BA"/>
        </w:rPr>
        <w:t>N</w:t>
      </w:r>
      <w:r>
        <w:t>astavi</w:t>
      </w:r>
      <w:r>
        <w:rPr>
          <w:lang w:val="sr-Cyrl-BA"/>
        </w:rPr>
        <w:t>će</w:t>
      </w:r>
      <w:r w:rsidR="00CD4A50" w:rsidRPr="00B54DCC">
        <w:rPr>
          <w:lang w:val="sr-Cyrl-BA"/>
        </w:rPr>
        <w:t xml:space="preserve"> </w:t>
      </w:r>
      <w:r>
        <w:rPr>
          <w:lang w:val="sr-Cyrl-BA"/>
        </w:rPr>
        <w:t>se</w:t>
      </w:r>
      <w:r w:rsidR="00CD4A50" w:rsidRPr="00B54DCC">
        <w:rPr>
          <w:lang w:val="sr-Cyrl-BA"/>
        </w:rPr>
        <w:t xml:space="preserve"> </w:t>
      </w:r>
      <w:r>
        <w:t>ra</w:t>
      </w:r>
      <w:r>
        <w:rPr>
          <w:lang w:val="sr-Cyrl-BA"/>
        </w:rPr>
        <w:t>d</w:t>
      </w:r>
      <w:r w:rsidR="00FB36C5" w:rsidRPr="00B54DCC">
        <w:t xml:space="preserve"> </w:t>
      </w:r>
      <w:r>
        <w:t>na</w:t>
      </w:r>
      <w:r w:rsidR="004F3406" w:rsidRPr="00B54DCC">
        <w:t xml:space="preserve"> </w:t>
      </w:r>
      <w:r>
        <w:t>osnivanju</w:t>
      </w:r>
      <w:r w:rsidR="004F3406" w:rsidRPr="00B54DCC">
        <w:t xml:space="preserve"> </w:t>
      </w:r>
      <w:r>
        <w:t>katastra</w:t>
      </w:r>
      <w:r w:rsidR="004F3406" w:rsidRPr="00B54DCC">
        <w:t xml:space="preserve"> </w:t>
      </w:r>
      <w:r>
        <w:t>nepokretnosti</w:t>
      </w:r>
      <w:r w:rsidR="004F3406" w:rsidRPr="00B54DCC">
        <w:t xml:space="preserve"> </w:t>
      </w:r>
      <w:r>
        <w:t>u</w:t>
      </w:r>
      <w:r w:rsidR="004F3406" w:rsidRPr="00B54DCC">
        <w:t xml:space="preserve"> </w:t>
      </w:r>
      <w:r>
        <w:t>postupku</w:t>
      </w:r>
      <w:r w:rsidR="004F3406" w:rsidRPr="00B54DCC">
        <w:t xml:space="preserve"> </w:t>
      </w:r>
      <w:r>
        <w:t>koji</w:t>
      </w:r>
      <w:r w:rsidR="004F3406" w:rsidRPr="00B54DCC">
        <w:t xml:space="preserve"> </w:t>
      </w:r>
      <w:r>
        <w:t>se</w:t>
      </w:r>
      <w:r w:rsidR="004F3406" w:rsidRPr="00B54DCC">
        <w:t xml:space="preserve"> </w:t>
      </w:r>
      <w:r>
        <w:t>vodi</w:t>
      </w:r>
      <w:r w:rsidR="004F3406" w:rsidRPr="00B54DCC">
        <w:t xml:space="preserve"> </w:t>
      </w:r>
      <w:r>
        <w:t>u</w:t>
      </w:r>
      <w:r w:rsidR="004F3406" w:rsidRPr="00B54DCC">
        <w:t xml:space="preserve"> </w:t>
      </w:r>
      <w:r>
        <w:t>skladu</w:t>
      </w:r>
      <w:r w:rsidR="004F3406" w:rsidRPr="00B54DCC">
        <w:t xml:space="preserve"> </w:t>
      </w:r>
      <w:r>
        <w:t>sa</w:t>
      </w:r>
      <w:r w:rsidR="004F3406" w:rsidRPr="00B54DCC">
        <w:t xml:space="preserve"> </w:t>
      </w:r>
      <w:r>
        <w:t>odredbama</w:t>
      </w:r>
      <w:r w:rsidR="004F3406" w:rsidRPr="00B54DCC">
        <w:t xml:space="preserve"> </w:t>
      </w:r>
      <w:r>
        <w:t>Zakona</w:t>
      </w:r>
      <w:r w:rsidR="004F3406" w:rsidRPr="00B54DCC">
        <w:t xml:space="preserve"> </w:t>
      </w:r>
      <w:r>
        <w:t>o</w:t>
      </w:r>
      <w:r w:rsidR="004F3406" w:rsidRPr="00B54DCC">
        <w:t xml:space="preserve"> </w:t>
      </w:r>
      <w:r>
        <w:t>premjeru</w:t>
      </w:r>
      <w:r w:rsidR="004F3406" w:rsidRPr="00B54DCC">
        <w:t xml:space="preserve"> </w:t>
      </w:r>
      <w:r>
        <w:t>i</w:t>
      </w:r>
      <w:r w:rsidR="004F3406" w:rsidRPr="00B54DCC">
        <w:t xml:space="preserve"> </w:t>
      </w:r>
      <w:r>
        <w:t>katastru</w:t>
      </w:r>
      <w:r w:rsidR="004F3406" w:rsidRPr="00B54DCC">
        <w:t xml:space="preserve"> </w:t>
      </w:r>
      <w:r>
        <w:t>Republike</w:t>
      </w:r>
      <w:r w:rsidR="004F3406" w:rsidRPr="00B54DCC">
        <w:t xml:space="preserve"> </w:t>
      </w:r>
      <w:r>
        <w:t>Srpske</w:t>
      </w:r>
      <w:r w:rsidR="004F3406" w:rsidRPr="00B54DCC">
        <w:t xml:space="preserve"> </w:t>
      </w:r>
      <w:r>
        <w:rPr>
          <w:lang w:val="sr-Cyrl-BA"/>
        </w:rPr>
        <w:t>i</w:t>
      </w:r>
      <w:r w:rsidR="00B41464" w:rsidRPr="00B54DCC">
        <w:rPr>
          <w:lang w:val="sr-Cyrl-BA"/>
        </w:rPr>
        <w:t xml:space="preserve"> </w:t>
      </w:r>
      <w:r>
        <w:t>Pravilnika</w:t>
      </w:r>
      <w:r w:rsidR="004F3406" w:rsidRPr="00B54DCC">
        <w:t xml:space="preserve"> </w:t>
      </w:r>
      <w:r>
        <w:t>o</w:t>
      </w:r>
      <w:r w:rsidR="004F3406" w:rsidRPr="00B54DCC">
        <w:t xml:space="preserve"> </w:t>
      </w:r>
      <w:r>
        <w:t>načinu</w:t>
      </w:r>
      <w:r w:rsidR="004F3406" w:rsidRPr="00B54DCC">
        <w:t xml:space="preserve"> </w:t>
      </w:r>
      <w:r>
        <w:t>osnivanja</w:t>
      </w:r>
      <w:r w:rsidR="004F3406" w:rsidRPr="00B54DCC">
        <w:t xml:space="preserve"> </w:t>
      </w:r>
      <w:r>
        <w:t>i</w:t>
      </w:r>
      <w:r w:rsidR="004F3406" w:rsidRPr="00B54DCC">
        <w:t xml:space="preserve"> </w:t>
      </w:r>
      <w:r>
        <w:t>održavanja</w:t>
      </w:r>
      <w:r w:rsidR="004F3406" w:rsidRPr="00B54DCC">
        <w:t xml:space="preserve"> </w:t>
      </w:r>
      <w:r>
        <w:t>katastra</w:t>
      </w:r>
      <w:r w:rsidR="004F3406" w:rsidRPr="00B54DCC">
        <w:t xml:space="preserve"> </w:t>
      </w:r>
      <w:r>
        <w:t>nepokretnosti</w:t>
      </w:r>
      <w:r w:rsidR="004F3406" w:rsidRPr="00B54DCC">
        <w:t xml:space="preserve"> </w:t>
      </w:r>
      <w:r>
        <w:t>Republike</w:t>
      </w:r>
      <w:r w:rsidR="004F3406" w:rsidRPr="00B54DCC">
        <w:t xml:space="preserve"> </w:t>
      </w:r>
      <w:r>
        <w:t>Srpske</w:t>
      </w:r>
      <w:r w:rsidR="000012D9" w:rsidRPr="00B54DCC">
        <w:rPr>
          <w:lang w:val="sr-Cyrl-BA"/>
        </w:rPr>
        <w:t xml:space="preserve">. </w:t>
      </w:r>
      <w:r>
        <w:rPr>
          <w:lang w:val="sr-Cyrl-BA"/>
        </w:rPr>
        <w:t>Novina</w:t>
      </w:r>
      <w:r w:rsidR="009E2871" w:rsidRPr="00B54DCC">
        <w:rPr>
          <w:lang w:val="sr-Cyrl-BA"/>
        </w:rPr>
        <w:t xml:space="preserve"> </w:t>
      </w:r>
      <w:r>
        <w:rPr>
          <w:lang w:val="sr-Cyrl-BA"/>
        </w:rPr>
        <w:t>je</w:t>
      </w:r>
      <w:r w:rsidR="009E2871" w:rsidRPr="00B54DCC">
        <w:rPr>
          <w:lang w:val="sr-Cyrl-BA"/>
        </w:rPr>
        <w:t xml:space="preserve"> </w:t>
      </w:r>
      <w:r>
        <w:rPr>
          <w:lang w:val="sr-Cyrl-BA"/>
        </w:rPr>
        <w:t>uvođenje</w:t>
      </w:r>
      <w:r w:rsidR="009E2871" w:rsidRPr="00B54DCC">
        <w:rPr>
          <w:lang w:val="sr-Cyrl-BA"/>
        </w:rPr>
        <w:t xml:space="preserve"> </w:t>
      </w:r>
      <w:r>
        <w:t>jedinstven</w:t>
      </w:r>
      <w:r>
        <w:rPr>
          <w:lang w:val="sr-Cyrl-BA"/>
        </w:rPr>
        <w:t>e</w:t>
      </w:r>
      <w:r w:rsidR="009E2871" w:rsidRPr="00B54DCC">
        <w:rPr>
          <w:lang w:val="sr-Cyrl-BA"/>
        </w:rPr>
        <w:t xml:space="preserve"> </w:t>
      </w:r>
      <w:r>
        <w:t>evidencij</w:t>
      </w:r>
      <w:r>
        <w:rPr>
          <w:lang w:val="sr-Cyrl-BA"/>
        </w:rPr>
        <w:t>e</w:t>
      </w:r>
      <w:r w:rsidR="00881518" w:rsidRPr="00B54DCC">
        <w:t xml:space="preserve"> </w:t>
      </w:r>
      <w:r>
        <w:t>nepokretnosti</w:t>
      </w:r>
      <w:r w:rsidR="009E2871" w:rsidRPr="00B54DCC">
        <w:t xml:space="preserve"> </w:t>
      </w:r>
      <w:r>
        <w:t>u</w:t>
      </w:r>
      <w:r w:rsidR="009E2871" w:rsidRPr="00B54DCC">
        <w:t xml:space="preserve"> </w:t>
      </w:r>
      <w:r>
        <w:t>nadležnosti</w:t>
      </w:r>
      <w:r w:rsidR="009E2871" w:rsidRPr="00B54DCC">
        <w:t xml:space="preserve"> </w:t>
      </w:r>
      <w:r>
        <w:t>Republičke</w:t>
      </w:r>
      <w:r w:rsidR="009E2871" w:rsidRPr="00B54DCC">
        <w:t xml:space="preserve"> </w:t>
      </w:r>
      <w:r>
        <w:t>uprave</w:t>
      </w:r>
      <w:r w:rsidR="009E2871" w:rsidRPr="00B54DCC">
        <w:t xml:space="preserve"> </w:t>
      </w:r>
      <w:r>
        <w:t>za</w:t>
      </w:r>
      <w:r w:rsidR="009E2871" w:rsidRPr="00B54DCC">
        <w:t xml:space="preserve"> </w:t>
      </w:r>
      <w:r>
        <w:t>geodetske</w:t>
      </w:r>
      <w:r w:rsidR="009E2871" w:rsidRPr="00B54DCC">
        <w:t xml:space="preserve"> </w:t>
      </w:r>
      <w:r>
        <w:t>i</w:t>
      </w:r>
      <w:r w:rsidR="009E2871" w:rsidRPr="00B54DCC">
        <w:t xml:space="preserve"> </w:t>
      </w:r>
      <w:r>
        <w:t>imovinsko</w:t>
      </w:r>
      <w:r w:rsidR="009E2871" w:rsidRPr="00786FDE">
        <w:t xml:space="preserve"> </w:t>
      </w:r>
      <w:r w:rsidR="00786FDE" w:rsidRPr="00786FDE">
        <w:rPr>
          <w:lang w:val="sr-Cyrl-BA"/>
        </w:rPr>
        <w:t>-</w:t>
      </w:r>
      <w:r w:rsidR="009E2871" w:rsidRPr="00786FDE">
        <w:t xml:space="preserve"> </w:t>
      </w:r>
      <w:r>
        <w:t>pravne</w:t>
      </w:r>
      <w:r w:rsidR="009E2871" w:rsidRPr="00786FDE">
        <w:t xml:space="preserve"> </w:t>
      </w:r>
      <w:r>
        <w:t>poslove</w:t>
      </w:r>
      <w:r w:rsidR="000012D9" w:rsidRPr="00B54DCC">
        <w:rPr>
          <w:lang w:val="sr-Cyrl-BA"/>
        </w:rPr>
        <w:t xml:space="preserve">, </w:t>
      </w:r>
      <w:r>
        <w:rPr>
          <w:lang w:val="sr-Cyrl-BA"/>
        </w:rPr>
        <w:t>a</w:t>
      </w:r>
      <w:r w:rsidR="000012D9" w:rsidRPr="00B54DCC">
        <w:rPr>
          <w:lang w:val="sr-Cyrl-BA"/>
        </w:rPr>
        <w:t xml:space="preserve"> </w:t>
      </w:r>
      <w:r>
        <w:rPr>
          <w:lang w:val="sr-Cyrl-BA"/>
        </w:rPr>
        <w:t>p</w:t>
      </w:r>
      <w:r>
        <w:t>restao</w:t>
      </w:r>
      <w:r w:rsidR="00D33158" w:rsidRPr="00B54DCC">
        <w:t xml:space="preserve"> </w:t>
      </w:r>
      <w:r>
        <w:t>je</w:t>
      </w:r>
      <w:r w:rsidR="00D33158" w:rsidRPr="00B54DCC">
        <w:t xml:space="preserve"> </w:t>
      </w:r>
      <w:r>
        <w:t>da</w:t>
      </w:r>
      <w:r w:rsidR="00D33158" w:rsidRPr="00B54DCC">
        <w:t xml:space="preserve"> </w:t>
      </w:r>
      <w:r>
        <w:t>važi</w:t>
      </w:r>
      <w:r w:rsidR="00D33158" w:rsidRPr="00B54DCC">
        <w:t xml:space="preserve"> </w:t>
      </w:r>
      <w:r>
        <w:t>Zakon</w:t>
      </w:r>
      <w:r w:rsidR="00D33158" w:rsidRPr="00B54DCC">
        <w:t xml:space="preserve"> </w:t>
      </w:r>
      <w:r>
        <w:t>o</w:t>
      </w:r>
      <w:r w:rsidR="00D33158" w:rsidRPr="00B54DCC">
        <w:t xml:space="preserve"> </w:t>
      </w:r>
      <w:r>
        <w:t>zemljišnim</w:t>
      </w:r>
      <w:r w:rsidR="00D33158" w:rsidRPr="00B54DCC">
        <w:t xml:space="preserve"> </w:t>
      </w:r>
      <w:r>
        <w:t>knjigama</w:t>
      </w:r>
      <w:r w:rsidR="00D33158" w:rsidRPr="00B54DCC">
        <w:t xml:space="preserve"> </w:t>
      </w:r>
      <w:r>
        <w:t>Republike</w:t>
      </w:r>
      <w:r w:rsidR="00D33158" w:rsidRPr="00B54DCC">
        <w:t xml:space="preserve"> </w:t>
      </w:r>
      <w:r>
        <w:t>Srpske</w:t>
      </w:r>
      <w:r w:rsidR="00D33158" w:rsidRPr="00B54DCC">
        <w:t xml:space="preserve">, </w:t>
      </w:r>
      <w:r>
        <w:t>osim</w:t>
      </w:r>
      <w:r w:rsidR="00D33158" w:rsidRPr="00B54DCC">
        <w:t xml:space="preserve"> </w:t>
      </w:r>
      <w:r>
        <w:t>odredaba</w:t>
      </w:r>
      <w:r w:rsidR="00D33158" w:rsidRPr="00B54DCC">
        <w:t xml:space="preserve"> </w:t>
      </w:r>
      <w:r>
        <w:t>koje</w:t>
      </w:r>
      <w:r w:rsidR="00D33158" w:rsidRPr="00B54DCC">
        <w:t xml:space="preserve"> </w:t>
      </w:r>
      <w:r>
        <w:t>se</w:t>
      </w:r>
      <w:r w:rsidR="00D33158" w:rsidRPr="00B54DCC">
        <w:t xml:space="preserve"> </w:t>
      </w:r>
      <w:r>
        <w:t>odnose</w:t>
      </w:r>
      <w:r w:rsidR="00D33158" w:rsidRPr="00B54DCC">
        <w:t xml:space="preserve"> </w:t>
      </w:r>
      <w:r>
        <w:t>na</w:t>
      </w:r>
      <w:r w:rsidR="001F5F34" w:rsidRPr="00B54DCC">
        <w:t xml:space="preserve"> </w:t>
      </w:r>
      <w:r>
        <w:t>korišćenje</w:t>
      </w:r>
      <w:r w:rsidR="001F5F34" w:rsidRPr="00B54DCC">
        <w:t xml:space="preserve"> </w:t>
      </w:r>
      <w:r>
        <w:t>i</w:t>
      </w:r>
      <w:r w:rsidR="00466CE1" w:rsidRPr="00B54DCC">
        <w:t xml:space="preserve"> </w:t>
      </w:r>
      <w:r>
        <w:t>održavanje</w:t>
      </w:r>
      <w:r w:rsidR="00466CE1" w:rsidRPr="00B54DCC">
        <w:t xml:space="preserve"> </w:t>
      </w:r>
      <w:r>
        <w:t>evidencija</w:t>
      </w:r>
      <w:r w:rsidR="00547FA1" w:rsidRPr="00B54DCC">
        <w:rPr>
          <w:lang w:val="sr-Cyrl-BA"/>
        </w:rPr>
        <w:t>.</w:t>
      </w:r>
      <w:r w:rsidR="00466CE1" w:rsidRPr="00B54DCC">
        <w:t xml:space="preserve"> </w:t>
      </w:r>
      <w:r>
        <w:t>Pravobranilaštvo</w:t>
      </w:r>
      <w:r w:rsidR="00EA49E8" w:rsidRPr="00B54DCC">
        <w:t xml:space="preserve">, </w:t>
      </w:r>
      <w:r>
        <w:t>kao</w:t>
      </w:r>
      <w:r w:rsidR="00EA49E8" w:rsidRPr="00B54DCC">
        <w:t xml:space="preserve"> </w:t>
      </w:r>
      <w:r>
        <w:t>zakonski</w:t>
      </w:r>
      <w:r w:rsidR="00EA49E8" w:rsidRPr="00B54DCC">
        <w:t xml:space="preserve"> </w:t>
      </w:r>
      <w:r>
        <w:t>zastupnik</w:t>
      </w:r>
      <w:r w:rsidR="00EA49E8" w:rsidRPr="00B54DCC">
        <w:t xml:space="preserve"> </w:t>
      </w:r>
      <w:r>
        <w:t>subjekata</w:t>
      </w:r>
      <w:r w:rsidR="00EA49E8" w:rsidRPr="00786FDE">
        <w:t xml:space="preserve">, </w:t>
      </w:r>
      <w:r>
        <w:t>označenih</w:t>
      </w:r>
      <w:r w:rsidR="00EA49E8" w:rsidRPr="00786FDE">
        <w:t xml:space="preserve"> </w:t>
      </w:r>
      <w:r>
        <w:t>u</w:t>
      </w:r>
      <w:r w:rsidR="00EA49E8" w:rsidRPr="00786FDE">
        <w:t xml:space="preserve"> </w:t>
      </w:r>
      <w:r>
        <w:t>članu</w:t>
      </w:r>
      <w:r w:rsidR="00EA49E8" w:rsidRPr="00786FDE">
        <w:t xml:space="preserve"> 9. </w:t>
      </w:r>
      <w:r>
        <w:t>Zakona</w:t>
      </w:r>
      <w:r w:rsidR="00EA49E8" w:rsidRPr="00786FDE">
        <w:t xml:space="preserve"> </w:t>
      </w:r>
      <w:r>
        <w:t>o</w:t>
      </w:r>
      <w:r w:rsidR="00EA49E8" w:rsidRPr="00786FDE">
        <w:t xml:space="preserve"> </w:t>
      </w:r>
      <w:r>
        <w:t>Pravobranilaštvu</w:t>
      </w:r>
      <w:r w:rsidR="00EA49E8" w:rsidRPr="00786FDE">
        <w:t xml:space="preserve"> </w:t>
      </w:r>
      <w:r>
        <w:t>učestvuje</w:t>
      </w:r>
      <w:r w:rsidR="00EA49E8" w:rsidRPr="00786FDE">
        <w:t xml:space="preserve"> </w:t>
      </w:r>
      <w:r>
        <w:rPr>
          <w:lang w:val="sr-Cyrl-BA"/>
        </w:rPr>
        <w:t>u</w:t>
      </w:r>
      <w:r w:rsidR="00EA0CDE" w:rsidRPr="00786FDE">
        <w:t xml:space="preserve"> </w:t>
      </w:r>
      <w:r>
        <w:t>postupcima</w:t>
      </w:r>
      <w:r w:rsidR="004F3406" w:rsidRPr="00786FDE">
        <w:t xml:space="preserve"> </w:t>
      </w:r>
      <w:r>
        <w:rPr>
          <w:lang w:val="sr-Cyrl-BA"/>
        </w:rPr>
        <w:t>izlaganja</w:t>
      </w:r>
      <w:r w:rsidR="00801C49" w:rsidRPr="00786FDE">
        <w:rPr>
          <w:lang w:val="sr-Cyrl-BA"/>
        </w:rPr>
        <w:t xml:space="preserve"> </w:t>
      </w:r>
      <w:r>
        <w:rPr>
          <w:lang w:val="sr-Cyrl-BA"/>
        </w:rPr>
        <w:t>pred</w:t>
      </w:r>
      <w:r w:rsidR="00B41464" w:rsidRPr="00786FDE">
        <w:rPr>
          <w:lang w:val="sr-Cyrl-BA"/>
        </w:rPr>
        <w:t xml:space="preserve"> </w:t>
      </w:r>
      <w:r>
        <w:t>Republičk</w:t>
      </w:r>
      <w:r>
        <w:rPr>
          <w:lang w:val="sr-Cyrl-BA"/>
        </w:rPr>
        <w:t>om</w:t>
      </w:r>
      <w:r w:rsidR="00801C49" w:rsidRPr="00B54DCC">
        <w:t xml:space="preserve"> </w:t>
      </w:r>
      <w:r>
        <w:t>uprav</w:t>
      </w:r>
      <w:r>
        <w:rPr>
          <w:lang w:val="sr-Cyrl-BA"/>
        </w:rPr>
        <w:t>om</w:t>
      </w:r>
      <w:r w:rsidR="00801C49" w:rsidRPr="00B54DCC">
        <w:rPr>
          <w:lang w:val="sr-Cyrl-BA"/>
        </w:rPr>
        <w:t xml:space="preserve"> </w:t>
      </w:r>
      <w:r>
        <w:t>za</w:t>
      </w:r>
      <w:r w:rsidR="00801C49" w:rsidRPr="00B54DCC">
        <w:t xml:space="preserve"> </w:t>
      </w:r>
      <w:r>
        <w:t>geodetske</w:t>
      </w:r>
      <w:r w:rsidR="00801C49" w:rsidRPr="00B54DCC">
        <w:t xml:space="preserve"> </w:t>
      </w:r>
      <w:r>
        <w:t>i</w:t>
      </w:r>
      <w:r w:rsidR="00801C49" w:rsidRPr="00B54DCC">
        <w:t xml:space="preserve"> </w:t>
      </w:r>
      <w:r>
        <w:t>imovinsko</w:t>
      </w:r>
      <w:r w:rsidR="00801C49" w:rsidRPr="00B54DCC">
        <w:t xml:space="preserve"> - </w:t>
      </w:r>
      <w:r>
        <w:t>pravne</w:t>
      </w:r>
      <w:r w:rsidR="00801C49" w:rsidRPr="00B54DCC">
        <w:t xml:space="preserve"> </w:t>
      </w:r>
      <w:r>
        <w:t>poslove</w:t>
      </w:r>
      <w:r w:rsidR="005D6F26" w:rsidRPr="00B54DCC">
        <w:rPr>
          <w:lang w:val="sr-Cyrl-BA"/>
        </w:rPr>
        <w:t>,</w:t>
      </w:r>
      <w:r w:rsidR="00EA0CDE" w:rsidRPr="00B54DCC">
        <w:t xml:space="preserve"> </w:t>
      </w:r>
      <w:r>
        <w:rPr>
          <w:lang w:val="sr-Cyrl-BA"/>
        </w:rPr>
        <w:t>nadležnim</w:t>
      </w:r>
      <w:r w:rsidR="00801C49" w:rsidRPr="00B54DCC">
        <w:rPr>
          <w:lang w:val="sr-Cyrl-BA"/>
        </w:rPr>
        <w:t xml:space="preserve"> </w:t>
      </w:r>
      <w:r>
        <w:t>komisijama</w:t>
      </w:r>
      <w:r w:rsidR="00EA0CDE" w:rsidRPr="00B54DCC">
        <w:t xml:space="preserve"> </w:t>
      </w:r>
      <w:r>
        <w:t>koje</w:t>
      </w:r>
      <w:r w:rsidR="00EA0CDE" w:rsidRPr="00B54DCC">
        <w:t xml:space="preserve"> </w:t>
      </w:r>
      <w:r>
        <w:t>su</w:t>
      </w:r>
      <w:r w:rsidR="00EA0CDE" w:rsidRPr="00B54DCC">
        <w:t xml:space="preserve"> </w:t>
      </w:r>
      <w:r>
        <w:t>formirane</w:t>
      </w:r>
      <w:r w:rsidR="00EA0CDE" w:rsidRPr="00B54DCC">
        <w:t xml:space="preserve"> </w:t>
      </w:r>
      <w:r>
        <w:t>samo</w:t>
      </w:r>
      <w:r w:rsidR="00EA0CDE" w:rsidRPr="00B54DCC">
        <w:t xml:space="preserve"> </w:t>
      </w:r>
      <w:r>
        <w:t>za</w:t>
      </w:r>
      <w:r w:rsidR="00EA0CDE" w:rsidRPr="00B54DCC">
        <w:t xml:space="preserve"> </w:t>
      </w:r>
      <w:r>
        <w:t>potrebe</w:t>
      </w:r>
      <w:r w:rsidR="00EA0CDE" w:rsidRPr="00B54DCC">
        <w:t xml:space="preserve"> </w:t>
      </w:r>
      <w:r>
        <w:t>vođenja</w:t>
      </w:r>
      <w:r w:rsidR="00EA0CDE" w:rsidRPr="00B54DCC">
        <w:t xml:space="preserve"> </w:t>
      </w:r>
      <w:r>
        <w:t>ovih</w:t>
      </w:r>
      <w:r w:rsidR="00EA0CDE" w:rsidRPr="00B54DCC">
        <w:t xml:space="preserve"> </w:t>
      </w:r>
      <w:r>
        <w:t>postupaka</w:t>
      </w:r>
      <w:r w:rsidR="00801C49" w:rsidRPr="00B54DCC">
        <w:rPr>
          <w:lang w:val="sr-Cyrl-BA"/>
        </w:rPr>
        <w:t>.</w:t>
      </w:r>
      <w:r w:rsidR="00EA0CDE" w:rsidRPr="00B54DCC">
        <w:t xml:space="preserve"> </w:t>
      </w:r>
      <w:r>
        <w:rPr>
          <w:lang w:val="sr-Cyrl-BA"/>
        </w:rPr>
        <w:t>Od</w:t>
      </w:r>
      <w:r w:rsidR="00B41464" w:rsidRPr="00B54DCC">
        <w:rPr>
          <w:lang w:val="sr-Cyrl-BA"/>
        </w:rPr>
        <w:t xml:space="preserve"> </w:t>
      </w:r>
      <w:r>
        <w:rPr>
          <w:lang w:val="sr-Cyrl-BA"/>
        </w:rPr>
        <w:t>početka</w:t>
      </w:r>
      <w:r w:rsidR="00B41464" w:rsidRPr="00B54DCC">
        <w:rPr>
          <w:lang w:val="sr-Cyrl-BA"/>
        </w:rPr>
        <w:t xml:space="preserve"> </w:t>
      </w:r>
      <w:r>
        <w:rPr>
          <w:lang w:val="sr-Cyrl-BA"/>
        </w:rPr>
        <w:t>p</w:t>
      </w:r>
      <w:r>
        <w:t>ostoji</w:t>
      </w:r>
      <w:r w:rsidR="00664589" w:rsidRPr="00B54DCC">
        <w:t xml:space="preserve"> </w:t>
      </w:r>
      <w:r>
        <w:t>nesrazmjeran</w:t>
      </w:r>
      <w:r w:rsidR="00C17E6E" w:rsidRPr="00B54DCC">
        <w:t xml:space="preserve"> </w:t>
      </w:r>
      <w:r>
        <w:t>odnos</w:t>
      </w:r>
      <w:r w:rsidR="00AD0AD1" w:rsidRPr="00B54DCC">
        <w:t xml:space="preserve"> </w:t>
      </w:r>
      <w:r>
        <w:t>između</w:t>
      </w:r>
      <w:r w:rsidR="004F3406" w:rsidRPr="00B54DCC">
        <w:t xml:space="preserve"> </w:t>
      </w:r>
      <w:r>
        <w:t>broja</w:t>
      </w:r>
      <w:r w:rsidR="00685158" w:rsidRPr="00B54DCC">
        <w:t xml:space="preserve"> </w:t>
      </w:r>
      <w:r>
        <w:t>zaposlenih</w:t>
      </w:r>
      <w:r w:rsidR="00685158" w:rsidRPr="00B54DCC">
        <w:t xml:space="preserve"> </w:t>
      </w:r>
      <w:r>
        <w:t>u</w:t>
      </w:r>
      <w:r w:rsidR="00685158" w:rsidRPr="00B54DCC">
        <w:t xml:space="preserve"> </w:t>
      </w:r>
      <w:r>
        <w:t>Pravobranilaštvu</w:t>
      </w:r>
      <w:r w:rsidR="0098273E" w:rsidRPr="00B54DCC">
        <w:t xml:space="preserve"> </w:t>
      </w:r>
      <w:r>
        <w:t>i</w:t>
      </w:r>
      <w:r w:rsidR="0098273E" w:rsidRPr="00B54DCC">
        <w:t xml:space="preserve"> </w:t>
      </w:r>
      <w:r>
        <w:t>broja</w:t>
      </w:r>
      <w:r w:rsidR="0098273E" w:rsidRPr="00B54DCC">
        <w:t xml:space="preserve"> </w:t>
      </w:r>
      <w:r>
        <w:t>formiranih</w:t>
      </w:r>
      <w:r w:rsidR="0098273E" w:rsidRPr="00B54DCC">
        <w:t xml:space="preserve"> </w:t>
      </w:r>
      <w:r>
        <w:t>komisija</w:t>
      </w:r>
      <w:r w:rsidR="0098273E" w:rsidRPr="00B54DCC">
        <w:t xml:space="preserve"> </w:t>
      </w:r>
      <w:r>
        <w:t>za</w:t>
      </w:r>
      <w:r w:rsidR="0098273E" w:rsidRPr="00B54DCC">
        <w:t xml:space="preserve"> </w:t>
      </w:r>
      <w:r>
        <w:t>izlaganje</w:t>
      </w:r>
      <w:r w:rsidR="009E2871" w:rsidRPr="00B54DCC">
        <w:rPr>
          <w:lang w:val="sr-Cyrl-BA"/>
        </w:rPr>
        <w:t>,</w:t>
      </w:r>
      <w:r w:rsidR="00B41464" w:rsidRPr="00B54DCC">
        <w:rPr>
          <w:lang w:val="sr-Cyrl-BA"/>
        </w:rPr>
        <w:t xml:space="preserve"> </w:t>
      </w:r>
      <w:r>
        <w:t>čiji</w:t>
      </w:r>
      <w:r w:rsidR="00E437D7" w:rsidRPr="00B54DCC">
        <w:t xml:space="preserve"> </w:t>
      </w:r>
      <w:r>
        <w:t>članovi</w:t>
      </w:r>
      <w:r w:rsidR="008B0601" w:rsidRPr="00B54DCC">
        <w:t xml:space="preserve"> </w:t>
      </w:r>
      <w:r>
        <w:t>rade</w:t>
      </w:r>
      <w:r w:rsidR="008B0601" w:rsidRPr="00B54DCC">
        <w:t xml:space="preserve"> </w:t>
      </w:r>
      <w:r>
        <w:t>samo</w:t>
      </w:r>
      <w:r w:rsidR="008B0601" w:rsidRPr="00B54DCC">
        <w:t xml:space="preserve"> </w:t>
      </w:r>
      <w:r>
        <w:t>na</w:t>
      </w:r>
      <w:r w:rsidR="008B0601" w:rsidRPr="00B54DCC">
        <w:t xml:space="preserve"> </w:t>
      </w:r>
      <w:r>
        <w:t>ovim</w:t>
      </w:r>
      <w:r w:rsidR="008B0601" w:rsidRPr="00B54DCC">
        <w:t xml:space="preserve"> </w:t>
      </w:r>
      <w:r>
        <w:t>poslovima</w:t>
      </w:r>
      <w:r w:rsidR="00801C49" w:rsidRPr="00B54DCC">
        <w:rPr>
          <w:lang w:val="sr-Cyrl-BA"/>
        </w:rPr>
        <w:t xml:space="preserve"> </w:t>
      </w:r>
      <w:r>
        <w:rPr>
          <w:lang w:val="sr-Cyrl-BA"/>
        </w:rPr>
        <w:t>zbog</w:t>
      </w:r>
      <w:r w:rsidR="00801C49" w:rsidRPr="00B54DCC">
        <w:rPr>
          <w:lang w:val="sr-Cyrl-BA"/>
        </w:rPr>
        <w:t xml:space="preserve"> </w:t>
      </w:r>
      <w:r>
        <w:rPr>
          <w:lang w:val="sr-Cyrl-BA"/>
        </w:rPr>
        <w:t>čega</w:t>
      </w:r>
      <w:r w:rsidR="00801C49" w:rsidRPr="00B54DCC">
        <w:rPr>
          <w:lang w:val="sr-Cyrl-BA"/>
        </w:rPr>
        <w:t xml:space="preserve"> </w:t>
      </w:r>
      <w:r>
        <w:rPr>
          <w:lang w:val="sr-Cyrl-BA"/>
        </w:rPr>
        <w:t>je</w:t>
      </w:r>
      <w:r w:rsidR="00801C49" w:rsidRPr="00B54DCC">
        <w:rPr>
          <w:lang w:val="sr-Cyrl-BA"/>
        </w:rPr>
        <w:t xml:space="preserve"> </w:t>
      </w:r>
      <w:r>
        <w:rPr>
          <w:lang w:val="sr-Cyrl-BA"/>
        </w:rPr>
        <w:t>teško</w:t>
      </w:r>
      <w:r w:rsidR="00B41464" w:rsidRPr="00B54DCC">
        <w:rPr>
          <w:lang w:val="sr-Cyrl-BA"/>
        </w:rPr>
        <w:t xml:space="preserve"> </w:t>
      </w:r>
      <w:r>
        <w:t>ispoštovati</w:t>
      </w:r>
      <w:r w:rsidR="00E437D7" w:rsidRPr="00B54DCC">
        <w:t xml:space="preserve"> </w:t>
      </w:r>
      <w:r>
        <w:t>dinamiku</w:t>
      </w:r>
      <w:r w:rsidR="00E437D7" w:rsidRPr="00B54DCC">
        <w:t xml:space="preserve"> </w:t>
      </w:r>
      <w:r>
        <w:rPr>
          <w:lang w:val="sr-Cyrl-BA"/>
        </w:rPr>
        <w:t>te</w:t>
      </w:r>
      <w:r w:rsidR="00801C49" w:rsidRPr="00B54DCC">
        <w:rPr>
          <w:lang w:val="sr-Cyrl-BA"/>
        </w:rPr>
        <w:t xml:space="preserve"> </w:t>
      </w:r>
      <w:r>
        <w:t>broj</w:t>
      </w:r>
      <w:r w:rsidR="00664589" w:rsidRPr="00B54DCC">
        <w:t xml:space="preserve"> </w:t>
      </w:r>
      <w:r>
        <w:t>zakazanih</w:t>
      </w:r>
      <w:r w:rsidR="00664589" w:rsidRPr="00B54DCC">
        <w:t xml:space="preserve"> </w:t>
      </w:r>
      <w:r>
        <w:t>rasprava</w:t>
      </w:r>
      <w:r w:rsidR="00664589" w:rsidRPr="00B54DCC">
        <w:t>.</w:t>
      </w:r>
      <w:r w:rsidR="00EA5112" w:rsidRPr="00B54DCC">
        <w:t xml:space="preserve"> </w:t>
      </w:r>
      <w:r>
        <w:rPr>
          <w:lang w:val="sr-Cyrl-BA"/>
        </w:rPr>
        <w:t>Međutim</w:t>
      </w:r>
      <w:r w:rsidR="00EA49E8" w:rsidRPr="00B54DCC">
        <w:rPr>
          <w:lang w:val="sr-Cyrl-BA"/>
        </w:rPr>
        <w:t xml:space="preserve">, </w:t>
      </w:r>
      <w:r>
        <w:rPr>
          <w:lang w:val="sr-Cyrl-BA"/>
        </w:rPr>
        <w:t>uz</w:t>
      </w:r>
      <w:r w:rsidR="00EA49E8" w:rsidRPr="00B54DCC">
        <w:rPr>
          <w:lang w:val="sr-Cyrl-BA"/>
        </w:rPr>
        <w:t xml:space="preserve"> </w:t>
      </w:r>
      <w:r>
        <w:rPr>
          <w:lang w:val="sr-Cyrl-BA"/>
        </w:rPr>
        <w:t>maksimalan</w:t>
      </w:r>
      <w:r w:rsidR="00B41464" w:rsidRPr="00B54DCC">
        <w:rPr>
          <w:lang w:val="sr-Cyrl-BA"/>
        </w:rPr>
        <w:t xml:space="preserve"> </w:t>
      </w:r>
      <w:r>
        <w:rPr>
          <w:lang w:val="sr-Cyrl-BA"/>
        </w:rPr>
        <w:t>angažman</w:t>
      </w:r>
      <w:r w:rsidR="00EA49E8" w:rsidRPr="00B54DC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B41464" w:rsidRPr="00B54DCC">
        <w:rPr>
          <w:lang w:val="sr-Cyrl-BA"/>
        </w:rPr>
        <w:t xml:space="preserve"> </w:t>
      </w:r>
      <w:r>
        <w:rPr>
          <w:lang w:val="sr-Cyrl-BA"/>
        </w:rPr>
        <w:t>u</w:t>
      </w:r>
      <w:r w:rsidR="00B41464" w:rsidRPr="00B54DCC">
        <w:rPr>
          <w:lang w:val="sr-Cyrl-BA"/>
        </w:rPr>
        <w:t xml:space="preserve"> </w:t>
      </w:r>
      <w:r>
        <w:t>svim</w:t>
      </w:r>
      <w:r w:rsidR="004F3406" w:rsidRPr="00B54DCC">
        <w:t xml:space="preserve"> </w:t>
      </w:r>
      <w:r>
        <w:t>organizacionim</w:t>
      </w:r>
      <w:r w:rsidR="004F3406" w:rsidRPr="00B54DCC">
        <w:t xml:space="preserve"> </w:t>
      </w:r>
      <w:r>
        <w:t>dijelovima</w:t>
      </w:r>
      <w:r w:rsidR="004F3406" w:rsidRPr="00B54DCC">
        <w:t xml:space="preserve"> </w:t>
      </w:r>
      <w:r>
        <w:t>Pravobranilaštva</w:t>
      </w:r>
      <w:r w:rsidR="004F3406" w:rsidRPr="00B54DCC">
        <w:t xml:space="preserve"> </w:t>
      </w:r>
      <w:r>
        <w:rPr>
          <w:lang w:val="sr-Cyrl-BA"/>
        </w:rPr>
        <w:t>i</w:t>
      </w:r>
      <w:r w:rsidR="00EA49E8" w:rsidRPr="00B54DCC">
        <w:rPr>
          <w:lang w:val="sr-Cyrl-BA"/>
        </w:rPr>
        <w:t xml:space="preserve"> </w:t>
      </w:r>
      <w:r>
        <w:t>saradnju</w:t>
      </w:r>
      <w:r w:rsidR="009E277D" w:rsidRPr="00B54DCC">
        <w:t xml:space="preserve"> </w:t>
      </w:r>
      <w:r>
        <w:t>sa</w:t>
      </w:r>
      <w:r w:rsidR="009E277D" w:rsidRPr="00B54DCC">
        <w:t xml:space="preserve"> </w:t>
      </w:r>
      <w:r>
        <w:t>predsjednicima</w:t>
      </w:r>
      <w:r w:rsidR="009E277D" w:rsidRPr="00B54DCC">
        <w:t xml:space="preserve"> </w:t>
      </w:r>
      <w:r>
        <w:t>komisija</w:t>
      </w:r>
      <w:r w:rsidR="009E277D" w:rsidRPr="00B54DCC">
        <w:t xml:space="preserve">, </w:t>
      </w:r>
      <w:r>
        <w:t>uspješno</w:t>
      </w:r>
      <w:r w:rsidR="00D60A1D" w:rsidRPr="00B54DCC">
        <w:t xml:space="preserve"> </w:t>
      </w:r>
      <w:r>
        <w:rPr>
          <w:lang w:val="sr-Cyrl-BA"/>
        </w:rPr>
        <w:t>se</w:t>
      </w:r>
      <w:r w:rsidR="00EA49E8" w:rsidRPr="00B54DCC">
        <w:rPr>
          <w:lang w:val="sr-Cyrl-BA"/>
        </w:rPr>
        <w:t xml:space="preserve"> </w:t>
      </w:r>
      <w:r>
        <w:t>realizuje</w:t>
      </w:r>
      <w:r w:rsidR="001C5A59" w:rsidRPr="00B54DCC">
        <w:t xml:space="preserve"> </w:t>
      </w:r>
      <w:r>
        <w:t>i</w:t>
      </w:r>
      <w:r w:rsidR="004F3406" w:rsidRPr="00B54DCC">
        <w:t xml:space="preserve"> </w:t>
      </w:r>
      <w:r>
        <w:t>ovaj</w:t>
      </w:r>
      <w:r w:rsidR="004F3406" w:rsidRPr="00B54DCC">
        <w:t xml:space="preserve"> </w:t>
      </w:r>
      <w:r>
        <w:t>dio</w:t>
      </w:r>
      <w:r w:rsidR="004F3406" w:rsidRPr="00B54DCC">
        <w:t xml:space="preserve"> </w:t>
      </w:r>
      <w:r>
        <w:t>aktivnosti</w:t>
      </w:r>
      <w:r w:rsidR="009E2871" w:rsidRPr="00B54DCC">
        <w:rPr>
          <w:lang w:val="sr-Cyrl-BA"/>
        </w:rPr>
        <w:t xml:space="preserve"> </w:t>
      </w:r>
      <w:r>
        <w:t>na</w:t>
      </w:r>
      <w:r w:rsidR="004F3406" w:rsidRPr="00B54DCC">
        <w:t xml:space="preserve"> </w:t>
      </w:r>
      <w:r>
        <w:t>području</w:t>
      </w:r>
      <w:r w:rsidR="001260D7" w:rsidRPr="00B54DCC">
        <w:t xml:space="preserve"> </w:t>
      </w:r>
      <w:r>
        <w:t>cijele</w:t>
      </w:r>
      <w:r w:rsidR="001260D7" w:rsidRPr="00B54DCC">
        <w:t xml:space="preserve"> </w:t>
      </w:r>
      <w:r>
        <w:t>Republike</w:t>
      </w:r>
      <w:r w:rsidR="001260D7" w:rsidRPr="00B54DCC">
        <w:t xml:space="preserve"> </w:t>
      </w:r>
      <w:r>
        <w:t>Srpske</w:t>
      </w:r>
      <w:r w:rsidR="00801C49" w:rsidRPr="00B54DCC">
        <w:rPr>
          <w:lang w:val="sr-Cyrl-BA"/>
        </w:rPr>
        <w:t>.</w:t>
      </w:r>
      <w:r w:rsidR="007C56C7" w:rsidRPr="00B54DCC">
        <w:t xml:space="preserve"> </w:t>
      </w:r>
      <w:r>
        <w:t>U</w:t>
      </w:r>
      <w:r w:rsidR="00D60A1D" w:rsidRPr="00B54DCC">
        <w:t xml:space="preserve"> </w:t>
      </w:r>
      <w:r>
        <w:t>izvještajnom</w:t>
      </w:r>
      <w:r w:rsidR="00D60A1D" w:rsidRPr="00B54DCC">
        <w:t xml:space="preserve"> </w:t>
      </w:r>
      <w:r>
        <w:t>periodu</w:t>
      </w:r>
      <w:r w:rsidR="00D60A1D" w:rsidRPr="00B54DCC">
        <w:t xml:space="preserve"> </w:t>
      </w:r>
      <w:r>
        <w:rPr>
          <w:lang w:val="sr-Cyrl-BA"/>
        </w:rPr>
        <w:t>je</w:t>
      </w:r>
      <w:r w:rsidR="000012D9" w:rsidRPr="00B54DCC">
        <w:rPr>
          <w:lang w:val="sr-Cyrl-BA"/>
        </w:rPr>
        <w:t xml:space="preserve"> </w:t>
      </w:r>
      <w:r>
        <w:t>uočen</w:t>
      </w:r>
      <w:r>
        <w:rPr>
          <w:lang w:val="sr-Cyrl-BA"/>
        </w:rPr>
        <w:t>o</w:t>
      </w:r>
      <w:r w:rsidR="00801C49" w:rsidRPr="00B54DCC">
        <w:rPr>
          <w:lang w:val="sr-Cyrl-BA"/>
        </w:rPr>
        <w:t xml:space="preserve"> </w:t>
      </w:r>
      <w:r>
        <w:rPr>
          <w:lang w:val="sr-Cyrl-BA"/>
        </w:rPr>
        <w:t>je</w:t>
      </w:r>
      <w:r w:rsidR="00801C49" w:rsidRPr="00B54DCC">
        <w:rPr>
          <w:lang w:val="sr-Cyrl-BA"/>
        </w:rPr>
        <w:t xml:space="preserve"> </w:t>
      </w:r>
      <w:r>
        <w:rPr>
          <w:lang w:val="sr-Cyrl-BA"/>
        </w:rPr>
        <w:t>da</w:t>
      </w:r>
      <w:r w:rsidR="00801C49" w:rsidRPr="00B54DCC">
        <w:rPr>
          <w:lang w:val="sr-Cyrl-BA"/>
        </w:rPr>
        <w:t xml:space="preserve"> </w:t>
      </w:r>
      <w:r>
        <w:rPr>
          <w:lang w:val="sr-Cyrl-BA"/>
        </w:rPr>
        <w:t>se</w:t>
      </w:r>
      <w:r w:rsidR="00801C49" w:rsidRPr="00B54DCC">
        <w:rPr>
          <w:lang w:val="sr-Cyrl-BA"/>
        </w:rPr>
        <w:t xml:space="preserve"> </w:t>
      </w:r>
      <w:r>
        <w:rPr>
          <w:lang w:val="sr-Cyrl-BA"/>
        </w:rPr>
        <w:t>ponavaljaju</w:t>
      </w:r>
      <w:r w:rsidR="00801C49" w:rsidRPr="00B54DCC">
        <w:rPr>
          <w:lang w:val="sr-Cyrl-BA"/>
        </w:rPr>
        <w:t xml:space="preserve"> </w:t>
      </w:r>
      <w:r>
        <w:rPr>
          <w:lang w:val="sr-Cyrl-BA"/>
        </w:rPr>
        <w:t>isti</w:t>
      </w:r>
      <w:r w:rsidR="009E2871" w:rsidRPr="00B54DCC">
        <w:rPr>
          <w:lang w:val="sr-Cyrl-BA"/>
        </w:rPr>
        <w:t xml:space="preserve"> </w:t>
      </w:r>
      <w:r>
        <w:t>problemi</w:t>
      </w:r>
      <w:r w:rsidR="00D60A1D" w:rsidRPr="00B54DCC">
        <w:t xml:space="preserve"> </w:t>
      </w:r>
      <w:r>
        <w:t>u</w:t>
      </w:r>
      <w:r w:rsidR="00D60A1D" w:rsidRPr="00B54DCC">
        <w:t xml:space="preserve"> </w:t>
      </w:r>
      <w:r>
        <w:t>radu</w:t>
      </w:r>
      <w:r w:rsidR="00EA49E8" w:rsidRPr="00B54DCC">
        <w:rPr>
          <w:lang w:val="sr-Cyrl-BA"/>
        </w:rPr>
        <w:t xml:space="preserve">, </w:t>
      </w:r>
      <w:r>
        <w:rPr>
          <w:lang w:val="sr-Cyrl-BA"/>
        </w:rPr>
        <w:t>a</w:t>
      </w:r>
      <w:r w:rsidR="009E2871" w:rsidRPr="00B54DCC">
        <w:rPr>
          <w:lang w:val="sr-Cyrl-BA"/>
        </w:rPr>
        <w:t xml:space="preserve"> </w:t>
      </w:r>
      <w:r>
        <w:t>na</w:t>
      </w:r>
      <w:r w:rsidR="00012DA9" w:rsidRPr="00B54DCC">
        <w:t xml:space="preserve"> </w:t>
      </w:r>
      <w:r>
        <w:t>koje</w:t>
      </w:r>
      <w:r w:rsidR="00012DA9" w:rsidRPr="00B54DCC">
        <w:t xml:space="preserve"> </w:t>
      </w:r>
      <w:r>
        <w:t>smo</w:t>
      </w:r>
      <w:r w:rsidR="00012DA9" w:rsidRPr="00B54DCC">
        <w:t xml:space="preserve"> </w:t>
      </w:r>
      <w:r>
        <w:t>ukazivali</w:t>
      </w:r>
      <w:r w:rsidR="00012DA9" w:rsidRPr="00B54DCC">
        <w:t xml:space="preserve"> </w:t>
      </w:r>
      <w:r>
        <w:t>nadležnima</w:t>
      </w:r>
      <w:r w:rsidR="002A5580" w:rsidRPr="00B54DCC">
        <w:t xml:space="preserve"> </w:t>
      </w:r>
      <w:r>
        <w:t>u</w:t>
      </w:r>
      <w:r w:rsidR="002A5580" w:rsidRPr="00B54DCC">
        <w:t xml:space="preserve"> </w:t>
      </w:r>
      <w:r>
        <w:t>Republici</w:t>
      </w:r>
      <w:r w:rsidR="007B69B7" w:rsidRPr="00B54DCC">
        <w:t xml:space="preserve"> </w:t>
      </w:r>
      <w:r>
        <w:t>Srpskoj</w:t>
      </w:r>
      <w:r w:rsidR="007B69B7" w:rsidRPr="00B54DCC">
        <w:t xml:space="preserve"> </w:t>
      </w:r>
      <w:r>
        <w:rPr>
          <w:lang w:val="sr-Cyrl-BA"/>
        </w:rPr>
        <w:t>i</w:t>
      </w:r>
      <w:r w:rsidR="009E2871" w:rsidRPr="00B54DCC">
        <w:rPr>
          <w:lang w:val="sr-Cyrl-BA"/>
        </w:rPr>
        <w:t xml:space="preserve"> </w:t>
      </w:r>
      <w:r>
        <w:rPr>
          <w:lang w:val="sr-Cyrl-BA"/>
        </w:rPr>
        <w:t>ranijih</w:t>
      </w:r>
      <w:r w:rsidR="009E2871" w:rsidRPr="00B54DCC">
        <w:rPr>
          <w:lang w:val="sr-Cyrl-BA"/>
        </w:rPr>
        <w:t xml:space="preserve"> </w:t>
      </w:r>
      <w:r>
        <w:rPr>
          <w:lang w:val="sr-Cyrl-BA"/>
        </w:rPr>
        <w:t>godina</w:t>
      </w:r>
      <w:r w:rsidR="009E2871" w:rsidRPr="00B54DCC">
        <w:rPr>
          <w:lang w:val="sr-Cyrl-BA"/>
        </w:rPr>
        <w:t>.</w:t>
      </w:r>
      <w:r w:rsidR="00801C49" w:rsidRPr="00B54DCC">
        <w:rPr>
          <w:lang w:val="sr-Cyrl-BA"/>
        </w:rPr>
        <w:t xml:space="preserve"> </w:t>
      </w:r>
      <w:r>
        <w:rPr>
          <w:lang w:val="sr-Cyrl-BA"/>
        </w:rPr>
        <w:t>I</w:t>
      </w:r>
      <w:r>
        <w:t>zmeđu</w:t>
      </w:r>
      <w:r w:rsidR="007C56C7" w:rsidRPr="00B54DCC">
        <w:t xml:space="preserve"> </w:t>
      </w:r>
      <w:r>
        <w:t>ostalih</w:t>
      </w:r>
      <w:r w:rsidR="007C56C7" w:rsidRPr="00B54DCC">
        <w:t xml:space="preserve"> </w:t>
      </w:r>
      <w:r>
        <w:t>pomenućemo</w:t>
      </w:r>
      <w:r w:rsidR="007C56C7" w:rsidRPr="00B54DCC">
        <w:t xml:space="preserve"> </w:t>
      </w:r>
      <w:r>
        <w:t>sljedeće</w:t>
      </w:r>
      <w:r w:rsidR="004201F6" w:rsidRPr="00B54DCC">
        <w:t>:</w:t>
      </w:r>
      <w:r w:rsidR="00E27A3F" w:rsidRPr="00B54DCC">
        <w:t xml:space="preserve"> </w:t>
      </w:r>
    </w:p>
    <w:p w14:paraId="7D95DED2" w14:textId="28398D43" w:rsidR="009254FD" w:rsidRPr="00B54DCC" w:rsidRDefault="00853211" w:rsidP="00FE10FA">
      <w:pPr>
        <w:pStyle w:val="ListParagraph"/>
        <w:numPr>
          <w:ilvl w:val="0"/>
          <w:numId w:val="16"/>
        </w:numPr>
      </w:pPr>
      <w:r>
        <w:rPr>
          <w:lang w:val="sr-Cyrl-BA"/>
        </w:rPr>
        <w:lastRenderedPageBreak/>
        <w:t>Nepostojanje</w:t>
      </w:r>
      <w:r w:rsidR="000012D9" w:rsidRPr="00B54DCC">
        <w:rPr>
          <w:lang w:val="sr-Cyrl-BA"/>
        </w:rPr>
        <w:t xml:space="preserve"> </w:t>
      </w:r>
      <w:r>
        <w:rPr>
          <w:lang w:val="sr-Cyrl-BA"/>
        </w:rPr>
        <w:t>granične</w:t>
      </w:r>
      <w:r w:rsidR="000012D9" w:rsidRPr="00B54DCC">
        <w:rPr>
          <w:lang w:val="sr-Cyrl-BA"/>
        </w:rPr>
        <w:t xml:space="preserve"> </w:t>
      </w:r>
      <w:r>
        <w:rPr>
          <w:lang w:val="sr-Cyrl-BA"/>
        </w:rPr>
        <w:t>linije</w:t>
      </w:r>
      <w:r w:rsidR="000012D9" w:rsidRPr="00B54DCC">
        <w:rPr>
          <w:lang w:val="sr-Cyrl-BA"/>
        </w:rPr>
        <w:t xml:space="preserve"> </w:t>
      </w:r>
      <w:r>
        <w:rPr>
          <w:lang w:val="sr-Cyrl-BA"/>
        </w:rPr>
        <w:t>između</w:t>
      </w:r>
      <w:r w:rsidR="000012D9" w:rsidRPr="00B54DCC">
        <w:rPr>
          <w:lang w:val="sr-Cyrl-BA"/>
        </w:rPr>
        <w:t xml:space="preserve"> </w:t>
      </w:r>
      <w:r>
        <w:rPr>
          <w:lang w:val="sr-Cyrl-BA"/>
        </w:rPr>
        <w:t>entiteta</w:t>
      </w:r>
      <w:r w:rsidR="000012D9" w:rsidRPr="00B54DCC">
        <w:rPr>
          <w:lang w:val="sr-Cyrl-BA"/>
        </w:rPr>
        <w:t xml:space="preserve"> </w:t>
      </w:r>
      <w:r>
        <w:rPr>
          <w:lang w:val="sr-Cyrl-BA"/>
        </w:rPr>
        <w:t>je</w:t>
      </w:r>
      <w:r w:rsidR="000012D9" w:rsidRPr="00B54DCC">
        <w:rPr>
          <w:lang w:val="sr-Cyrl-BA"/>
        </w:rPr>
        <w:t xml:space="preserve"> </w:t>
      </w:r>
      <w:r>
        <w:rPr>
          <w:lang w:val="sr-Cyrl-BA"/>
        </w:rPr>
        <w:t>s</w:t>
      </w:r>
      <w:r>
        <w:t>loženo</w:t>
      </w:r>
      <w:r w:rsidR="009E2871" w:rsidRPr="00B54DCC">
        <w:t xml:space="preserve"> </w:t>
      </w:r>
      <w:r>
        <w:t>i</w:t>
      </w:r>
      <w:r w:rsidR="009E2871" w:rsidRPr="00B54DCC">
        <w:t xml:space="preserve"> </w:t>
      </w:r>
      <w:r>
        <w:t>kompleksno</w:t>
      </w:r>
      <w:r w:rsidR="009E2871" w:rsidRPr="00B54DCC">
        <w:t xml:space="preserve"> </w:t>
      </w:r>
      <w:r>
        <w:t>pitanje</w:t>
      </w:r>
      <w:r w:rsidR="009E2871" w:rsidRPr="00B54DCC">
        <w:t xml:space="preserve"> </w:t>
      </w:r>
      <w:r>
        <w:t>koje</w:t>
      </w:r>
      <w:r w:rsidR="009E2871" w:rsidRPr="00B54DCC">
        <w:t xml:space="preserve"> </w:t>
      </w:r>
      <w:r>
        <w:t>stvara</w:t>
      </w:r>
      <w:r w:rsidR="009E2871" w:rsidRPr="00B54DCC">
        <w:t xml:space="preserve"> </w:t>
      </w:r>
      <w:r>
        <w:t>probleme</w:t>
      </w:r>
      <w:r w:rsidR="009E2871" w:rsidRPr="00B54DCC">
        <w:t xml:space="preserve"> </w:t>
      </w:r>
      <w:r>
        <w:t>u</w:t>
      </w:r>
      <w:r w:rsidR="009E2871" w:rsidRPr="00B54DCC">
        <w:t xml:space="preserve"> </w:t>
      </w:r>
      <w:r>
        <w:t>radu</w:t>
      </w:r>
      <w:r w:rsidR="000012D9" w:rsidRPr="00B54DCC">
        <w:rPr>
          <w:lang w:val="sr-Cyrl-BA"/>
        </w:rPr>
        <w:t xml:space="preserve">. </w:t>
      </w:r>
      <w:r>
        <w:rPr>
          <w:lang w:val="sr-Cyrl-BA"/>
        </w:rPr>
        <w:t>A</w:t>
      </w:r>
      <w:r>
        <w:t>neksom</w:t>
      </w:r>
      <w:r w:rsidR="009254FD" w:rsidRPr="00B54DCC">
        <w:t xml:space="preserve"> II </w:t>
      </w:r>
      <w:r>
        <w:t>na</w:t>
      </w:r>
      <w:r w:rsidR="009254FD" w:rsidRPr="00B54DCC">
        <w:t xml:space="preserve"> </w:t>
      </w:r>
      <w:r>
        <w:t>Dejtonski</w:t>
      </w:r>
      <w:r w:rsidR="009254FD" w:rsidRPr="00B54DCC">
        <w:t xml:space="preserve"> </w:t>
      </w:r>
      <w:r>
        <w:t>mirovni</w:t>
      </w:r>
      <w:r w:rsidR="009254FD" w:rsidRPr="00B54DCC">
        <w:t xml:space="preserve"> </w:t>
      </w:r>
      <w:r>
        <w:t>Sporazum</w:t>
      </w:r>
      <w:r w:rsidR="009254FD" w:rsidRPr="00B54DCC">
        <w:t xml:space="preserve"> </w:t>
      </w:r>
      <w:r>
        <w:t>zaključen</w:t>
      </w:r>
      <w:r w:rsidR="009254FD" w:rsidRPr="00B54DCC">
        <w:t xml:space="preserve"> </w:t>
      </w:r>
      <w:r>
        <w:t>je</w:t>
      </w:r>
      <w:r w:rsidR="009254FD" w:rsidRPr="00B54DCC">
        <w:t xml:space="preserve"> </w:t>
      </w:r>
      <w:r>
        <w:t>Sporazum</w:t>
      </w:r>
      <w:r w:rsidR="009254FD" w:rsidRPr="00B54DCC">
        <w:t xml:space="preserve"> </w:t>
      </w:r>
      <w:r>
        <w:t>o</w:t>
      </w:r>
      <w:r w:rsidR="009254FD" w:rsidRPr="00B54DCC">
        <w:t xml:space="preserve"> </w:t>
      </w:r>
      <w:r>
        <w:t>graničnoj</w:t>
      </w:r>
      <w:r w:rsidR="009254FD" w:rsidRPr="00B54DCC">
        <w:t xml:space="preserve"> </w:t>
      </w:r>
      <w:r>
        <w:t>liniji</w:t>
      </w:r>
      <w:r w:rsidR="009254FD" w:rsidRPr="00B54DCC">
        <w:t xml:space="preserve"> </w:t>
      </w:r>
      <w:r>
        <w:t>između</w:t>
      </w:r>
      <w:r w:rsidR="009254FD" w:rsidRPr="00B54DCC">
        <w:t xml:space="preserve"> </w:t>
      </w:r>
      <w:r>
        <w:t>entiteta</w:t>
      </w:r>
      <w:r w:rsidR="009254FD" w:rsidRPr="00B54DCC">
        <w:t xml:space="preserve">. </w:t>
      </w:r>
      <w:r>
        <w:t>Odredbom</w:t>
      </w:r>
      <w:r w:rsidR="009254FD" w:rsidRPr="00B54DCC">
        <w:t xml:space="preserve"> </w:t>
      </w:r>
      <w:r>
        <w:t>člana</w:t>
      </w:r>
      <w:r w:rsidR="009254FD" w:rsidRPr="00B54DCC">
        <w:t xml:space="preserve"> 1. </w:t>
      </w:r>
      <w:r>
        <w:t>navedenog</w:t>
      </w:r>
      <w:r w:rsidR="009254FD" w:rsidRPr="00B54DCC">
        <w:t xml:space="preserve"> </w:t>
      </w:r>
      <w:r>
        <w:t>Sporazuma</w:t>
      </w:r>
      <w:r w:rsidR="009254FD" w:rsidRPr="00B54DCC">
        <w:t xml:space="preserve"> </w:t>
      </w:r>
      <w:r>
        <w:t>je</w:t>
      </w:r>
      <w:r w:rsidR="009254FD" w:rsidRPr="00B54DCC">
        <w:t xml:space="preserve"> </w:t>
      </w:r>
      <w:r>
        <w:t>regulisano</w:t>
      </w:r>
      <w:r w:rsidR="009254FD" w:rsidRPr="00B54DCC">
        <w:t xml:space="preserve"> </w:t>
      </w:r>
      <w:r>
        <w:t>da</w:t>
      </w:r>
      <w:r w:rsidR="009254FD" w:rsidRPr="00B54DCC">
        <w:t xml:space="preserve"> </w:t>
      </w:r>
      <w:r>
        <w:t>će</w:t>
      </w:r>
      <w:r w:rsidR="009254FD" w:rsidRPr="00B54DCC">
        <w:t xml:space="preserve"> </w:t>
      </w:r>
      <w:r>
        <w:t>granica</w:t>
      </w:r>
      <w:r w:rsidR="009254FD" w:rsidRPr="00B54DCC">
        <w:t xml:space="preserve"> </w:t>
      </w:r>
      <w:r>
        <w:t>između</w:t>
      </w:r>
      <w:r w:rsidR="009254FD" w:rsidRPr="00B54DCC">
        <w:t xml:space="preserve"> </w:t>
      </w:r>
      <w:r>
        <w:t>Federacije</w:t>
      </w:r>
      <w:r w:rsidR="009254FD" w:rsidRPr="00B54DCC">
        <w:t xml:space="preserve"> </w:t>
      </w:r>
      <w:r>
        <w:t>B</w:t>
      </w:r>
      <w:r>
        <w:rPr>
          <w:lang w:val="sr-Cyrl-BA"/>
        </w:rPr>
        <w:t>iH</w:t>
      </w:r>
      <w:r w:rsidR="009254FD" w:rsidRPr="00B54DCC">
        <w:t xml:space="preserve"> </w:t>
      </w:r>
      <w:r>
        <w:t>i</w:t>
      </w:r>
      <w:r w:rsidR="009254FD" w:rsidRPr="00B54DCC">
        <w:t xml:space="preserve"> </w:t>
      </w:r>
      <w:r>
        <w:t>Republike</w:t>
      </w:r>
      <w:r w:rsidR="009254FD" w:rsidRPr="00B54DCC">
        <w:t xml:space="preserve"> </w:t>
      </w:r>
      <w:r>
        <w:t>Srpske</w:t>
      </w:r>
      <w:r w:rsidR="009254FD" w:rsidRPr="00B54DCC">
        <w:t xml:space="preserve"> (</w:t>
      </w:r>
      <w:r>
        <w:t>granična</w:t>
      </w:r>
      <w:r w:rsidR="009254FD" w:rsidRPr="00B54DCC">
        <w:t xml:space="preserve"> </w:t>
      </w:r>
      <w:r>
        <w:t>linija</w:t>
      </w:r>
      <w:r w:rsidR="009254FD" w:rsidRPr="00B54DCC">
        <w:t xml:space="preserve"> </w:t>
      </w:r>
      <w:r>
        <w:t>između</w:t>
      </w:r>
      <w:r w:rsidR="009254FD" w:rsidRPr="00B54DCC">
        <w:t xml:space="preserve"> </w:t>
      </w:r>
      <w:r>
        <w:t>entiteta</w:t>
      </w:r>
      <w:r w:rsidR="009254FD" w:rsidRPr="00B54DCC">
        <w:t xml:space="preserve">), </w:t>
      </w:r>
      <w:r>
        <w:t>biti</w:t>
      </w:r>
      <w:r w:rsidR="009254FD" w:rsidRPr="00B54DCC">
        <w:t xml:space="preserve"> </w:t>
      </w:r>
      <w:r>
        <w:t>onakva</w:t>
      </w:r>
      <w:r w:rsidR="009254FD" w:rsidRPr="00B54DCC">
        <w:t xml:space="preserve"> </w:t>
      </w:r>
      <w:r>
        <w:t>kako</w:t>
      </w:r>
      <w:r w:rsidR="009254FD" w:rsidRPr="00B54DCC">
        <w:t xml:space="preserve"> </w:t>
      </w:r>
      <w:r>
        <w:t>je</w:t>
      </w:r>
      <w:r w:rsidR="009254FD" w:rsidRPr="00B54DCC">
        <w:t xml:space="preserve"> </w:t>
      </w:r>
      <w:r>
        <w:t>određeno</w:t>
      </w:r>
      <w:r w:rsidR="009254FD" w:rsidRPr="00B54DCC">
        <w:t xml:space="preserve"> </w:t>
      </w:r>
      <w:r>
        <w:t>na</w:t>
      </w:r>
      <w:r w:rsidR="009254FD" w:rsidRPr="00B54DCC">
        <w:t xml:space="preserve"> </w:t>
      </w:r>
      <w:r>
        <w:t>mapi</w:t>
      </w:r>
      <w:r w:rsidR="009254FD" w:rsidRPr="00B54DCC">
        <w:t xml:space="preserve"> </w:t>
      </w:r>
      <w:r>
        <w:t>dodatka</w:t>
      </w:r>
      <w:r w:rsidR="009254FD" w:rsidRPr="00B54DCC">
        <w:t xml:space="preserve">. </w:t>
      </w:r>
      <w:r>
        <w:t>U</w:t>
      </w:r>
      <w:r w:rsidR="009254FD" w:rsidRPr="00B54DCC">
        <w:t xml:space="preserve"> </w:t>
      </w:r>
      <w:r>
        <w:t>članu</w:t>
      </w:r>
      <w:r w:rsidR="009254FD" w:rsidRPr="00B54DCC">
        <w:t xml:space="preserve"> 4. </w:t>
      </w:r>
      <w:r>
        <w:t>stav</w:t>
      </w:r>
      <w:r w:rsidR="009254FD" w:rsidRPr="00B54DCC">
        <w:t xml:space="preserve"> 3. </w:t>
      </w:r>
      <w:r>
        <w:t>Sporazuma</w:t>
      </w:r>
      <w:r w:rsidR="009254FD" w:rsidRPr="00B54DCC">
        <w:t xml:space="preserve"> </w:t>
      </w:r>
      <w:r>
        <w:t>je</w:t>
      </w:r>
      <w:r w:rsidR="009254FD" w:rsidRPr="00B54DCC">
        <w:t xml:space="preserve"> </w:t>
      </w:r>
      <w:r>
        <w:t>propisano</w:t>
      </w:r>
      <w:r w:rsidR="009254FD" w:rsidRPr="00B54DCC">
        <w:t xml:space="preserve"> </w:t>
      </w:r>
      <w:r>
        <w:t>da</w:t>
      </w:r>
      <w:r w:rsidR="009254FD" w:rsidRPr="00B54DCC">
        <w:t xml:space="preserve"> </w:t>
      </w:r>
      <w:r>
        <w:t>će</w:t>
      </w:r>
      <w:r w:rsidR="009254FD" w:rsidRPr="00B54DCC">
        <w:t xml:space="preserve"> </w:t>
      </w:r>
      <w:r>
        <w:t>stranke</w:t>
      </w:r>
      <w:r w:rsidR="009254FD" w:rsidRPr="00B54DCC">
        <w:t xml:space="preserve"> </w:t>
      </w:r>
      <w:r>
        <w:t>osnovati</w:t>
      </w:r>
      <w:r w:rsidR="009254FD" w:rsidRPr="00B54DCC">
        <w:t xml:space="preserve"> </w:t>
      </w:r>
      <w:r>
        <w:t>zajedničku</w:t>
      </w:r>
      <w:r w:rsidR="009254FD" w:rsidRPr="00B54DCC">
        <w:t xml:space="preserve"> </w:t>
      </w:r>
      <w:r>
        <w:t>komisiju</w:t>
      </w:r>
      <w:r w:rsidR="009254FD" w:rsidRPr="00B54DCC">
        <w:t xml:space="preserve">, </w:t>
      </w:r>
      <w:r>
        <w:t>koja</w:t>
      </w:r>
      <w:r w:rsidR="009254FD" w:rsidRPr="00B54DCC">
        <w:t xml:space="preserve"> </w:t>
      </w:r>
      <w:r>
        <w:t>će</w:t>
      </w:r>
      <w:r w:rsidR="009254FD" w:rsidRPr="00B54DCC">
        <w:t xml:space="preserve"> </w:t>
      </w:r>
      <w:r>
        <w:t>se</w:t>
      </w:r>
      <w:r w:rsidR="009254FD" w:rsidRPr="00B54DCC">
        <w:t xml:space="preserve"> </w:t>
      </w:r>
      <w:r>
        <w:t>sastojati</w:t>
      </w:r>
      <w:r w:rsidR="009254FD" w:rsidRPr="00B54DCC">
        <w:t xml:space="preserve"> </w:t>
      </w:r>
      <w:r>
        <w:t>od</w:t>
      </w:r>
      <w:r w:rsidR="009254FD" w:rsidRPr="00B54DCC">
        <w:t xml:space="preserve"> </w:t>
      </w:r>
      <w:r>
        <w:t>jednakog</w:t>
      </w:r>
      <w:r w:rsidR="009254FD" w:rsidRPr="00B54DCC">
        <w:t xml:space="preserve"> </w:t>
      </w:r>
      <w:r>
        <w:t>broja</w:t>
      </w:r>
      <w:r w:rsidR="009254FD" w:rsidRPr="00B54DCC">
        <w:t xml:space="preserve"> </w:t>
      </w:r>
      <w:r>
        <w:t>predstavnika</w:t>
      </w:r>
      <w:r w:rsidR="009254FD" w:rsidRPr="00B54DCC">
        <w:t xml:space="preserve"> </w:t>
      </w:r>
      <w:r>
        <w:t>svake</w:t>
      </w:r>
      <w:r w:rsidR="009254FD" w:rsidRPr="00B54DCC">
        <w:t xml:space="preserve"> </w:t>
      </w:r>
      <w:r>
        <w:t>strane</w:t>
      </w:r>
      <w:r w:rsidR="009254FD" w:rsidRPr="00B54DCC">
        <w:t xml:space="preserve">, </w:t>
      </w:r>
      <w:r>
        <w:t>da</w:t>
      </w:r>
      <w:r w:rsidR="009254FD" w:rsidRPr="00B54DCC">
        <w:t xml:space="preserve"> </w:t>
      </w:r>
      <w:r>
        <w:t>bi</w:t>
      </w:r>
      <w:r w:rsidR="009254FD" w:rsidRPr="00B54DCC">
        <w:t xml:space="preserve"> </w:t>
      </w:r>
      <w:r>
        <w:t>pripremile</w:t>
      </w:r>
      <w:r w:rsidR="009254FD" w:rsidRPr="00B54DCC">
        <w:t xml:space="preserve"> </w:t>
      </w:r>
      <w:r>
        <w:t>usaglašeni</w:t>
      </w:r>
      <w:r w:rsidR="009254FD" w:rsidRPr="00B54DCC">
        <w:t xml:space="preserve"> </w:t>
      </w:r>
      <w:r>
        <w:t>stručni</w:t>
      </w:r>
      <w:r w:rsidR="009254FD" w:rsidRPr="00B54DCC">
        <w:t xml:space="preserve"> </w:t>
      </w:r>
      <w:r>
        <w:t>dokument</w:t>
      </w:r>
      <w:r w:rsidR="009254FD" w:rsidRPr="00B54DCC">
        <w:t xml:space="preserve"> </w:t>
      </w:r>
      <w:r>
        <w:t>koji</w:t>
      </w:r>
      <w:r w:rsidR="009254FD" w:rsidRPr="00B54DCC">
        <w:t xml:space="preserve"> </w:t>
      </w:r>
      <w:r>
        <w:t>će</w:t>
      </w:r>
      <w:r w:rsidR="009254FD" w:rsidRPr="00B54DCC">
        <w:t xml:space="preserve"> </w:t>
      </w:r>
      <w:r>
        <w:t>sadržavati</w:t>
      </w:r>
      <w:r w:rsidR="009254FD" w:rsidRPr="00B54DCC">
        <w:t xml:space="preserve"> </w:t>
      </w:r>
      <w:r>
        <w:t>precizan</w:t>
      </w:r>
      <w:r w:rsidR="009254FD" w:rsidRPr="00B54DCC">
        <w:t xml:space="preserve"> </w:t>
      </w:r>
      <w:r>
        <w:t>opis</w:t>
      </w:r>
      <w:r w:rsidR="009254FD" w:rsidRPr="00B54DCC">
        <w:t xml:space="preserve"> </w:t>
      </w:r>
      <w:r>
        <w:t>granične</w:t>
      </w:r>
      <w:r w:rsidR="009254FD" w:rsidRPr="00B54DCC">
        <w:t xml:space="preserve"> </w:t>
      </w:r>
      <w:r>
        <w:t>linije</w:t>
      </w:r>
      <w:r w:rsidR="009254FD" w:rsidRPr="00B54DCC">
        <w:t xml:space="preserve"> </w:t>
      </w:r>
      <w:r>
        <w:t>između</w:t>
      </w:r>
      <w:r w:rsidR="009254FD" w:rsidRPr="00B54DCC">
        <w:t xml:space="preserve"> </w:t>
      </w:r>
      <w:r>
        <w:t>entiteta</w:t>
      </w:r>
      <w:r w:rsidR="009254FD" w:rsidRPr="00B54DCC">
        <w:t xml:space="preserve">. </w:t>
      </w:r>
      <w:r>
        <w:t>Međuentitetska</w:t>
      </w:r>
      <w:r w:rsidR="009254FD" w:rsidRPr="00B54DCC">
        <w:t xml:space="preserve"> </w:t>
      </w:r>
      <w:r>
        <w:t>linija</w:t>
      </w:r>
      <w:r w:rsidR="009254FD" w:rsidRPr="00B54DCC">
        <w:t xml:space="preserve"> </w:t>
      </w:r>
      <w:r>
        <w:t>nije</w:t>
      </w:r>
      <w:r w:rsidR="009254FD" w:rsidRPr="00B54DCC">
        <w:t xml:space="preserve"> </w:t>
      </w:r>
      <w:r>
        <w:t>uspostavljena</w:t>
      </w:r>
      <w:r w:rsidR="009254FD" w:rsidRPr="00B54DCC">
        <w:t xml:space="preserve"> </w:t>
      </w:r>
      <w:r>
        <w:t>na</w:t>
      </w:r>
      <w:r w:rsidR="009254FD" w:rsidRPr="00B54DCC">
        <w:t xml:space="preserve"> </w:t>
      </w:r>
      <w:r>
        <w:t>terenu</w:t>
      </w:r>
      <w:r w:rsidR="004B7716" w:rsidRPr="00B54DCC">
        <w:rPr>
          <w:lang w:val="sr-Cyrl-BA"/>
        </w:rPr>
        <w:t xml:space="preserve"> </w:t>
      </w:r>
      <w:r>
        <w:rPr>
          <w:lang w:val="sr-Cyrl-BA"/>
        </w:rPr>
        <w:t>i</w:t>
      </w:r>
      <w:r w:rsidR="004B7716" w:rsidRPr="00B54DCC">
        <w:rPr>
          <w:lang w:val="sr-Cyrl-BA"/>
        </w:rPr>
        <w:t xml:space="preserve"> </w:t>
      </w:r>
      <w:r>
        <w:rPr>
          <w:lang w:val="sr-Cyrl-BA"/>
        </w:rPr>
        <w:t>sva</w:t>
      </w:r>
      <w:r w:rsidR="00786FDE">
        <w:rPr>
          <w:lang w:val="sr-Cyrl-BA"/>
        </w:rPr>
        <w:t xml:space="preserve"> </w:t>
      </w:r>
      <w:r>
        <w:rPr>
          <w:lang w:val="sr-Cyrl-BA"/>
        </w:rPr>
        <w:t>na</w:t>
      </w:r>
      <w:r>
        <w:t>stojanja</w:t>
      </w:r>
      <w:r w:rsidR="009254FD" w:rsidRPr="00B54DCC">
        <w:t xml:space="preserve"> </w:t>
      </w:r>
      <w:r>
        <w:t>ovlaštenih</w:t>
      </w:r>
      <w:r w:rsidR="009254FD" w:rsidRPr="00B54DCC">
        <w:t xml:space="preserve"> </w:t>
      </w:r>
      <w:r>
        <w:t>institucija</w:t>
      </w:r>
      <w:r w:rsidR="009254FD" w:rsidRPr="00B54DCC">
        <w:t xml:space="preserve"> </w:t>
      </w:r>
      <w:r>
        <w:t>Republike</w:t>
      </w:r>
      <w:r w:rsidR="009254FD" w:rsidRPr="00B54DCC">
        <w:t xml:space="preserve"> </w:t>
      </w:r>
      <w:r>
        <w:t>Srpske</w:t>
      </w:r>
      <w:r w:rsidR="009254FD" w:rsidRPr="00B54DCC">
        <w:t xml:space="preserve"> </w:t>
      </w:r>
      <w:r>
        <w:rPr>
          <w:lang w:val="sr-Cyrl-BA"/>
        </w:rPr>
        <w:t>u</w:t>
      </w:r>
      <w:r w:rsidR="004B7716" w:rsidRPr="00B54DCC">
        <w:rPr>
          <w:lang w:val="sr-Cyrl-BA"/>
        </w:rPr>
        <w:t xml:space="preserve"> </w:t>
      </w:r>
      <w:r>
        <w:rPr>
          <w:lang w:val="sr-Cyrl-BA"/>
        </w:rPr>
        <w:t>tom</w:t>
      </w:r>
      <w:r w:rsidR="004B7716" w:rsidRPr="00B54DCC">
        <w:rPr>
          <w:lang w:val="sr-Cyrl-BA"/>
        </w:rPr>
        <w:t xml:space="preserve"> </w:t>
      </w:r>
      <w:r>
        <w:rPr>
          <w:lang w:val="sr-Cyrl-BA"/>
        </w:rPr>
        <w:t>pravcu</w:t>
      </w:r>
      <w:r w:rsidR="004B7716" w:rsidRPr="00B54DCC">
        <w:rPr>
          <w:lang w:val="sr-Cyrl-BA"/>
        </w:rPr>
        <w:t xml:space="preserve"> </w:t>
      </w:r>
      <w:r>
        <w:t>su</w:t>
      </w:r>
      <w:r w:rsidR="009254FD" w:rsidRPr="00B54DCC">
        <w:t xml:space="preserve"> </w:t>
      </w:r>
      <w:r>
        <w:t>ostala</w:t>
      </w:r>
      <w:r w:rsidR="009254FD" w:rsidRPr="00B54DCC">
        <w:t xml:space="preserve"> </w:t>
      </w:r>
      <w:r>
        <w:t>bezuspješna</w:t>
      </w:r>
      <w:r w:rsidR="00B509C9" w:rsidRPr="00B54DCC">
        <w:rPr>
          <w:lang w:val="sr-Cyrl-BA"/>
        </w:rPr>
        <w:t xml:space="preserve">, </w:t>
      </w:r>
      <w:r>
        <w:rPr>
          <w:lang w:val="sr-Cyrl-BA"/>
        </w:rPr>
        <w:t>i</w:t>
      </w:r>
      <w:r w:rsidR="00B509C9" w:rsidRPr="00B54DCC">
        <w:rPr>
          <w:lang w:val="sr-Cyrl-BA"/>
        </w:rPr>
        <w:t xml:space="preserve"> </w:t>
      </w:r>
      <w:r>
        <w:rPr>
          <w:lang w:val="sr-Cyrl-BA"/>
        </w:rPr>
        <w:t>stoga</w:t>
      </w:r>
      <w:r w:rsidR="00B509C9" w:rsidRPr="00B54DCC">
        <w:rPr>
          <w:lang w:val="sr-Cyrl-BA"/>
        </w:rPr>
        <w:t xml:space="preserve"> </w:t>
      </w:r>
      <w:r>
        <w:rPr>
          <w:lang w:val="sr-Cyrl-BA"/>
        </w:rPr>
        <w:t>se</w:t>
      </w:r>
      <w:r w:rsidR="009254FD" w:rsidRPr="00B54DCC">
        <w:t xml:space="preserve"> </w:t>
      </w:r>
      <w:r>
        <w:rPr>
          <w:lang w:val="sr-Cyrl-BA"/>
        </w:rPr>
        <w:t>u</w:t>
      </w:r>
      <w:r w:rsidR="00B509C9" w:rsidRPr="00B54DCC">
        <w:rPr>
          <w:lang w:val="sr-Cyrl-BA"/>
        </w:rPr>
        <w:t xml:space="preserve"> </w:t>
      </w:r>
      <w:r>
        <w:t>nedostatku</w:t>
      </w:r>
      <w:r w:rsidR="009254FD" w:rsidRPr="00B54DCC">
        <w:t xml:space="preserve"> </w:t>
      </w:r>
      <w:r>
        <w:t>iste</w:t>
      </w:r>
      <w:r w:rsidR="009254FD" w:rsidRPr="00B54DCC">
        <w:t xml:space="preserve">, </w:t>
      </w:r>
      <w:r>
        <w:rPr>
          <w:lang w:val="sr-Cyrl-BA"/>
        </w:rPr>
        <w:t>u</w:t>
      </w:r>
      <w:r w:rsidR="000D55A0" w:rsidRPr="00B54DCC">
        <w:rPr>
          <w:lang w:val="sr-Cyrl-BA"/>
        </w:rPr>
        <w:t xml:space="preserve"> </w:t>
      </w:r>
      <w:r>
        <w:t>postupcima</w:t>
      </w:r>
      <w:r w:rsidR="000D55A0" w:rsidRPr="00B54DCC">
        <w:t xml:space="preserve"> </w:t>
      </w:r>
      <w:r>
        <w:t>izlaganja</w:t>
      </w:r>
      <w:r w:rsidR="000D55A0" w:rsidRPr="00B54DCC">
        <w:t xml:space="preserve"> </w:t>
      </w:r>
      <w:r>
        <w:t>povjerenje</w:t>
      </w:r>
      <w:r w:rsidR="009254FD" w:rsidRPr="00B54DCC">
        <w:t xml:space="preserve"> </w:t>
      </w:r>
      <w:r>
        <w:t>poklanja</w:t>
      </w:r>
      <w:r w:rsidR="009254FD" w:rsidRPr="00B54DCC">
        <w:t xml:space="preserve"> </w:t>
      </w:r>
      <w:r>
        <w:t>izjavi</w:t>
      </w:r>
      <w:r w:rsidR="009254FD" w:rsidRPr="00B54DCC">
        <w:t xml:space="preserve"> </w:t>
      </w:r>
      <w:r>
        <w:t>člana</w:t>
      </w:r>
      <w:r w:rsidR="009254FD" w:rsidRPr="00B54DCC">
        <w:t xml:space="preserve"> </w:t>
      </w:r>
      <w:r>
        <w:t>komisije</w:t>
      </w:r>
      <w:r w:rsidR="009254FD" w:rsidRPr="00B54DCC">
        <w:t xml:space="preserve"> </w:t>
      </w:r>
      <w:r>
        <w:t>za</w:t>
      </w:r>
      <w:r w:rsidR="009254FD" w:rsidRPr="00B54DCC">
        <w:t xml:space="preserve"> </w:t>
      </w:r>
      <w:r>
        <w:t>izlaganje</w:t>
      </w:r>
      <w:r w:rsidR="009254FD" w:rsidRPr="00B54DCC">
        <w:t xml:space="preserve"> </w:t>
      </w:r>
      <w:r>
        <w:t>geodetske</w:t>
      </w:r>
      <w:r w:rsidR="009254FD" w:rsidRPr="00B54DCC">
        <w:t xml:space="preserve"> </w:t>
      </w:r>
      <w:r>
        <w:t>struke</w:t>
      </w:r>
      <w:r w:rsidR="009E2871" w:rsidRPr="00B54DCC">
        <w:rPr>
          <w:lang w:val="sr-Cyrl-BA"/>
        </w:rPr>
        <w:t xml:space="preserve"> </w:t>
      </w:r>
      <w:r>
        <w:t>što</w:t>
      </w:r>
      <w:r w:rsidR="009254FD" w:rsidRPr="00B54DCC">
        <w:t xml:space="preserve"> </w:t>
      </w:r>
      <w:r>
        <w:rPr>
          <w:lang w:val="sr-Cyrl-BA"/>
        </w:rPr>
        <w:t>dovodi</w:t>
      </w:r>
      <w:r w:rsidR="009254FD" w:rsidRPr="00B54DCC">
        <w:t xml:space="preserve"> </w:t>
      </w:r>
      <w:r>
        <w:t>do</w:t>
      </w:r>
      <w:r w:rsidR="009254FD" w:rsidRPr="00B54DCC">
        <w:t xml:space="preserve"> </w:t>
      </w:r>
      <w:r>
        <w:t>pokretanja</w:t>
      </w:r>
      <w:r w:rsidR="009254FD" w:rsidRPr="00B54DCC">
        <w:t xml:space="preserve"> </w:t>
      </w:r>
      <w:r>
        <w:t>znatnog</w:t>
      </w:r>
      <w:r w:rsidR="009254FD" w:rsidRPr="00B54DCC">
        <w:t xml:space="preserve"> </w:t>
      </w:r>
      <w:r>
        <w:t>broja</w:t>
      </w:r>
      <w:r w:rsidR="009254FD" w:rsidRPr="00B54DCC">
        <w:t xml:space="preserve"> </w:t>
      </w:r>
      <w:r>
        <w:t>sudskih</w:t>
      </w:r>
      <w:r w:rsidR="009254FD" w:rsidRPr="00B54DCC">
        <w:t xml:space="preserve"> </w:t>
      </w:r>
      <w:r>
        <w:t>postupaka</w:t>
      </w:r>
      <w:r w:rsidR="009254FD" w:rsidRPr="00B54DCC">
        <w:t>.</w:t>
      </w:r>
      <w:r w:rsidR="00C8249F" w:rsidRPr="00B54DCC">
        <w:rPr>
          <w:lang w:val="sr-Cyrl-BA"/>
        </w:rPr>
        <w:t xml:space="preserve"> </w:t>
      </w:r>
      <w:r>
        <w:rPr>
          <w:lang w:val="sr-Cyrl-BA"/>
        </w:rPr>
        <w:t>Cijeneći</w:t>
      </w:r>
      <w:r w:rsidR="00C8249F" w:rsidRPr="00B54DCC">
        <w:rPr>
          <w:lang w:val="sr-Cyrl-BA"/>
        </w:rPr>
        <w:t xml:space="preserve"> </w:t>
      </w:r>
      <w:r>
        <w:rPr>
          <w:lang w:val="sr-Cyrl-BA"/>
        </w:rPr>
        <w:t>navedeno</w:t>
      </w:r>
      <w:r w:rsidR="00C8249F" w:rsidRPr="00B54DCC">
        <w:rPr>
          <w:lang w:val="sr-Cyrl-BA"/>
        </w:rPr>
        <w:t>,</w:t>
      </w:r>
      <w:r w:rsidR="00E6472D" w:rsidRPr="00B54DCC">
        <w:rPr>
          <w:lang w:val="sr-Cyrl-BA"/>
        </w:rPr>
        <w:t xml:space="preserve"> </w:t>
      </w:r>
      <w:r>
        <w:rPr>
          <w:lang w:val="sr-Cyrl-BA"/>
        </w:rPr>
        <w:t>godinama</w:t>
      </w:r>
      <w:r w:rsidR="00E6472D" w:rsidRPr="00B54DCC">
        <w:rPr>
          <w:lang w:val="sr-Cyrl-BA"/>
        </w:rPr>
        <w:t xml:space="preserve"> </w:t>
      </w:r>
      <w:r>
        <w:rPr>
          <w:lang w:val="sr-Cyrl-BA"/>
        </w:rPr>
        <w:t>unazad</w:t>
      </w:r>
      <w:r w:rsidR="00786FDE">
        <w:rPr>
          <w:lang w:val="sr-Cyrl-BA"/>
        </w:rPr>
        <w:t xml:space="preserve"> </w:t>
      </w:r>
      <w:r>
        <w:rPr>
          <w:lang w:val="sr-Cyrl-BA"/>
        </w:rPr>
        <w:t>je</w:t>
      </w:r>
      <w:r w:rsidR="00786FDE">
        <w:rPr>
          <w:lang w:val="sr-Cyrl-BA"/>
        </w:rPr>
        <w:t xml:space="preserve"> </w:t>
      </w:r>
      <w:r>
        <w:rPr>
          <w:lang w:val="sr-Cyrl-BA"/>
        </w:rPr>
        <w:t>ovo</w:t>
      </w:r>
      <w:r w:rsidR="00786FDE">
        <w:rPr>
          <w:lang w:val="sr-Cyrl-BA"/>
        </w:rPr>
        <w:t xml:space="preserve"> </w:t>
      </w:r>
      <w:r>
        <w:rPr>
          <w:lang w:val="sr-Cyrl-BA"/>
        </w:rPr>
        <w:t>Pravobranilaštvo</w:t>
      </w:r>
      <w:r w:rsidR="00786FDE">
        <w:rPr>
          <w:lang w:val="sr-Cyrl-BA"/>
        </w:rPr>
        <w:t xml:space="preserve"> </w:t>
      </w:r>
      <w:r>
        <w:rPr>
          <w:lang w:val="sr-Cyrl-BA"/>
        </w:rPr>
        <w:t>ukazivalo</w:t>
      </w:r>
      <w:r w:rsidR="00E6472D" w:rsidRPr="00B54DCC">
        <w:rPr>
          <w:lang w:val="sr-Cyrl-BA"/>
        </w:rPr>
        <w:t xml:space="preserve"> </w:t>
      </w:r>
      <w:r>
        <w:rPr>
          <w:lang w:val="sr-Cyrl-BA"/>
        </w:rPr>
        <w:t>da</w:t>
      </w:r>
      <w:r w:rsidR="00E6472D" w:rsidRPr="00B54DCC">
        <w:rPr>
          <w:lang w:val="sr-Cyrl-BA"/>
        </w:rPr>
        <w:t xml:space="preserve"> </w:t>
      </w:r>
      <w:r>
        <w:rPr>
          <w:lang w:val="sr-Cyrl-BA"/>
        </w:rPr>
        <w:t>je</w:t>
      </w:r>
      <w:r w:rsidR="00E6472D" w:rsidRPr="00B54DCC">
        <w:rPr>
          <w:lang w:val="sr-Cyrl-BA"/>
        </w:rPr>
        <w:t xml:space="preserve"> </w:t>
      </w:r>
      <w:r>
        <w:t>neophodno</w:t>
      </w:r>
      <w:r w:rsidR="009254FD" w:rsidRPr="00B54DCC">
        <w:t xml:space="preserve"> </w:t>
      </w:r>
      <w:r>
        <w:t>prioritetno</w:t>
      </w:r>
      <w:r w:rsidR="009254FD" w:rsidRPr="00B54DCC">
        <w:t xml:space="preserve"> </w:t>
      </w:r>
      <w:r>
        <w:t>izvršiti</w:t>
      </w:r>
      <w:r w:rsidR="009254FD" w:rsidRPr="00B54DCC">
        <w:t xml:space="preserve"> </w:t>
      </w:r>
      <w:r>
        <w:t>izlaganja</w:t>
      </w:r>
      <w:r w:rsidR="009254FD" w:rsidRPr="00B54DCC">
        <w:t xml:space="preserve"> </w:t>
      </w:r>
      <w:r>
        <w:t>nepokretnosti</w:t>
      </w:r>
      <w:r w:rsidR="009254FD" w:rsidRPr="00B54DCC">
        <w:t xml:space="preserve"> </w:t>
      </w:r>
      <w:r>
        <w:t>u</w:t>
      </w:r>
      <w:r w:rsidR="009254FD" w:rsidRPr="00B54DCC">
        <w:t xml:space="preserve"> </w:t>
      </w:r>
      <w:r>
        <w:t>katastarskim</w:t>
      </w:r>
      <w:r w:rsidR="009254FD" w:rsidRPr="00B54DCC">
        <w:t xml:space="preserve"> </w:t>
      </w:r>
      <w:r>
        <w:t>opštinama</w:t>
      </w:r>
      <w:r w:rsidR="009254FD" w:rsidRPr="00B54DCC">
        <w:t xml:space="preserve"> </w:t>
      </w:r>
      <w:r>
        <w:t>koje</w:t>
      </w:r>
      <w:r w:rsidR="009254FD" w:rsidRPr="00B54DCC">
        <w:t xml:space="preserve"> </w:t>
      </w:r>
      <w:r>
        <w:t>se</w:t>
      </w:r>
      <w:r w:rsidR="009254FD" w:rsidRPr="00B54DCC">
        <w:t xml:space="preserve"> </w:t>
      </w:r>
      <w:r>
        <w:t>nalaze</w:t>
      </w:r>
      <w:r w:rsidR="009254FD" w:rsidRPr="00B54DCC">
        <w:t xml:space="preserve"> </w:t>
      </w:r>
      <w:r>
        <w:t>u</w:t>
      </w:r>
      <w:r w:rsidR="009254FD" w:rsidRPr="00B54DCC">
        <w:t xml:space="preserve"> </w:t>
      </w:r>
      <w:r>
        <w:t>graničnoj</w:t>
      </w:r>
      <w:r w:rsidR="009254FD" w:rsidRPr="00B54DCC">
        <w:t xml:space="preserve"> </w:t>
      </w:r>
      <w:r>
        <w:t>liniji</w:t>
      </w:r>
      <w:r w:rsidR="009254FD" w:rsidRPr="00B54DCC">
        <w:t xml:space="preserve"> </w:t>
      </w:r>
      <w:r>
        <w:t>sa</w:t>
      </w:r>
      <w:r w:rsidR="009254FD" w:rsidRPr="00B54DCC">
        <w:t xml:space="preserve"> </w:t>
      </w:r>
      <w:r>
        <w:t>Federacijom</w:t>
      </w:r>
      <w:r w:rsidR="009254FD" w:rsidRPr="00B54DCC">
        <w:t xml:space="preserve"> </w:t>
      </w:r>
      <w:r>
        <w:t>BiH</w:t>
      </w:r>
      <w:r w:rsidR="009254FD" w:rsidRPr="00B54DCC">
        <w:t xml:space="preserve"> </w:t>
      </w:r>
      <w:r>
        <w:t>i</w:t>
      </w:r>
      <w:r w:rsidR="009254FD" w:rsidRPr="00B54DCC">
        <w:t xml:space="preserve"> </w:t>
      </w:r>
      <w:r>
        <w:t>Brčko</w:t>
      </w:r>
      <w:r w:rsidR="009254FD" w:rsidRPr="00B54DCC">
        <w:t xml:space="preserve"> </w:t>
      </w:r>
      <w:r>
        <w:t>Distriktom</w:t>
      </w:r>
      <w:r w:rsidR="009254FD" w:rsidRPr="00B54DCC">
        <w:t xml:space="preserve"> </w:t>
      </w:r>
      <w:r>
        <w:t>BiH</w:t>
      </w:r>
      <w:r w:rsidR="009254FD" w:rsidRPr="00B54DCC">
        <w:t>.</w:t>
      </w:r>
    </w:p>
    <w:p w14:paraId="49F8115A" w14:textId="3596F6F5" w:rsidR="007771B2" w:rsidRPr="00B54DCC" w:rsidRDefault="00853211" w:rsidP="00FE10FA">
      <w:pPr>
        <w:pStyle w:val="ListParagraph"/>
        <w:numPr>
          <w:ilvl w:val="0"/>
          <w:numId w:val="16"/>
        </w:numPr>
      </w:pPr>
      <w:r>
        <w:rPr>
          <w:lang w:val="sr-Cyrl-BA"/>
        </w:rPr>
        <w:t>Prisutni</w:t>
      </w:r>
      <w:r w:rsidR="000012D9" w:rsidRPr="00B54DCC">
        <w:rPr>
          <w:lang w:val="sr-Cyrl-BA"/>
        </w:rPr>
        <w:t xml:space="preserve"> </w:t>
      </w:r>
      <w:r>
        <w:rPr>
          <w:lang w:val="sr-Cyrl-BA"/>
        </w:rPr>
        <w:t>su</w:t>
      </w:r>
      <w:r w:rsidR="007771B2" w:rsidRPr="00B54DCC">
        <w:rPr>
          <w:lang w:val="sr-Cyrl-BA"/>
        </w:rPr>
        <w:t xml:space="preserve"> </w:t>
      </w:r>
      <w:r>
        <w:rPr>
          <w:lang w:val="sr-Cyrl-BA"/>
        </w:rPr>
        <w:t>p</w:t>
      </w:r>
      <w:r>
        <w:t>roblemi</w:t>
      </w:r>
      <w:r w:rsidR="007771B2" w:rsidRPr="00B54DCC">
        <w:t xml:space="preserve"> </w:t>
      </w:r>
      <w:r>
        <w:t>kod</w:t>
      </w:r>
      <w:r w:rsidR="007771B2" w:rsidRPr="00B54DCC">
        <w:t xml:space="preserve"> </w:t>
      </w:r>
      <w:r>
        <w:t>izlaganja</w:t>
      </w:r>
      <w:r w:rsidR="007771B2" w:rsidRPr="00B54DCC">
        <w:t xml:space="preserve"> </w:t>
      </w:r>
      <w:r>
        <w:t>šumskog</w:t>
      </w:r>
      <w:r w:rsidR="007771B2" w:rsidRPr="00B54DCC">
        <w:t xml:space="preserve"> </w:t>
      </w:r>
      <w:r>
        <w:t>i</w:t>
      </w:r>
      <w:r w:rsidR="007771B2" w:rsidRPr="00B54DCC">
        <w:t xml:space="preserve"> </w:t>
      </w:r>
      <w:r>
        <w:t>poljoprivrednog</w:t>
      </w:r>
      <w:r w:rsidR="007771B2" w:rsidRPr="00B54DCC">
        <w:t xml:space="preserve"> </w:t>
      </w:r>
      <w:r>
        <w:t>zemljišta</w:t>
      </w:r>
      <w:r w:rsidR="007771B2" w:rsidRPr="00B54DCC">
        <w:t xml:space="preserve"> </w:t>
      </w:r>
      <w:r>
        <w:t>koje</w:t>
      </w:r>
      <w:r w:rsidR="007771B2" w:rsidRPr="00B54DCC">
        <w:t xml:space="preserve"> </w:t>
      </w:r>
      <w:r>
        <w:t>ulazi</w:t>
      </w:r>
      <w:r w:rsidR="007771B2" w:rsidRPr="00B54DCC">
        <w:t xml:space="preserve"> </w:t>
      </w:r>
      <w:r>
        <w:t>u</w:t>
      </w:r>
      <w:r w:rsidR="007771B2" w:rsidRPr="00B54DCC">
        <w:t xml:space="preserve"> </w:t>
      </w:r>
      <w:r>
        <w:t>zonu</w:t>
      </w:r>
      <w:r w:rsidR="007771B2" w:rsidRPr="00B54DCC">
        <w:t xml:space="preserve"> </w:t>
      </w:r>
      <w:r>
        <w:t>građevinskog</w:t>
      </w:r>
      <w:r w:rsidR="007771B2" w:rsidRPr="00B54DCC">
        <w:t xml:space="preserve"> </w:t>
      </w:r>
      <w:r>
        <w:t>zemljišta</w:t>
      </w:r>
      <w:r w:rsidR="007771B2" w:rsidRPr="00B54DCC">
        <w:t xml:space="preserve"> </w:t>
      </w:r>
      <w:r>
        <w:t>po</w:t>
      </w:r>
      <w:r w:rsidR="007771B2" w:rsidRPr="00B54DCC">
        <w:t xml:space="preserve"> </w:t>
      </w:r>
      <w:r>
        <w:t>prostorno</w:t>
      </w:r>
      <w:r w:rsidR="007771B2" w:rsidRPr="00B54DCC">
        <w:t>-</w:t>
      </w:r>
      <w:r>
        <w:t>planskim</w:t>
      </w:r>
      <w:r w:rsidR="007771B2" w:rsidRPr="00B54DCC">
        <w:t xml:space="preserve"> </w:t>
      </w:r>
      <w:r>
        <w:t>aktima</w:t>
      </w:r>
      <w:r w:rsidR="007771B2" w:rsidRPr="00B54DCC">
        <w:t xml:space="preserve"> </w:t>
      </w:r>
      <w:r>
        <w:t>opština</w:t>
      </w:r>
      <w:r w:rsidR="007771B2" w:rsidRPr="00B54DCC">
        <w:t xml:space="preserve">, </w:t>
      </w:r>
      <w:r>
        <w:t>kao</w:t>
      </w:r>
      <w:r w:rsidR="007771B2" w:rsidRPr="00B54DCC">
        <w:t xml:space="preserve"> </w:t>
      </w:r>
      <w:r>
        <w:t>i</w:t>
      </w:r>
      <w:r w:rsidR="007771B2" w:rsidRPr="00B54DCC">
        <w:t xml:space="preserve"> </w:t>
      </w:r>
      <w:r>
        <w:t>kod</w:t>
      </w:r>
      <w:r w:rsidR="007771B2" w:rsidRPr="00B54DCC">
        <w:t xml:space="preserve"> </w:t>
      </w:r>
      <w:r>
        <w:t>izlaganja</w:t>
      </w:r>
      <w:r w:rsidR="007771B2" w:rsidRPr="00B54DCC">
        <w:t xml:space="preserve"> </w:t>
      </w:r>
      <w:r>
        <w:t>entitetske</w:t>
      </w:r>
      <w:r w:rsidR="007771B2" w:rsidRPr="00B54DCC">
        <w:t xml:space="preserve"> </w:t>
      </w:r>
      <w:r>
        <w:t>granice</w:t>
      </w:r>
      <w:r w:rsidR="007771B2" w:rsidRPr="00B54DCC">
        <w:t xml:space="preserve">, </w:t>
      </w:r>
      <w:r>
        <w:t>broj</w:t>
      </w:r>
      <w:r>
        <w:rPr>
          <w:lang w:val="sr-Cyrl-BA"/>
        </w:rPr>
        <w:t>ne</w:t>
      </w:r>
      <w:r w:rsidR="007771B2" w:rsidRPr="00B54DCC">
        <w:t xml:space="preserve"> </w:t>
      </w:r>
      <w:r>
        <w:t>uzurpacija</w:t>
      </w:r>
      <w:r w:rsidR="007771B2" w:rsidRPr="00B54DCC">
        <w:t xml:space="preserve"> </w:t>
      </w:r>
      <w:r>
        <w:t>i</w:t>
      </w:r>
      <w:r w:rsidR="007771B2" w:rsidRPr="00B54DCC">
        <w:t xml:space="preserve"> </w:t>
      </w:r>
      <w:r>
        <w:t>legalizacija</w:t>
      </w:r>
      <w:r w:rsidR="007771B2" w:rsidRPr="00B54DCC">
        <w:t xml:space="preserve"> </w:t>
      </w:r>
      <w:r>
        <w:t>zemljišta</w:t>
      </w:r>
      <w:r w:rsidR="007771B2" w:rsidRPr="00B54DCC">
        <w:t xml:space="preserve">. </w:t>
      </w:r>
    </w:p>
    <w:p w14:paraId="0985CDF1" w14:textId="1838EA7E" w:rsidR="00C22594" w:rsidRPr="00B54DCC" w:rsidRDefault="00C22594" w:rsidP="00C22594">
      <w:pPr>
        <w:pStyle w:val="ListParagraph"/>
        <w:ind w:left="142" w:firstLine="0"/>
      </w:pPr>
      <w:r w:rsidRPr="00B54DCC">
        <w:rPr>
          <w:lang w:val="sr-Cyrl-BA"/>
        </w:rPr>
        <w:t xml:space="preserve">-   </w:t>
      </w:r>
      <w:r w:rsidR="00853211">
        <w:t>Uzurpacije</w:t>
      </w:r>
      <w:r w:rsidR="00233689" w:rsidRPr="00B54DCC">
        <w:t xml:space="preserve"> </w:t>
      </w:r>
      <w:r w:rsidR="00853211">
        <w:t>nepokretnosti</w:t>
      </w:r>
      <w:r w:rsidR="00233689" w:rsidRPr="00B54DCC">
        <w:t xml:space="preserve"> </w:t>
      </w:r>
      <w:r w:rsidR="00853211">
        <w:t>čiji</w:t>
      </w:r>
      <w:r w:rsidR="00233689" w:rsidRPr="00B54DCC">
        <w:t xml:space="preserve"> </w:t>
      </w:r>
      <w:r w:rsidR="00853211">
        <w:t>su</w:t>
      </w:r>
      <w:r w:rsidR="00233689" w:rsidRPr="00B54DCC">
        <w:t xml:space="preserve"> </w:t>
      </w:r>
      <w:r w:rsidR="00853211">
        <w:t>titulari</w:t>
      </w:r>
      <w:r w:rsidR="00233689" w:rsidRPr="00B54DCC">
        <w:t xml:space="preserve"> </w:t>
      </w:r>
      <w:r w:rsidR="00853211">
        <w:t>Republika</w:t>
      </w:r>
      <w:r w:rsidR="00233689" w:rsidRPr="00B54DCC">
        <w:t xml:space="preserve"> </w:t>
      </w:r>
      <w:r w:rsidR="00853211">
        <w:t>Srpska</w:t>
      </w:r>
      <w:r w:rsidR="00233689" w:rsidRPr="00B54DCC">
        <w:t xml:space="preserve"> </w:t>
      </w:r>
      <w:r w:rsidR="00853211">
        <w:t>i</w:t>
      </w:r>
      <w:r w:rsidR="00233689" w:rsidRPr="00B54DCC">
        <w:t xml:space="preserve"> </w:t>
      </w:r>
      <w:r w:rsidR="00853211">
        <w:t>jedinice</w:t>
      </w:r>
      <w:r w:rsidR="00233689" w:rsidRPr="00B54DCC">
        <w:t xml:space="preserve"> </w:t>
      </w:r>
      <w:r w:rsidR="00853211">
        <w:t>lokalne</w:t>
      </w:r>
      <w:r w:rsidR="00233689" w:rsidRPr="00B54DCC">
        <w:t xml:space="preserve"> </w:t>
      </w:r>
    </w:p>
    <w:p w14:paraId="2B1F9154" w14:textId="1315AE04" w:rsidR="00550B6E" w:rsidRPr="00B54DCC" w:rsidRDefault="00853211" w:rsidP="00550B6E">
      <w:pPr>
        <w:pStyle w:val="ListParagraph"/>
        <w:spacing w:after="0"/>
        <w:ind w:left="382" w:firstLine="0"/>
      </w:pPr>
      <w:r>
        <w:t>samouprave</w:t>
      </w:r>
      <w:r w:rsidR="00233689" w:rsidRPr="00B54DCC">
        <w:t xml:space="preserve">, </w:t>
      </w:r>
      <w:r>
        <w:t>koje</w:t>
      </w:r>
      <w:r w:rsidR="00233689" w:rsidRPr="00B54DCC">
        <w:t xml:space="preserve"> </w:t>
      </w:r>
      <w:r>
        <w:t>su</w:t>
      </w:r>
      <w:r w:rsidR="00233689" w:rsidRPr="00B54DCC">
        <w:t xml:space="preserve"> </w:t>
      </w:r>
      <w:r>
        <w:t>vezane</w:t>
      </w:r>
      <w:r w:rsidR="00233689" w:rsidRPr="00B54DCC">
        <w:t xml:space="preserve"> </w:t>
      </w:r>
      <w:r>
        <w:t>za</w:t>
      </w:r>
      <w:r w:rsidR="00233689" w:rsidRPr="00B54DCC">
        <w:t xml:space="preserve"> </w:t>
      </w:r>
      <w:r>
        <w:t>već</w:t>
      </w:r>
      <w:r w:rsidR="00233689" w:rsidRPr="00B54DCC">
        <w:t xml:space="preserve"> </w:t>
      </w:r>
      <w:r>
        <w:t>utvrđenu</w:t>
      </w:r>
      <w:r w:rsidR="00233689" w:rsidRPr="00B54DCC">
        <w:t xml:space="preserve"> </w:t>
      </w:r>
      <w:r>
        <w:t>zajedničku</w:t>
      </w:r>
      <w:r w:rsidR="00233689" w:rsidRPr="00B54DCC">
        <w:t xml:space="preserve"> </w:t>
      </w:r>
      <w:r>
        <w:t>svojinu</w:t>
      </w:r>
      <w:r w:rsidR="00C22594" w:rsidRPr="00B54DCC">
        <w:rPr>
          <w:lang w:val="sr-Cyrl-BA"/>
        </w:rPr>
        <w:t xml:space="preserve"> </w:t>
      </w:r>
      <w:r>
        <w:t>fizičkog</w:t>
      </w:r>
      <w:r w:rsidR="00233689" w:rsidRPr="00B54DCC">
        <w:t xml:space="preserve"> </w:t>
      </w:r>
      <w:r>
        <w:t>lica</w:t>
      </w:r>
      <w:r w:rsidR="00C22594" w:rsidRPr="00B54DCC">
        <w:rPr>
          <w:lang w:val="sr-Cyrl-BA"/>
        </w:rPr>
        <w:t>/</w:t>
      </w:r>
      <w:r w:rsidR="00233689" w:rsidRPr="00B54DCC">
        <w:t xml:space="preserve"> </w:t>
      </w:r>
      <w:r w:rsidR="00C22594" w:rsidRPr="00B54DCC">
        <w:rPr>
          <w:lang w:val="sr-Cyrl-BA"/>
        </w:rPr>
        <w:t xml:space="preserve">  </w:t>
      </w:r>
      <w:r>
        <w:rPr>
          <w:lang w:val="sr-Cyrl-BA"/>
        </w:rPr>
        <w:t>u</w:t>
      </w:r>
      <w:r>
        <w:t>zurpanta</w:t>
      </w:r>
      <w:r w:rsidR="00233689" w:rsidRPr="00B54DCC">
        <w:t xml:space="preserve">, </w:t>
      </w:r>
      <w:r>
        <w:t>u</w:t>
      </w:r>
      <w:r w:rsidR="00233689" w:rsidRPr="00B54DCC">
        <w:t xml:space="preserve"> </w:t>
      </w:r>
      <w:r>
        <w:t>smislu</w:t>
      </w:r>
      <w:r w:rsidR="00233689" w:rsidRPr="00B54DCC">
        <w:t xml:space="preserve"> </w:t>
      </w:r>
      <w:r>
        <w:t>odredbe</w:t>
      </w:r>
      <w:r w:rsidR="00233689" w:rsidRPr="00B54DCC">
        <w:t xml:space="preserve">  </w:t>
      </w:r>
      <w:r>
        <w:t>člana</w:t>
      </w:r>
      <w:r w:rsidR="00233689" w:rsidRPr="00B54DCC">
        <w:t xml:space="preserve"> 85</w:t>
      </w:r>
      <w:r>
        <w:t>b</w:t>
      </w:r>
      <w:r w:rsidR="00233689" w:rsidRPr="00B54DCC">
        <w:t xml:space="preserve">, </w:t>
      </w:r>
      <w:r>
        <w:t>stav</w:t>
      </w:r>
      <w:r w:rsidR="00233689" w:rsidRPr="00B54DCC">
        <w:t xml:space="preserve"> 1. </w:t>
      </w:r>
      <w:r>
        <w:t>pod</w:t>
      </w:r>
      <w:r w:rsidR="00233689" w:rsidRPr="00B54DCC">
        <w:t xml:space="preserve">  </w:t>
      </w:r>
      <w:r>
        <w:t>tačkom</w:t>
      </w:r>
      <w:r w:rsidR="00233689" w:rsidRPr="00B54DCC">
        <w:t xml:space="preserve"> „</w:t>
      </w:r>
      <w:r>
        <w:t>v</w:t>
      </w:r>
      <w:r w:rsidR="00233689" w:rsidRPr="00B54DCC">
        <w:t xml:space="preserve">“   </w:t>
      </w:r>
      <w:r>
        <w:t>Zakona</w:t>
      </w:r>
      <w:r w:rsidR="00233689" w:rsidRPr="00B54DCC">
        <w:t xml:space="preserve"> </w:t>
      </w:r>
      <w:r>
        <w:t>o</w:t>
      </w:r>
      <w:r w:rsidR="00233689" w:rsidRPr="00B54DCC">
        <w:t xml:space="preserve"> </w:t>
      </w:r>
      <w:r>
        <w:t>premjeru</w:t>
      </w:r>
      <w:r w:rsidR="00233689" w:rsidRPr="00B54DCC">
        <w:t xml:space="preserve"> </w:t>
      </w:r>
      <w:r>
        <w:t>i</w:t>
      </w:r>
      <w:r w:rsidR="00233689" w:rsidRPr="00B54DCC">
        <w:t xml:space="preserve"> </w:t>
      </w:r>
      <w:r>
        <w:t>katastru</w:t>
      </w:r>
      <w:r w:rsidR="00233689" w:rsidRPr="00B54DCC">
        <w:t xml:space="preserve"> </w:t>
      </w:r>
      <w:r>
        <w:t>Republike</w:t>
      </w:r>
      <w:r w:rsidR="00233689" w:rsidRPr="00B54DCC">
        <w:t xml:space="preserve"> </w:t>
      </w:r>
      <w:r>
        <w:t>Srpske</w:t>
      </w:r>
      <w:r w:rsidR="00233689" w:rsidRPr="00B54DCC">
        <w:t xml:space="preserve"> („</w:t>
      </w:r>
      <w:r>
        <w:t>Službeni</w:t>
      </w:r>
      <w:r w:rsidR="00233689" w:rsidRPr="00B54DCC">
        <w:t xml:space="preserve">  </w:t>
      </w:r>
      <w:r>
        <w:t>glasnik</w:t>
      </w:r>
      <w:r w:rsidR="00233689" w:rsidRPr="00B54DCC">
        <w:t xml:space="preserve">  </w:t>
      </w:r>
      <w:r>
        <w:t>Republike</w:t>
      </w:r>
      <w:r w:rsidR="00233689" w:rsidRPr="00B54DCC">
        <w:t xml:space="preserve"> </w:t>
      </w:r>
      <w:r>
        <w:t>Srpske</w:t>
      </w:r>
      <w:r w:rsidR="00233689" w:rsidRPr="00B54DCC">
        <w:t xml:space="preserve">“, </w:t>
      </w:r>
      <w:r>
        <w:t>broj</w:t>
      </w:r>
      <w:r w:rsidR="00233689" w:rsidRPr="00B54DCC">
        <w:t xml:space="preserve"> 6/2012 </w:t>
      </w:r>
      <w:r>
        <w:t>i</w:t>
      </w:r>
      <w:r w:rsidR="00233689" w:rsidRPr="00B54DCC">
        <w:t xml:space="preserve"> 110/2016), </w:t>
      </w:r>
      <w:r>
        <w:t>u</w:t>
      </w:r>
      <w:r w:rsidR="00233689" w:rsidRPr="00B54DCC">
        <w:t xml:space="preserve"> </w:t>
      </w:r>
      <w:r>
        <w:t>postupcima</w:t>
      </w:r>
      <w:r w:rsidR="00233689" w:rsidRPr="00B54DCC">
        <w:t xml:space="preserve"> </w:t>
      </w:r>
      <w:r>
        <w:t>pred</w:t>
      </w:r>
      <w:r w:rsidR="00233689" w:rsidRPr="00B54DCC">
        <w:t xml:space="preserve"> </w:t>
      </w:r>
      <w:r>
        <w:t>nadležnim</w:t>
      </w:r>
      <w:r w:rsidR="00233689" w:rsidRPr="00B54DCC">
        <w:t xml:space="preserve"> </w:t>
      </w:r>
      <w:r>
        <w:t>komisijama</w:t>
      </w:r>
      <w:r w:rsidR="00233689" w:rsidRPr="00B54DCC">
        <w:t xml:space="preserve">. </w:t>
      </w:r>
      <w:r>
        <w:t>Ustavni</w:t>
      </w:r>
      <w:r w:rsidR="00233689" w:rsidRPr="00B54DCC">
        <w:t xml:space="preserve"> </w:t>
      </w:r>
      <w:r>
        <w:t>sud</w:t>
      </w:r>
      <w:r w:rsidR="00233689" w:rsidRPr="00B54DCC">
        <w:t xml:space="preserve"> </w:t>
      </w:r>
      <w:r>
        <w:t>Republike</w:t>
      </w:r>
      <w:r w:rsidR="00233689" w:rsidRPr="00B54DCC">
        <w:t xml:space="preserve"> </w:t>
      </w:r>
      <w:r>
        <w:t>Srpske</w:t>
      </w:r>
      <w:r w:rsidR="00233689" w:rsidRPr="00B54DCC">
        <w:t xml:space="preserve"> </w:t>
      </w:r>
      <w:r>
        <w:t>je</w:t>
      </w:r>
      <w:r w:rsidR="00233689" w:rsidRPr="00B54DCC">
        <w:t xml:space="preserve"> </w:t>
      </w:r>
      <w:r>
        <w:t>donio</w:t>
      </w:r>
      <w:r w:rsidR="00233689" w:rsidRPr="00B54DCC">
        <w:t xml:space="preserve"> </w:t>
      </w:r>
      <w:r>
        <w:t>odluku</w:t>
      </w:r>
      <w:r w:rsidR="00233689" w:rsidRPr="00B54DCC">
        <w:t xml:space="preserve"> </w:t>
      </w:r>
      <w:r>
        <w:t>broj</w:t>
      </w:r>
      <w:r w:rsidR="00233689" w:rsidRPr="00B54DCC">
        <w:t xml:space="preserve">: </w:t>
      </w:r>
      <w:r>
        <w:t>U</w:t>
      </w:r>
      <w:r w:rsidR="00233689" w:rsidRPr="00B54DCC">
        <w:t xml:space="preserve">-6/17 </w:t>
      </w:r>
      <w:r>
        <w:t>i</w:t>
      </w:r>
      <w:r w:rsidR="00233689" w:rsidRPr="00B54DCC">
        <w:t xml:space="preserve"> </w:t>
      </w:r>
      <w:r>
        <w:t>utvrdio</w:t>
      </w:r>
      <w:r w:rsidR="00233689" w:rsidRPr="00B54DCC">
        <w:t xml:space="preserve"> </w:t>
      </w:r>
      <w:r>
        <w:t>da</w:t>
      </w:r>
      <w:r w:rsidR="00233689" w:rsidRPr="00B54DCC">
        <w:t xml:space="preserve"> </w:t>
      </w:r>
      <w:r>
        <w:t>odredbe</w:t>
      </w:r>
      <w:r w:rsidR="00233689" w:rsidRPr="00B54DCC">
        <w:t xml:space="preserve"> </w:t>
      </w:r>
      <w:r>
        <w:t>član</w:t>
      </w:r>
      <w:r w:rsidR="00233689" w:rsidRPr="00B54DCC">
        <w:t>a 85</w:t>
      </w:r>
      <w:r>
        <w:t>b</w:t>
      </w:r>
      <w:r w:rsidR="00233689" w:rsidRPr="00B54DCC">
        <w:t xml:space="preserve">. </w:t>
      </w:r>
      <w:r>
        <w:t>stav</w:t>
      </w:r>
      <w:r w:rsidR="00233689" w:rsidRPr="00B54DCC">
        <w:t xml:space="preserve"> 1. </w:t>
      </w:r>
      <w:r>
        <w:t>tačka</w:t>
      </w:r>
      <w:r w:rsidR="00233689" w:rsidRPr="00B54DCC">
        <w:t xml:space="preserve"> </w:t>
      </w:r>
      <w:r>
        <w:t>v</w:t>
      </w:r>
      <w:r w:rsidR="00233689" w:rsidRPr="00B54DCC">
        <w:t xml:space="preserve">) </w:t>
      </w:r>
      <w:r>
        <w:t>i</w:t>
      </w:r>
      <w:r w:rsidR="00233689" w:rsidRPr="00B54DCC">
        <w:t xml:space="preserve"> </w:t>
      </w:r>
      <w:r>
        <w:t>stav</w:t>
      </w:r>
      <w:r w:rsidR="00233689" w:rsidRPr="00B54DCC">
        <w:t xml:space="preserve">a 3. </w:t>
      </w:r>
      <w:r>
        <w:t>Zakona</w:t>
      </w:r>
      <w:r w:rsidR="00233689" w:rsidRPr="00B54DCC">
        <w:t xml:space="preserve"> </w:t>
      </w:r>
      <w:r>
        <w:t>o</w:t>
      </w:r>
      <w:r w:rsidR="00233689" w:rsidRPr="00B54DCC">
        <w:t xml:space="preserve"> </w:t>
      </w:r>
      <w:r>
        <w:t>premjeru</w:t>
      </w:r>
      <w:r w:rsidR="00233689" w:rsidRPr="00B54DCC">
        <w:t xml:space="preserve"> </w:t>
      </w:r>
      <w:r>
        <w:t>i</w:t>
      </w:r>
      <w:r w:rsidR="00233689" w:rsidRPr="00B54DCC">
        <w:t xml:space="preserve"> </w:t>
      </w:r>
      <w:r>
        <w:t>katastru</w:t>
      </w:r>
      <w:r w:rsidR="00233689" w:rsidRPr="00B54DCC">
        <w:t xml:space="preserve"> </w:t>
      </w:r>
      <w:r>
        <w:t>Republike</w:t>
      </w:r>
      <w:r w:rsidR="00233689" w:rsidRPr="00B54DCC">
        <w:t xml:space="preserve"> </w:t>
      </w:r>
      <w:r>
        <w:t>Srpske</w:t>
      </w:r>
      <w:r w:rsidR="00233689" w:rsidRPr="00B54DCC">
        <w:t xml:space="preserve"> </w:t>
      </w:r>
      <w:r>
        <w:t>nisu</w:t>
      </w:r>
      <w:r w:rsidR="00233689" w:rsidRPr="00B54DCC">
        <w:t xml:space="preserve"> </w:t>
      </w:r>
      <w:r>
        <w:t>u</w:t>
      </w:r>
      <w:r w:rsidR="00233689" w:rsidRPr="00B54DCC">
        <w:t xml:space="preserve"> </w:t>
      </w:r>
      <w:r>
        <w:t>saglasnosti</w:t>
      </w:r>
      <w:r w:rsidR="00233689" w:rsidRPr="00B54DCC">
        <w:t xml:space="preserve"> </w:t>
      </w:r>
      <w:r>
        <w:t>sa</w:t>
      </w:r>
      <w:r w:rsidR="00233689" w:rsidRPr="00B54DCC">
        <w:t xml:space="preserve"> </w:t>
      </w:r>
      <w:r>
        <w:t>Ustavom</w:t>
      </w:r>
      <w:r w:rsidR="00233689" w:rsidRPr="00B54DCC">
        <w:t xml:space="preserve"> </w:t>
      </w:r>
      <w:r>
        <w:t>Republike</w:t>
      </w:r>
      <w:r w:rsidR="00233689" w:rsidRPr="00B54DCC">
        <w:t xml:space="preserve"> </w:t>
      </w:r>
      <w:r>
        <w:t>Srpske</w:t>
      </w:r>
      <w:r w:rsidR="00233689" w:rsidRPr="00B54DCC">
        <w:t xml:space="preserve">. </w:t>
      </w:r>
      <w:r>
        <w:t>U</w:t>
      </w:r>
      <w:r w:rsidR="00151340" w:rsidRPr="00B54DCC">
        <w:t xml:space="preserve"> </w:t>
      </w:r>
      <w:r>
        <w:t>praksi</w:t>
      </w:r>
      <w:r w:rsidR="00151340" w:rsidRPr="00B54DCC">
        <w:t xml:space="preserve"> </w:t>
      </w:r>
      <w:r>
        <w:t>nastavljeno</w:t>
      </w:r>
      <w:r w:rsidR="00151340" w:rsidRPr="00B54DCC">
        <w:t xml:space="preserve"> </w:t>
      </w:r>
      <w:r>
        <w:t>upisivanje</w:t>
      </w:r>
      <w:r w:rsidR="00151340" w:rsidRPr="00B54DCC">
        <w:t xml:space="preserve"> </w:t>
      </w:r>
      <w:r>
        <w:t>susvojine</w:t>
      </w:r>
      <w:r w:rsidR="00151340" w:rsidRPr="00B54DCC">
        <w:t>.</w:t>
      </w:r>
    </w:p>
    <w:p w14:paraId="04934732" w14:textId="782CDF9F" w:rsidR="00550B6E" w:rsidRPr="00B54DCC" w:rsidRDefault="00550B6E" w:rsidP="00550B6E">
      <w:pPr>
        <w:spacing w:after="0"/>
        <w:ind w:left="382" w:hanging="382"/>
        <w:rPr>
          <w:lang w:val="sr-Cyrl-BA"/>
        </w:rPr>
      </w:pPr>
      <w:r w:rsidRPr="00B54DCC">
        <w:rPr>
          <w:lang w:val="sr-Cyrl-BA"/>
        </w:rPr>
        <w:t>-</w:t>
      </w:r>
      <w:r w:rsidRPr="00B54DCC">
        <w:rPr>
          <w:lang w:val="sr-Cyrl-BA"/>
        </w:rPr>
        <w:tab/>
      </w:r>
      <w:r w:rsidR="00853211">
        <w:rPr>
          <w:lang w:val="sr-Cyrl-BA"/>
        </w:rPr>
        <w:t>P</w:t>
      </w:r>
      <w:r w:rsidR="00853211">
        <w:t>ojedine</w:t>
      </w:r>
      <w:r w:rsidRPr="00B54DCC">
        <w:t xml:space="preserve"> </w:t>
      </w:r>
      <w:r w:rsidR="00853211">
        <w:t>jedinice</w:t>
      </w:r>
      <w:r w:rsidRPr="00B54DCC">
        <w:t xml:space="preserve"> </w:t>
      </w:r>
      <w:r w:rsidR="00853211">
        <w:t>lokalne</w:t>
      </w:r>
      <w:r w:rsidRPr="00B54DCC">
        <w:t xml:space="preserve"> </w:t>
      </w:r>
      <w:r w:rsidR="00853211">
        <w:t>samouprave</w:t>
      </w:r>
      <w:r w:rsidRPr="00B54DCC">
        <w:t xml:space="preserve"> </w:t>
      </w:r>
      <w:r w:rsidR="00853211">
        <w:t>nisu</w:t>
      </w:r>
      <w:r w:rsidRPr="00B54DCC">
        <w:t xml:space="preserve"> </w:t>
      </w:r>
      <w:r w:rsidR="00853211">
        <w:t>donijele</w:t>
      </w:r>
      <w:r w:rsidRPr="00B54DCC">
        <w:t xml:space="preserve"> </w:t>
      </w:r>
      <w:r w:rsidR="00853211">
        <w:t>akte</w:t>
      </w:r>
      <w:r w:rsidRPr="00B54DCC">
        <w:t xml:space="preserve"> </w:t>
      </w:r>
      <w:r w:rsidR="00853211">
        <w:t>prostornog</w:t>
      </w:r>
      <w:r w:rsidRPr="00B54DCC">
        <w:t xml:space="preserve"> </w:t>
      </w:r>
      <w:r w:rsidR="00853211">
        <w:t>uređenja</w:t>
      </w:r>
      <w:r w:rsidRPr="00B54DCC">
        <w:t xml:space="preserve"> </w:t>
      </w:r>
      <w:r w:rsidR="00853211">
        <w:t>u</w:t>
      </w:r>
      <w:r w:rsidRPr="00B54DCC">
        <w:t xml:space="preserve"> </w:t>
      </w:r>
      <w:r w:rsidR="00853211">
        <w:t>skladu</w:t>
      </w:r>
      <w:r w:rsidRPr="00B54DCC">
        <w:t xml:space="preserve"> </w:t>
      </w:r>
      <w:r w:rsidR="00853211">
        <w:t>sa</w:t>
      </w:r>
      <w:r w:rsidRPr="00B54DCC">
        <w:t xml:space="preserve"> </w:t>
      </w:r>
      <w:r w:rsidR="00853211">
        <w:t>Zakonom</w:t>
      </w:r>
      <w:r w:rsidRPr="00B54DCC">
        <w:t xml:space="preserve"> </w:t>
      </w:r>
      <w:r w:rsidR="00853211">
        <w:t>o</w:t>
      </w:r>
      <w:r w:rsidRPr="00B54DCC">
        <w:t xml:space="preserve"> </w:t>
      </w:r>
      <w:r w:rsidR="00853211">
        <w:t>uređenju</w:t>
      </w:r>
      <w:r w:rsidRPr="00B54DCC">
        <w:t xml:space="preserve"> </w:t>
      </w:r>
      <w:r w:rsidR="00853211">
        <w:t>prostora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građenju</w:t>
      </w:r>
      <w:r w:rsidRPr="00B54DCC">
        <w:t xml:space="preserve"> (''</w:t>
      </w:r>
      <w:r w:rsidR="00853211">
        <w:t>Službeni</w:t>
      </w:r>
      <w:r w:rsidRPr="00B54DCC">
        <w:t xml:space="preserve"> </w:t>
      </w:r>
      <w:r w:rsidR="00853211">
        <w:t>glasnik</w:t>
      </w:r>
      <w:r w:rsidRPr="00B54DCC">
        <w:t xml:space="preserve"> </w:t>
      </w:r>
      <w:r w:rsidR="00853211">
        <w:t>Republike</w:t>
      </w:r>
      <w:r w:rsidRPr="00B54DCC">
        <w:t xml:space="preserve"> </w:t>
      </w:r>
      <w:r w:rsidR="00853211">
        <w:t>Srpske</w:t>
      </w:r>
      <w:r w:rsidRPr="00B54DCC">
        <w:t xml:space="preserve">'', </w:t>
      </w:r>
      <w:r w:rsidR="00853211">
        <w:t>broj</w:t>
      </w:r>
      <w:r w:rsidRPr="00B54DCC">
        <w:t xml:space="preserve"> 40/13, 2/15 – </w:t>
      </w:r>
      <w:r w:rsidR="00853211">
        <w:t>odluka</w:t>
      </w:r>
      <w:r w:rsidRPr="00B54DCC">
        <w:t xml:space="preserve"> </w:t>
      </w:r>
      <w:r w:rsidR="00853211">
        <w:t>US</w:t>
      </w:r>
      <w:r w:rsidRPr="00B54DCC">
        <w:t xml:space="preserve">, 106/15, 03/16, 104/18 – </w:t>
      </w:r>
      <w:r w:rsidR="00853211">
        <w:t>odluka</w:t>
      </w:r>
      <w:r w:rsidRPr="00B54DCC">
        <w:t xml:space="preserve"> </w:t>
      </w:r>
      <w:r w:rsidR="00853211">
        <w:t>US</w:t>
      </w:r>
      <w:r w:rsidRPr="00B54DCC">
        <w:t xml:space="preserve"> </w:t>
      </w:r>
      <w:r w:rsidR="00853211">
        <w:t>i</w:t>
      </w:r>
      <w:r w:rsidRPr="00B54DCC">
        <w:t xml:space="preserve"> 84/19), </w:t>
      </w:r>
      <w:r w:rsidR="00853211">
        <w:t>pa</w:t>
      </w:r>
      <w:r w:rsidRPr="00B54DCC">
        <w:t xml:space="preserve"> </w:t>
      </w:r>
      <w:r w:rsidR="00853211">
        <w:t>nisu</w:t>
      </w:r>
      <w:r w:rsidRPr="00B54DCC">
        <w:t xml:space="preserve"> </w:t>
      </w:r>
      <w:r w:rsidR="00853211">
        <w:t>u</w:t>
      </w:r>
      <w:r w:rsidRPr="00B54DCC">
        <w:t xml:space="preserve"> </w:t>
      </w:r>
      <w:r w:rsidR="00853211">
        <w:t>mogućnosti</w:t>
      </w:r>
      <w:r w:rsidRPr="00B54DCC">
        <w:t xml:space="preserve"> </w:t>
      </w:r>
      <w:r w:rsidR="00853211">
        <w:t>odrediti</w:t>
      </w:r>
      <w:r w:rsidRPr="00B54DCC">
        <w:t xml:space="preserve"> </w:t>
      </w:r>
      <w:r w:rsidR="00853211">
        <w:t>građevinsko</w:t>
      </w:r>
      <w:r w:rsidRPr="00B54DCC">
        <w:t xml:space="preserve"> </w:t>
      </w:r>
      <w:r w:rsidR="00853211">
        <w:t>zemljište</w:t>
      </w:r>
      <w:r w:rsidRPr="00B54DCC">
        <w:t xml:space="preserve"> </w:t>
      </w:r>
      <w:r w:rsidR="00853211">
        <w:t>na</w:t>
      </w:r>
      <w:r w:rsidRPr="00B54DCC">
        <w:t xml:space="preserve"> </w:t>
      </w:r>
      <w:r w:rsidR="00853211">
        <w:t>svojoj</w:t>
      </w:r>
      <w:r w:rsidRPr="00B54DCC">
        <w:t xml:space="preserve"> </w:t>
      </w:r>
      <w:r w:rsidR="00853211">
        <w:t>teritoriji</w:t>
      </w:r>
      <w:r w:rsidRPr="00B54DCC">
        <w:t xml:space="preserve"> </w:t>
      </w:r>
      <w:r w:rsidR="00853211">
        <w:t>na</w:t>
      </w:r>
      <w:r w:rsidRPr="00B54DCC">
        <w:t xml:space="preserve"> </w:t>
      </w:r>
      <w:r w:rsidR="00853211">
        <w:t>način</w:t>
      </w:r>
      <w:r w:rsidRPr="00B54DCC">
        <w:t xml:space="preserve"> </w:t>
      </w:r>
      <w:r w:rsidR="00853211">
        <w:t>kako</w:t>
      </w:r>
      <w:r w:rsidRPr="00B54DCC">
        <w:t xml:space="preserve"> </w:t>
      </w:r>
      <w:r w:rsidR="00853211">
        <w:t>je</w:t>
      </w:r>
      <w:r w:rsidRPr="00B54DCC">
        <w:t xml:space="preserve"> </w:t>
      </w:r>
      <w:r w:rsidR="00853211">
        <w:t>propisano</w:t>
      </w:r>
      <w:r w:rsidRPr="00B54DCC">
        <w:t xml:space="preserve"> </w:t>
      </w:r>
      <w:r w:rsidR="00853211">
        <w:t>Zakonom</w:t>
      </w:r>
      <w:r w:rsidRPr="00B54DCC">
        <w:t xml:space="preserve"> </w:t>
      </w:r>
      <w:r w:rsidR="00853211">
        <w:t>o</w:t>
      </w:r>
      <w:r w:rsidRPr="00B54DCC">
        <w:t xml:space="preserve"> </w:t>
      </w:r>
      <w:r w:rsidR="00853211">
        <w:t>uzurpacijama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dobrovoljačkim</w:t>
      </w:r>
      <w:r w:rsidRPr="00B54DCC">
        <w:t xml:space="preserve"> </w:t>
      </w:r>
      <w:r w:rsidR="00853211">
        <w:t>kompentencijama</w:t>
      </w:r>
      <w:r w:rsidRPr="00B54DCC">
        <w:t xml:space="preserve"> (''</w:t>
      </w:r>
      <w:r w:rsidR="00853211">
        <w:t>Službeni</w:t>
      </w:r>
      <w:r w:rsidRPr="00B54DCC">
        <w:t xml:space="preserve"> </w:t>
      </w:r>
      <w:r w:rsidR="00853211">
        <w:t>glasnik</w:t>
      </w:r>
      <w:r w:rsidRPr="00B54DCC">
        <w:t xml:space="preserve"> </w:t>
      </w:r>
      <w:r w:rsidR="00853211">
        <w:t>Republike</w:t>
      </w:r>
      <w:r w:rsidRPr="00B54DCC">
        <w:t xml:space="preserve"> </w:t>
      </w:r>
      <w:r w:rsidR="00853211">
        <w:t>Srpske</w:t>
      </w:r>
      <w:r w:rsidRPr="00B54DCC">
        <w:t xml:space="preserve">'', </w:t>
      </w:r>
      <w:r w:rsidR="00853211">
        <w:t>broj</w:t>
      </w:r>
      <w:r w:rsidRPr="00B54DCC">
        <w:t xml:space="preserve"> 8/20)</w:t>
      </w:r>
      <w:r w:rsidR="003237AA" w:rsidRPr="00B54DCC">
        <w:rPr>
          <w:lang w:val="sr-Cyrl-BA"/>
        </w:rPr>
        <w:t xml:space="preserve">, </w:t>
      </w:r>
      <w:r w:rsidR="00853211">
        <w:rPr>
          <w:lang w:val="sr-Cyrl-BA"/>
        </w:rPr>
        <w:t>a</w:t>
      </w:r>
      <w:r w:rsidR="003237AA" w:rsidRPr="00B54DCC">
        <w:rPr>
          <w:lang w:val="sr-Cyrl-BA"/>
        </w:rPr>
        <w:t xml:space="preserve"> </w:t>
      </w:r>
      <w:r w:rsidR="00853211">
        <w:rPr>
          <w:lang w:val="sr-Cyrl-BA"/>
        </w:rPr>
        <w:t>što</w:t>
      </w:r>
      <w:r w:rsidR="003237AA" w:rsidRPr="00B54DCC">
        <w:rPr>
          <w:lang w:val="sr-Cyrl-BA"/>
        </w:rPr>
        <w:t xml:space="preserve"> </w:t>
      </w:r>
      <w:r w:rsidR="00853211">
        <w:rPr>
          <w:lang w:val="sr-Cyrl-BA"/>
        </w:rPr>
        <w:t>otežava</w:t>
      </w:r>
      <w:r w:rsidR="003237AA" w:rsidRPr="00B54DCC">
        <w:rPr>
          <w:lang w:val="sr-Cyrl-BA"/>
        </w:rPr>
        <w:t xml:space="preserve"> </w:t>
      </w:r>
      <w:r w:rsidR="00853211">
        <w:rPr>
          <w:lang w:val="sr-Cyrl-BA"/>
        </w:rPr>
        <w:t>rad</w:t>
      </w:r>
      <w:r w:rsidR="003237AA" w:rsidRPr="00B54DCC">
        <w:rPr>
          <w:lang w:val="sr-Cyrl-BA"/>
        </w:rPr>
        <w:t>.</w:t>
      </w:r>
    </w:p>
    <w:p w14:paraId="1F928CD3" w14:textId="0457B4A9" w:rsidR="00942153" w:rsidRPr="00B54DCC" w:rsidRDefault="00C22594" w:rsidP="009E2871">
      <w:pPr>
        <w:ind w:left="382" w:hanging="375"/>
      </w:pPr>
      <w:r w:rsidRPr="00B54DCC">
        <w:rPr>
          <w:lang w:val="sr-Cyrl-BA"/>
        </w:rPr>
        <w:t>-</w:t>
      </w:r>
      <w:r w:rsidR="009E2871" w:rsidRPr="00B54DCC">
        <w:rPr>
          <w:lang w:val="sr-Cyrl-BA"/>
        </w:rPr>
        <w:tab/>
      </w:r>
      <w:r w:rsidR="00853211">
        <w:rPr>
          <w:lang w:val="sr-Cyrl-BA"/>
        </w:rPr>
        <w:t>U</w:t>
      </w:r>
      <w:r w:rsidR="003237AA" w:rsidRPr="00B54DCC">
        <w:rPr>
          <w:lang w:val="sr-Cyrl-BA"/>
        </w:rPr>
        <w:t xml:space="preserve"> </w:t>
      </w:r>
      <w:r w:rsidR="00853211">
        <w:rPr>
          <w:lang w:val="sr-Cyrl-BA"/>
        </w:rPr>
        <w:t>ovom</w:t>
      </w:r>
      <w:r w:rsidR="003237AA" w:rsidRPr="00B54DCC">
        <w:rPr>
          <w:lang w:val="sr-Cyrl-BA"/>
        </w:rPr>
        <w:t xml:space="preserve"> </w:t>
      </w:r>
      <w:r w:rsidR="00853211">
        <w:rPr>
          <w:lang w:val="sr-Cyrl-BA"/>
        </w:rPr>
        <w:t>izvještaju</w:t>
      </w:r>
      <w:r w:rsidR="003237AA" w:rsidRPr="00B54DCC">
        <w:rPr>
          <w:lang w:val="sr-Cyrl-BA"/>
        </w:rPr>
        <w:t xml:space="preserve">, </w:t>
      </w:r>
      <w:r w:rsidR="00853211">
        <w:rPr>
          <w:lang w:val="sr-Cyrl-BA"/>
        </w:rPr>
        <w:t>kao</w:t>
      </w:r>
      <w:r w:rsidR="003237AA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5F076B" w:rsidRPr="00B54DCC">
        <w:rPr>
          <w:lang w:val="sr-Cyrl-BA"/>
        </w:rPr>
        <w:t xml:space="preserve"> </w:t>
      </w:r>
      <w:r w:rsidR="00853211">
        <w:rPr>
          <w:lang w:val="sr-Cyrl-BA"/>
        </w:rPr>
        <w:t>izvještajima</w:t>
      </w:r>
      <w:r w:rsidR="005F076B" w:rsidRPr="00B54DCC">
        <w:rPr>
          <w:lang w:val="sr-Cyrl-BA"/>
        </w:rPr>
        <w:t xml:space="preserve"> </w:t>
      </w:r>
      <w:r w:rsidR="00853211">
        <w:rPr>
          <w:lang w:val="sr-Cyrl-BA"/>
        </w:rPr>
        <w:t>iz</w:t>
      </w:r>
      <w:r w:rsidR="005F076B" w:rsidRPr="00B54DCC">
        <w:rPr>
          <w:lang w:val="sr-Cyrl-BA"/>
        </w:rPr>
        <w:t xml:space="preserve"> </w:t>
      </w:r>
      <w:r w:rsidR="00853211">
        <w:rPr>
          <w:lang w:val="sr-Cyrl-BA"/>
        </w:rPr>
        <w:t>ranijih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godina</w:t>
      </w:r>
      <w:r w:rsidR="003237AA" w:rsidRPr="00B54DCC">
        <w:rPr>
          <w:lang w:val="sr-Cyrl-BA"/>
        </w:rPr>
        <w:t xml:space="preserve">, </w:t>
      </w:r>
      <w:r w:rsidR="00853211">
        <w:rPr>
          <w:lang w:val="sr-Cyrl-BA"/>
        </w:rPr>
        <w:t>naglašavamo</w:t>
      </w:r>
      <w:r w:rsidR="003237AA" w:rsidRPr="00B54DCC">
        <w:rPr>
          <w:lang w:val="sr-Cyrl-BA"/>
        </w:rPr>
        <w:t xml:space="preserve"> </w:t>
      </w:r>
      <w:r w:rsidR="00853211">
        <w:rPr>
          <w:lang w:val="sr-Cyrl-BA"/>
        </w:rPr>
        <w:t>stav</w:t>
      </w:r>
      <w:r w:rsidR="0000626F" w:rsidRPr="00B54DCC">
        <w:rPr>
          <w:lang w:val="sr-Cyrl-BA"/>
        </w:rPr>
        <w:t xml:space="preserve"> </w:t>
      </w:r>
      <w:r w:rsidR="00853211">
        <w:rPr>
          <w:lang w:val="sr-Cyrl-BA"/>
        </w:rPr>
        <w:t>Pravobranilaštva</w:t>
      </w:r>
      <w:r w:rsidR="0000626F"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="003237AA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3237AA" w:rsidRPr="00B54DC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="00853211">
        <w:t>dluka</w:t>
      </w:r>
      <w:r w:rsidR="00942153" w:rsidRPr="00B54DCC">
        <w:t xml:space="preserve"> </w:t>
      </w:r>
      <w:r w:rsidR="00853211">
        <w:t>Ustavnog</w:t>
      </w:r>
      <w:r w:rsidR="00942153" w:rsidRPr="00B54DCC">
        <w:t xml:space="preserve"> </w:t>
      </w:r>
      <w:r w:rsidR="00853211">
        <w:t>suda</w:t>
      </w:r>
      <w:r w:rsidR="00942153" w:rsidRPr="00B54DCC">
        <w:t xml:space="preserve"> </w:t>
      </w:r>
      <w:r w:rsidR="00853211">
        <w:t>BiH</w:t>
      </w:r>
      <w:r w:rsidR="00942153" w:rsidRPr="00B54DCC">
        <w:t xml:space="preserve"> </w:t>
      </w:r>
      <w:r w:rsidR="00853211">
        <w:t>o</w:t>
      </w:r>
      <w:r w:rsidR="00942153" w:rsidRPr="00B54DCC">
        <w:t xml:space="preserve"> </w:t>
      </w:r>
      <w:r w:rsidR="00853211">
        <w:t>poljoprivrednom</w:t>
      </w:r>
      <w:r w:rsidR="00942153" w:rsidRPr="00B54DCC">
        <w:t xml:space="preserve"> </w:t>
      </w:r>
      <w:r w:rsidR="00853211">
        <w:t>zemljištu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</w:t>
      </w:r>
      <w:r w:rsidR="00853211">
        <w:t>ehnič</w:t>
      </w:r>
      <w:r w:rsidR="00853211">
        <w:rPr>
          <w:lang w:val="sr-Cyrl-BA"/>
        </w:rPr>
        <w:t>k</w:t>
      </w:r>
      <w:r w:rsidR="00853211">
        <w:t>i</w:t>
      </w:r>
      <w:r w:rsidRPr="00B54DCC">
        <w:t xml:space="preserve"> </w:t>
      </w:r>
      <w:r w:rsidR="00853211">
        <w:t>nesprovodiva</w:t>
      </w:r>
      <w:r w:rsidRPr="00B54DCC">
        <w:rPr>
          <w:lang w:val="sr-Cyrl-BA"/>
        </w:rPr>
        <w:t>,</w:t>
      </w:r>
      <w:r w:rsidRPr="00B54DCC">
        <w:t xml:space="preserve"> </w:t>
      </w:r>
      <w:r w:rsidR="00853211">
        <w:t>a</w:t>
      </w:r>
      <w:r w:rsidR="00942153" w:rsidRPr="00B54DCC">
        <w:t xml:space="preserve"> </w:t>
      </w:r>
      <w:r w:rsidR="00853211">
        <w:t>ista</w:t>
      </w:r>
      <w:r w:rsidR="00942153" w:rsidRPr="00B54DCC">
        <w:t xml:space="preserve"> </w:t>
      </w:r>
      <w:r w:rsidR="00853211">
        <w:t>nije</w:t>
      </w:r>
      <w:r w:rsidR="00942153" w:rsidRPr="00B54DCC">
        <w:t xml:space="preserve"> </w:t>
      </w:r>
      <w:r w:rsidR="00853211">
        <w:t>u</w:t>
      </w:r>
      <w:r w:rsidR="00942153" w:rsidRPr="00B54DCC">
        <w:t xml:space="preserve"> </w:t>
      </w:r>
      <w:r w:rsidR="00853211">
        <w:t>skladu</w:t>
      </w:r>
      <w:r w:rsidR="00942153" w:rsidRPr="00B54DCC">
        <w:t xml:space="preserve"> </w:t>
      </w:r>
      <w:r w:rsidR="00853211">
        <w:t>ni</w:t>
      </w:r>
      <w:r w:rsidR="00942153" w:rsidRPr="00B54DCC">
        <w:t xml:space="preserve"> </w:t>
      </w:r>
      <w:r w:rsidR="00853211">
        <w:t>sa</w:t>
      </w:r>
      <w:r w:rsidR="00942153" w:rsidRPr="00B54DCC">
        <w:t xml:space="preserve"> </w:t>
      </w:r>
      <w:r w:rsidR="00853211">
        <w:t>Ustavom</w:t>
      </w:r>
      <w:r w:rsidR="00942153" w:rsidRPr="00B54DCC">
        <w:t xml:space="preserve"> </w:t>
      </w:r>
      <w:r w:rsidR="00853211">
        <w:t>Republike</w:t>
      </w:r>
      <w:r w:rsidR="00942153" w:rsidRPr="00B54DCC">
        <w:t xml:space="preserve"> </w:t>
      </w:r>
      <w:r w:rsidR="00853211">
        <w:t>Srpske</w:t>
      </w:r>
      <w:r w:rsidR="00942153" w:rsidRPr="00B54DCC">
        <w:t xml:space="preserve">.  </w:t>
      </w:r>
    </w:p>
    <w:p w14:paraId="674DB66A" w14:textId="15FFB87E" w:rsidR="00DB3DE5" w:rsidRPr="00B54DCC" w:rsidRDefault="00853211" w:rsidP="00FE10FA">
      <w:pPr>
        <w:pStyle w:val="Heading2"/>
        <w:numPr>
          <w:ilvl w:val="1"/>
          <w:numId w:val="26"/>
        </w:numPr>
        <w:rPr>
          <w:lang w:val="sr-Cyrl-ME"/>
        </w:rPr>
      </w:pPr>
      <w:bookmarkStart w:id="1625" w:name="_Toc146720998"/>
      <w:r>
        <w:rPr>
          <w:lang w:val="sr-Cyrl-ME"/>
        </w:rPr>
        <w:t>Upravni</w:t>
      </w:r>
      <w:r w:rsidR="00A07945" w:rsidRPr="00B54DCC">
        <w:rPr>
          <w:lang w:val="sr-Cyrl-ME"/>
        </w:rPr>
        <w:t xml:space="preserve"> </w:t>
      </w:r>
      <w:r>
        <w:rPr>
          <w:lang w:val="sr-Cyrl-ME"/>
        </w:rPr>
        <w:t>spor</w:t>
      </w:r>
      <w:bookmarkEnd w:id="1625"/>
      <w:r w:rsidR="00DB3DE5" w:rsidRPr="00B54DCC">
        <w:rPr>
          <w:lang w:val="sr-Cyrl-ME"/>
        </w:rPr>
        <w:t xml:space="preserve">    </w:t>
      </w:r>
    </w:p>
    <w:p w14:paraId="45B61468" w14:textId="65C0D621" w:rsidR="00A83777" w:rsidRPr="00B54DCC" w:rsidRDefault="00853211" w:rsidP="00A83777">
      <w:pPr>
        <w:rPr>
          <w:b/>
          <w:bCs/>
        </w:rPr>
      </w:pPr>
      <w:r>
        <w:rPr>
          <w:b/>
          <w:bCs/>
        </w:rPr>
        <w:t>Pravobranilaštvo</w:t>
      </w:r>
      <w:r w:rsidR="002B5989" w:rsidRPr="002B5989">
        <w:t xml:space="preserve"> </w:t>
      </w:r>
      <w:r>
        <w:rPr>
          <w:b/>
          <w:bCs/>
        </w:rPr>
        <w:t>Republike</w:t>
      </w:r>
      <w:r w:rsidR="002B5989" w:rsidRPr="002B5989">
        <w:rPr>
          <w:b/>
          <w:bCs/>
        </w:rPr>
        <w:t xml:space="preserve"> </w:t>
      </w:r>
      <w:r>
        <w:rPr>
          <w:b/>
          <w:bCs/>
        </w:rPr>
        <w:t>Srpske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je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A83777" w:rsidRPr="00B54DCC">
        <w:rPr>
          <w:b/>
          <w:bCs/>
        </w:rPr>
        <w:t xml:space="preserve"> 2022. </w:t>
      </w:r>
      <w:r>
        <w:rPr>
          <w:b/>
          <w:bCs/>
        </w:rPr>
        <w:t>godini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imalo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ukupno</w:t>
      </w:r>
      <w:r w:rsidR="00A83777" w:rsidRPr="00B54DCC">
        <w:rPr>
          <w:b/>
          <w:bCs/>
        </w:rPr>
        <w:t xml:space="preserve">  </w:t>
      </w:r>
      <w:r>
        <w:rPr>
          <w:b/>
          <w:bCs/>
        </w:rPr>
        <w:t>u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radu</w:t>
      </w:r>
      <w:r w:rsidR="00A83777" w:rsidRPr="00B54DCC">
        <w:rPr>
          <w:b/>
          <w:bCs/>
        </w:rPr>
        <w:t xml:space="preserve"> 3.947 </w:t>
      </w:r>
      <w:r>
        <w:rPr>
          <w:b/>
          <w:bCs/>
        </w:rPr>
        <w:t>predmeta</w:t>
      </w:r>
      <w:r w:rsidR="00A83777" w:rsidRPr="00B54DCC">
        <w:rPr>
          <w:b/>
          <w:bCs/>
        </w:rPr>
        <w:t xml:space="preserve">, </w:t>
      </w:r>
      <w:r>
        <w:rPr>
          <w:b/>
          <w:bCs/>
        </w:rPr>
        <w:t>od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čega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je</w:t>
      </w:r>
      <w:r w:rsidR="00A83777" w:rsidRPr="00B54DCC">
        <w:rPr>
          <w:b/>
          <w:bCs/>
        </w:rPr>
        <w:t xml:space="preserve">: </w:t>
      </w:r>
      <w:r>
        <w:rPr>
          <w:b/>
          <w:bCs/>
        </w:rPr>
        <w:t>preneseno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iz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prethodnog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izvještajnog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perioda</w:t>
      </w:r>
      <w:r w:rsidR="00A83777" w:rsidRPr="00B54DCC">
        <w:rPr>
          <w:b/>
          <w:bCs/>
        </w:rPr>
        <w:t xml:space="preserve"> 2.981 </w:t>
      </w:r>
      <w:r>
        <w:rPr>
          <w:b/>
          <w:bCs/>
        </w:rPr>
        <w:t>predmeta</w:t>
      </w:r>
      <w:r w:rsidR="00A83777" w:rsidRPr="00B54DCC">
        <w:rPr>
          <w:b/>
          <w:bCs/>
        </w:rPr>
        <w:t xml:space="preserve">, </w:t>
      </w:r>
      <w:r>
        <w:rPr>
          <w:b/>
          <w:bCs/>
        </w:rPr>
        <w:t>zaprimljeno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izvještajnom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periodu</w:t>
      </w:r>
      <w:r w:rsidR="00A83777" w:rsidRPr="00B54DCC">
        <w:rPr>
          <w:b/>
          <w:bCs/>
        </w:rPr>
        <w:t xml:space="preserve"> 966 </w:t>
      </w:r>
      <w:r>
        <w:rPr>
          <w:b/>
          <w:bCs/>
        </w:rPr>
        <w:t>predmeta</w:t>
      </w:r>
      <w:r w:rsidR="00A83777" w:rsidRPr="00B54DCC">
        <w:rPr>
          <w:b/>
          <w:bCs/>
        </w:rPr>
        <w:t xml:space="preserve">, </w:t>
      </w:r>
      <w:r>
        <w:rPr>
          <w:b/>
          <w:bCs/>
        </w:rPr>
        <w:t>završeno</w:t>
      </w:r>
      <w:r w:rsidR="00A83777" w:rsidRPr="00B54DCC">
        <w:rPr>
          <w:b/>
          <w:bCs/>
        </w:rPr>
        <w:t xml:space="preserve">  </w:t>
      </w:r>
      <w:r>
        <w:rPr>
          <w:b/>
          <w:bCs/>
        </w:rPr>
        <w:t>u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izvještajnom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periodu</w:t>
      </w:r>
      <w:r w:rsidR="00A83777" w:rsidRPr="00B54DCC">
        <w:rPr>
          <w:b/>
          <w:bCs/>
        </w:rPr>
        <w:t xml:space="preserve"> 672 </w:t>
      </w:r>
      <w:r>
        <w:rPr>
          <w:b/>
          <w:bCs/>
        </w:rPr>
        <w:t>predmeta</w:t>
      </w:r>
      <w:r w:rsidR="00A83777" w:rsidRPr="00B54DCC">
        <w:rPr>
          <w:b/>
          <w:bCs/>
        </w:rPr>
        <w:t xml:space="preserve">, </w:t>
      </w:r>
      <w:r>
        <w:rPr>
          <w:b/>
          <w:bCs/>
        </w:rPr>
        <w:t>ostalo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radu</w:t>
      </w:r>
      <w:r w:rsidR="00A83777" w:rsidRPr="00B54DCC">
        <w:rPr>
          <w:b/>
          <w:bCs/>
        </w:rPr>
        <w:t xml:space="preserve"> 3</w:t>
      </w:r>
      <w:r w:rsidR="001809C5" w:rsidRPr="00B54DCC">
        <w:rPr>
          <w:b/>
          <w:bCs/>
          <w:lang w:val="sr-Cyrl-BA"/>
        </w:rPr>
        <w:t>.</w:t>
      </w:r>
      <w:r w:rsidR="00A83777" w:rsidRPr="00B54DCC">
        <w:rPr>
          <w:b/>
          <w:bCs/>
        </w:rPr>
        <w:t xml:space="preserve">275 </w:t>
      </w:r>
      <w:r>
        <w:rPr>
          <w:b/>
          <w:bCs/>
        </w:rPr>
        <w:t>predmeta</w:t>
      </w:r>
      <w:r w:rsidR="00A83777" w:rsidRPr="00B54DCC">
        <w:rPr>
          <w:b/>
          <w:bCs/>
        </w:rPr>
        <w:t>.</w:t>
      </w:r>
    </w:p>
    <w:p w14:paraId="14712E7C" w14:textId="17B36498" w:rsidR="00761F20" w:rsidRPr="00B54DCC" w:rsidRDefault="00853211" w:rsidP="00D25CB5">
      <w:r>
        <w:rPr>
          <w:lang w:val="sr-Cyrl-BA"/>
        </w:rPr>
        <w:t>O</w:t>
      </w:r>
      <w:r>
        <w:t>kružni</w:t>
      </w:r>
      <w:r w:rsidR="00206D74" w:rsidRPr="00B54DCC">
        <w:t xml:space="preserve"> </w:t>
      </w:r>
      <w:r>
        <w:t>sudovi</w:t>
      </w:r>
      <w:r w:rsidR="00206D74" w:rsidRPr="00B54DCC">
        <w:t xml:space="preserve"> </w:t>
      </w:r>
      <w:r>
        <w:t>odlučuju</w:t>
      </w:r>
      <w:r w:rsidR="00206D74" w:rsidRPr="00B54DCC">
        <w:t xml:space="preserve"> </w:t>
      </w:r>
      <w:r>
        <w:t>o</w:t>
      </w:r>
      <w:r w:rsidR="00206D74" w:rsidRPr="00B54DCC">
        <w:t xml:space="preserve"> </w:t>
      </w:r>
      <w:r>
        <w:t>zakonitosti</w:t>
      </w:r>
      <w:r w:rsidR="00206D74" w:rsidRPr="00B54DCC">
        <w:t xml:space="preserve"> </w:t>
      </w:r>
      <w:r>
        <w:t>akata</w:t>
      </w:r>
      <w:r w:rsidR="00206D74" w:rsidRPr="00B54DCC">
        <w:t xml:space="preserve"> </w:t>
      </w:r>
      <w:r>
        <w:t>kojima</w:t>
      </w:r>
      <w:r w:rsidR="00206D74" w:rsidRPr="00B54DCC">
        <w:t xml:space="preserve"> </w:t>
      </w:r>
      <w:r>
        <w:t>republički</w:t>
      </w:r>
      <w:r w:rsidR="00206D74" w:rsidRPr="00B54DCC">
        <w:t xml:space="preserve"> </w:t>
      </w:r>
      <w:r>
        <w:t>organi</w:t>
      </w:r>
      <w:r w:rsidR="00206D74" w:rsidRPr="00B54DCC">
        <w:t xml:space="preserve"> </w:t>
      </w:r>
      <w:r>
        <w:t>uprave</w:t>
      </w:r>
      <w:r w:rsidR="00206D74" w:rsidRPr="00B54DCC">
        <w:t xml:space="preserve"> </w:t>
      </w:r>
      <w:r>
        <w:t>i</w:t>
      </w:r>
      <w:r w:rsidR="00206D74" w:rsidRPr="00B54DCC">
        <w:t xml:space="preserve"> </w:t>
      </w:r>
      <w:r>
        <w:t>republičke</w:t>
      </w:r>
      <w:r w:rsidR="00206D74" w:rsidRPr="00B54DCC">
        <w:t xml:space="preserve"> </w:t>
      </w:r>
      <w:r>
        <w:t>upravne</w:t>
      </w:r>
      <w:r w:rsidR="00206D74" w:rsidRPr="00B54DCC">
        <w:t xml:space="preserve"> </w:t>
      </w:r>
      <w:r>
        <w:t>organizacije</w:t>
      </w:r>
      <w:r w:rsidR="00206D74" w:rsidRPr="00B54DCC">
        <w:t xml:space="preserve">, </w:t>
      </w:r>
      <w:r>
        <w:t>organi</w:t>
      </w:r>
      <w:r w:rsidR="00206D74" w:rsidRPr="00B54DCC">
        <w:t xml:space="preserve"> </w:t>
      </w:r>
      <w:r>
        <w:t>jednica</w:t>
      </w:r>
      <w:r w:rsidR="00206D74" w:rsidRPr="00B54DCC">
        <w:t xml:space="preserve"> </w:t>
      </w:r>
      <w:r>
        <w:t>lokalne</w:t>
      </w:r>
      <w:r w:rsidR="00206D74" w:rsidRPr="00B54DCC">
        <w:t xml:space="preserve"> </w:t>
      </w:r>
      <w:r>
        <w:t>samouprave</w:t>
      </w:r>
      <w:r w:rsidR="00206D74" w:rsidRPr="00B54DCC">
        <w:t xml:space="preserve"> </w:t>
      </w:r>
      <w:r>
        <w:t>u</w:t>
      </w:r>
      <w:r w:rsidR="00206D74" w:rsidRPr="00B54DCC">
        <w:t xml:space="preserve"> </w:t>
      </w:r>
      <w:r>
        <w:t>opštini</w:t>
      </w:r>
      <w:r w:rsidR="00206D74" w:rsidRPr="00B54DCC">
        <w:t xml:space="preserve"> </w:t>
      </w:r>
      <w:r>
        <w:t>i</w:t>
      </w:r>
      <w:r w:rsidR="00206D74" w:rsidRPr="00B54DCC">
        <w:t xml:space="preserve"> </w:t>
      </w:r>
      <w:r>
        <w:t>gradu</w:t>
      </w:r>
      <w:r w:rsidR="00206D74" w:rsidRPr="00B54DCC">
        <w:t xml:space="preserve">, </w:t>
      </w:r>
      <w:r>
        <w:t>preduzeća</w:t>
      </w:r>
      <w:r w:rsidR="00206D74" w:rsidRPr="00B54DCC">
        <w:t xml:space="preserve">, </w:t>
      </w:r>
      <w:r>
        <w:t>ustanove</w:t>
      </w:r>
      <w:r w:rsidR="00206D74" w:rsidRPr="00B54DCC">
        <w:t xml:space="preserve"> </w:t>
      </w:r>
      <w:r>
        <w:t>i</w:t>
      </w:r>
      <w:r w:rsidR="00206D74" w:rsidRPr="00B54DCC">
        <w:t xml:space="preserve"> </w:t>
      </w:r>
      <w:r>
        <w:t>druga</w:t>
      </w:r>
      <w:r w:rsidR="00206D74" w:rsidRPr="00B54DCC">
        <w:t xml:space="preserve"> </w:t>
      </w:r>
      <w:r>
        <w:t>pravna</w:t>
      </w:r>
      <w:r w:rsidR="00206D74" w:rsidRPr="00B54DCC">
        <w:t xml:space="preserve"> </w:t>
      </w:r>
      <w:r>
        <w:t>lica</w:t>
      </w:r>
      <w:r w:rsidR="00206D74" w:rsidRPr="00B54DCC">
        <w:t xml:space="preserve"> </w:t>
      </w:r>
      <w:r>
        <w:t>koja</w:t>
      </w:r>
      <w:r w:rsidR="00206D74" w:rsidRPr="00B54DCC">
        <w:t xml:space="preserve"> </w:t>
      </w:r>
      <w:r>
        <w:t>vrše</w:t>
      </w:r>
      <w:r w:rsidR="00206D74" w:rsidRPr="00B54DCC">
        <w:t xml:space="preserve"> </w:t>
      </w:r>
      <w:r>
        <w:t>javna</w:t>
      </w:r>
      <w:r w:rsidR="00206D74" w:rsidRPr="00B54DCC">
        <w:t xml:space="preserve"> </w:t>
      </w:r>
      <w:r>
        <w:t>ovlašćenja</w:t>
      </w:r>
      <w:r w:rsidR="00206D74" w:rsidRPr="00B54DCC">
        <w:t xml:space="preserve">, </w:t>
      </w:r>
      <w:r>
        <w:t>rješavaju</w:t>
      </w:r>
      <w:r w:rsidR="00206D74" w:rsidRPr="00B54DCC">
        <w:t xml:space="preserve"> </w:t>
      </w:r>
      <w:r>
        <w:t>o</w:t>
      </w:r>
      <w:r w:rsidR="00206D74" w:rsidRPr="00B54DCC">
        <w:t xml:space="preserve"> </w:t>
      </w:r>
      <w:r>
        <w:t>pravima</w:t>
      </w:r>
      <w:r w:rsidR="00206D74" w:rsidRPr="00B54DCC">
        <w:t xml:space="preserve"> </w:t>
      </w:r>
      <w:r>
        <w:t>i</w:t>
      </w:r>
      <w:r w:rsidR="00206D74" w:rsidRPr="00B54DCC">
        <w:t xml:space="preserve"> </w:t>
      </w:r>
      <w:r>
        <w:t>obavezama</w:t>
      </w:r>
      <w:r w:rsidR="00206D74" w:rsidRPr="00B54DCC">
        <w:t xml:space="preserve"> </w:t>
      </w:r>
      <w:r>
        <w:t>fizičkih</w:t>
      </w:r>
      <w:r w:rsidR="00206D74" w:rsidRPr="00B54DCC">
        <w:t xml:space="preserve"> </w:t>
      </w:r>
      <w:r>
        <w:t>i</w:t>
      </w:r>
      <w:r w:rsidR="00206D74" w:rsidRPr="00B54DCC">
        <w:t xml:space="preserve"> </w:t>
      </w:r>
      <w:r>
        <w:t>pravnih</w:t>
      </w:r>
      <w:r w:rsidR="00206D74" w:rsidRPr="00B54DCC">
        <w:t xml:space="preserve"> </w:t>
      </w:r>
      <w:r>
        <w:t>lica</w:t>
      </w:r>
      <w:r w:rsidR="00206D74" w:rsidRPr="00B54DCC">
        <w:t xml:space="preserve"> </w:t>
      </w:r>
      <w:r>
        <w:t>ili</w:t>
      </w:r>
      <w:r w:rsidR="00206D74" w:rsidRPr="00B54DCC">
        <w:t xml:space="preserve"> </w:t>
      </w:r>
      <w:r>
        <w:t>drugih</w:t>
      </w:r>
      <w:r w:rsidR="00206D74" w:rsidRPr="00B54DCC">
        <w:t xml:space="preserve"> </w:t>
      </w:r>
      <w:r>
        <w:t>stranaka</w:t>
      </w:r>
      <w:r w:rsidR="00206D74" w:rsidRPr="00B54DCC">
        <w:t xml:space="preserve"> </w:t>
      </w:r>
      <w:r>
        <w:t>u</w:t>
      </w:r>
      <w:r w:rsidR="00206D74" w:rsidRPr="00B54DCC">
        <w:t xml:space="preserve"> </w:t>
      </w:r>
      <w:r>
        <w:t>upravnim</w:t>
      </w:r>
      <w:r w:rsidR="00206D74" w:rsidRPr="00B54DCC">
        <w:t xml:space="preserve"> </w:t>
      </w:r>
      <w:r>
        <w:t>stvarima</w:t>
      </w:r>
      <w:r w:rsidR="00206D74" w:rsidRPr="00B54DCC">
        <w:t xml:space="preserve">. </w:t>
      </w:r>
      <w:r>
        <w:t>Spor</w:t>
      </w:r>
      <w:r w:rsidR="009254FD" w:rsidRPr="00B54DCC">
        <w:t xml:space="preserve"> </w:t>
      </w:r>
      <w:r>
        <w:t>pune</w:t>
      </w:r>
      <w:r w:rsidR="009254FD" w:rsidRPr="00B54DCC">
        <w:t xml:space="preserve"> </w:t>
      </w:r>
      <w:r>
        <w:t>jurisdikcije</w:t>
      </w:r>
      <w:r w:rsidR="009254FD" w:rsidRPr="00B54DCC">
        <w:t xml:space="preserve">  </w:t>
      </w:r>
      <w:r>
        <w:t>daje</w:t>
      </w:r>
      <w:r w:rsidR="009254FD" w:rsidRPr="00B54DCC">
        <w:t xml:space="preserve"> </w:t>
      </w:r>
      <w:r>
        <w:t>ovlašćenje</w:t>
      </w:r>
      <w:r w:rsidR="009254FD" w:rsidRPr="00B54DCC">
        <w:t xml:space="preserve"> </w:t>
      </w:r>
      <w:r>
        <w:t>sudu</w:t>
      </w:r>
      <w:r w:rsidR="009254FD" w:rsidRPr="00B54DCC">
        <w:t xml:space="preserve"> </w:t>
      </w:r>
      <w:r>
        <w:t>da</w:t>
      </w:r>
      <w:r w:rsidR="009254FD" w:rsidRPr="00B54DCC">
        <w:t xml:space="preserve"> </w:t>
      </w:r>
      <w:r>
        <w:t>upravnu</w:t>
      </w:r>
      <w:r w:rsidR="009254FD" w:rsidRPr="00B54DCC">
        <w:t xml:space="preserve"> </w:t>
      </w:r>
      <w:r>
        <w:t>stvar</w:t>
      </w:r>
      <w:r w:rsidR="009254FD" w:rsidRPr="00B54DCC">
        <w:t xml:space="preserve"> </w:t>
      </w:r>
      <w:r>
        <w:t>sam</w:t>
      </w:r>
      <w:r w:rsidR="009254FD" w:rsidRPr="00B54DCC">
        <w:t xml:space="preserve"> </w:t>
      </w:r>
      <w:r>
        <w:t>raspravi</w:t>
      </w:r>
      <w:r w:rsidR="009254FD" w:rsidRPr="00B54DCC">
        <w:t xml:space="preserve"> </w:t>
      </w:r>
      <w:r>
        <w:t>do</w:t>
      </w:r>
      <w:r w:rsidR="009254FD" w:rsidRPr="00B54DCC">
        <w:t xml:space="preserve"> </w:t>
      </w:r>
      <w:r>
        <w:t>kraja</w:t>
      </w:r>
      <w:r w:rsidR="009254FD" w:rsidRPr="00B54DCC">
        <w:t xml:space="preserve">, </w:t>
      </w:r>
      <w:r>
        <w:t>kako</w:t>
      </w:r>
      <w:r w:rsidR="009254FD" w:rsidRPr="00B54DCC">
        <w:t xml:space="preserve"> </w:t>
      </w:r>
      <w:r>
        <w:t>u</w:t>
      </w:r>
      <w:r w:rsidR="009254FD" w:rsidRPr="00B54DCC">
        <w:t xml:space="preserve"> </w:t>
      </w:r>
      <w:r>
        <w:lastRenderedPageBreak/>
        <w:t>materijalnom</w:t>
      </w:r>
      <w:r w:rsidR="009254FD" w:rsidRPr="00B54DCC">
        <w:t xml:space="preserve"> </w:t>
      </w:r>
      <w:r>
        <w:t>tako</w:t>
      </w:r>
      <w:r w:rsidR="009254FD" w:rsidRPr="00B54DCC">
        <w:t xml:space="preserve"> </w:t>
      </w:r>
      <w:r>
        <w:t>i</w:t>
      </w:r>
      <w:r w:rsidR="009254FD" w:rsidRPr="00B54DCC">
        <w:t xml:space="preserve"> </w:t>
      </w:r>
      <w:r>
        <w:t>u</w:t>
      </w:r>
      <w:r w:rsidR="009254FD" w:rsidRPr="00B54DCC">
        <w:t xml:space="preserve"> </w:t>
      </w:r>
      <w:r>
        <w:t>formalnom</w:t>
      </w:r>
      <w:r w:rsidR="009254FD" w:rsidRPr="00B54DCC">
        <w:t xml:space="preserve"> </w:t>
      </w:r>
      <w:r>
        <w:t>smislu</w:t>
      </w:r>
      <w:r w:rsidR="009254FD" w:rsidRPr="00B54DCC">
        <w:t xml:space="preserve"> </w:t>
      </w:r>
      <w:r>
        <w:t>i</w:t>
      </w:r>
      <w:r w:rsidR="009254FD" w:rsidRPr="00B54DCC">
        <w:t xml:space="preserve"> </w:t>
      </w:r>
      <w:r>
        <w:t>donese</w:t>
      </w:r>
      <w:r w:rsidR="009254FD" w:rsidRPr="00B54DCC">
        <w:t xml:space="preserve"> </w:t>
      </w:r>
      <w:r>
        <w:t>odluku</w:t>
      </w:r>
      <w:r w:rsidR="009254FD" w:rsidRPr="00B54DCC">
        <w:t xml:space="preserve"> </w:t>
      </w:r>
      <w:r>
        <w:t>koja</w:t>
      </w:r>
      <w:r w:rsidR="009254FD" w:rsidRPr="00B54DCC">
        <w:t xml:space="preserve"> </w:t>
      </w:r>
      <w:r>
        <w:t>u</w:t>
      </w:r>
      <w:r w:rsidR="009254FD" w:rsidRPr="00B54DCC">
        <w:t xml:space="preserve"> </w:t>
      </w:r>
      <w:r>
        <w:t>svemu</w:t>
      </w:r>
      <w:r w:rsidR="009254FD" w:rsidRPr="00B54DCC">
        <w:t xml:space="preserve"> </w:t>
      </w:r>
      <w:r>
        <w:t>zamjenjuje</w:t>
      </w:r>
      <w:r w:rsidR="009254FD" w:rsidRPr="00B54DCC">
        <w:t xml:space="preserve"> </w:t>
      </w:r>
      <w:r>
        <w:t>osporeni</w:t>
      </w:r>
      <w:r w:rsidR="009254FD" w:rsidRPr="00B54DCC">
        <w:t xml:space="preserve"> </w:t>
      </w:r>
      <w:r>
        <w:t>akt</w:t>
      </w:r>
      <w:r w:rsidR="009254FD" w:rsidRPr="00B54DCC">
        <w:t xml:space="preserve">. </w:t>
      </w:r>
      <w:r>
        <w:t>U</w:t>
      </w:r>
      <w:r w:rsidR="000B5FB0" w:rsidRPr="00B54DCC">
        <w:t xml:space="preserve"> </w:t>
      </w:r>
      <w:r>
        <w:t>sporu</w:t>
      </w:r>
      <w:r w:rsidR="000B5FB0" w:rsidRPr="00B54DCC">
        <w:t xml:space="preserve"> </w:t>
      </w:r>
      <w:r>
        <w:t>ograničene</w:t>
      </w:r>
      <w:r w:rsidR="000B5FB0" w:rsidRPr="00B54DCC">
        <w:t xml:space="preserve"> </w:t>
      </w:r>
      <w:r>
        <w:t>jurisdikcije</w:t>
      </w:r>
      <w:r w:rsidR="000B5FB0" w:rsidRPr="00B54DCC">
        <w:t xml:space="preserve"> </w:t>
      </w:r>
      <w:r>
        <w:t>ocjenjuje</w:t>
      </w:r>
      <w:r w:rsidR="004314AB" w:rsidRPr="00B54DCC">
        <w:t xml:space="preserve"> </w:t>
      </w:r>
      <w:r>
        <w:t>se</w:t>
      </w:r>
      <w:r w:rsidR="000B5FB0" w:rsidRPr="00B54DCC">
        <w:t xml:space="preserve"> </w:t>
      </w:r>
      <w:r>
        <w:t>zakonitost</w:t>
      </w:r>
      <w:r w:rsidR="00206D74" w:rsidRPr="00B54DCC">
        <w:t xml:space="preserve"> </w:t>
      </w:r>
      <w:r>
        <w:t>tužbom</w:t>
      </w:r>
      <w:r w:rsidR="00206D74" w:rsidRPr="00B54DCC">
        <w:t xml:space="preserve"> </w:t>
      </w:r>
      <w:r>
        <w:t>osporenog</w:t>
      </w:r>
      <w:r w:rsidR="00206D74" w:rsidRPr="00B54DCC">
        <w:t xml:space="preserve"> </w:t>
      </w:r>
      <w:r>
        <w:t>akta</w:t>
      </w:r>
      <w:r w:rsidR="00206D74" w:rsidRPr="00B54DCC">
        <w:t xml:space="preserve"> - </w:t>
      </w:r>
      <w:r>
        <w:t>spor</w:t>
      </w:r>
      <w:r w:rsidR="00C447AE" w:rsidRPr="00B54DCC">
        <w:t xml:space="preserve"> </w:t>
      </w:r>
      <w:r>
        <w:t>za</w:t>
      </w:r>
      <w:r w:rsidR="00C447AE" w:rsidRPr="00B54DCC">
        <w:t xml:space="preserve"> </w:t>
      </w:r>
      <w:r>
        <w:t>poništaj</w:t>
      </w:r>
      <w:r w:rsidR="00C447AE" w:rsidRPr="00B54DCC">
        <w:t xml:space="preserve"> </w:t>
      </w:r>
      <w:r>
        <w:t>upravnog</w:t>
      </w:r>
      <w:r w:rsidR="00C447AE" w:rsidRPr="00B54DCC">
        <w:t xml:space="preserve"> </w:t>
      </w:r>
      <w:r>
        <w:t>akta</w:t>
      </w:r>
      <w:r w:rsidR="00C447AE" w:rsidRPr="00B54DCC">
        <w:t xml:space="preserve">. </w:t>
      </w:r>
      <w:r>
        <w:t>U</w:t>
      </w:r>
      <w:r w:rsidR="00C447AE" w:rsidRPr="00B54DCC">
        <w:t xml:space="preserve"> </w:t>
      </w:r>
      <w:r>
        <w:t>tom</w:t>
      </w:r>
      <w:r w:rsidR="00C447AE" w:rsidRPr="00B54DCC">
        <w:t xml:space="preserve"> </w:t>
      </w:r>
      <w:r>
        <w:t>slučaju</w:t>
      </w:r>
      <w:r w:rsidR="00C447AE" w:rsidRPr="00B54DCC">
        <w:t xml:space="preserve"> </w:t>
      </w:r>
      <w:r>
        <w:t>sud</w:t>
      </w:r>
      <w:r w:rsidR="00B237CC" w:rsidRPr="00B54DCC">
        <w:t xml:space="preserve"> </w:t>
      </w:r>
      <w:r>
        <w:t>može</w:t>
      </w:r>
      <w:r w:rsidR="00B237CC" w:rsidRPr="00B54DCC">
        <w:t xml:space="preserve"> </w:t>
      </w:r>
      <w:r>
        <w:t>poništiti</w:t>
      </w:r>
      <w:r w:rsidR="00B237CC" w:rsidRPr="00B54DCC">
        <w:t xml:space="preserve"> </w:t>
      </w:r>
      <w:r>
        <w:t>akt</w:t>
      </w:r>
      <w:r w:rsidR="00B237CC" w:rsidRPr="00B54DCC">
        <w:t xml:space="preserve"> </w:t>
      </w:r>
      <w:r>
        <w:t>ukoliko</w:t>
      </w:r>
      <w:r w:rsidR="00C447AE" w:rsidRPr="00B54DCC">
        <w:t xml:space="preserve"> </w:t>
      </w:r>
      <w:r>
        <w:t>bude</w:t>
      </w:r>
      <w:r w:rsidR="00C447AE" w:rsidRPr="00B54DCC">
        <w:t xml:space="preserve"> </w:t>
      </w:r>
      <w:r>
        <w:t>utvrđena</w:t>
      </w:r>
      <w:r w:rsidR="00C447AE" w:rsidRPr="00B54DCC">
        <w:t xml:space="preserve"> </w:t>
      </w:r>
      <w:r>
        <w:t>njegova</w:t>
      </w:r>
      <w:r w:rsidR="00B237CC" w:rsidRPr="00B54DCC">
        <w:t xml:space="preserve"> </w:t>
      </w:r>
      <w:r>
        <w:t>nezakonitost</w:t>
      </w:r>
      <w:r w:rsidR="00B237CC" w:rsidRPr="00B54DCC">
        <w:t xml:space="preserve"> </w:t>
      </w:r>
      <w:r>
        <w:t>i</w:t>
      </w:r>
      <w:r w:rsidR="00B237CC" w:rsidRPr="00B54DCC">
        <w:t xml:space="preserve"> </w:t>
      </w:r>
      <w:r>
        <w:t>time</w:t>
      </w:r>
      <w:r w:rsidR="00B237CC" w:rsidRPr="00B54DCC">
        <w:t xml:space="preserve"> </w:t>
      </w:r>
      <w:r>
        <w:t>se</w:t>
      </w:r>
      <w:r w:rsidR="00B237CC" w:rsidRPr="00B54DCC">
        <w:t xml:space="preserve"> </w:t>
      </w:r>
      <w:r>
        <w:t>završava</w:t>
      </w:r>
      <w:r w:rsidR="00B237CC" w:rsidRPr="00B54DCC">
        <w:t xml:space="preserve"> </w:t>
      </w:r>
      <w:r>
        <w:t>spor</w:t>
      </w:r>
      <w:r w:rsidR="00B237CC" w:rsidRPr="00B54DCC">
        <w:t>.</w:t>
      </w:r>
    </w:p>
    <w:p w14:paraId="7FB37DB7" w14:textId="0A53A7CE" w:rsidR="00CF59A4" w:rsidRPr="00B54DCC" w:rsidRDefault="00853211" w:rsidP="00FE10FA">
      <w:pPr>
        <w:pStyle w:val="Heading2"/>
        <w:numPr>
          <w:ilvl w:val="1"/>
          <w:numId w:val="26"/>
        </w:numPr>
        <w:rPr>
          <w:lang w:val="sr-Cyrl-ME"/>
        </w:rPr>
      </w:pPr>
      <w:bookmarkStart w:id="1626" w:name="_Toc146720999"/>
      <w:r>
        <w:rPr>
          <w:lang w:val="sr-Cyrl-ME"/>
        </w:rPr>
        <w:t>Adhezioni</w:t>
      </w:r>
      <w:r w:rsidR="00A07945" w:rsidRPr="00B54DCC">
        <w:rPr>
          <w:lang w:val="sr-Cyrl-ME"/>
        </w:rPr>
        <w:t xml:space="preserve"> </w:t>
      </w:r>
      <w:r>
        <w:rPr>
          <w:lang w:val="sr-Cyrl-ME"/>
        </w:rPr>
        <w:t>predmeti</w:t>
      </w:r>
      <w:bookmarkEnd w:id="1626"/>
    </w:p>
    <w:p w14:paraId="7360269F" w14:textId="0E657848" w:rsidR="00A83777" w:rsidRPr="00B54DCC" w:rsidRDefault="00853211" w:rsidP="00A83777">
      <w:pPr>
        <w:ind w:left="142" w:firstLine="432"/>
        <w:rPr>
          <w:b/>
          <w:bCs/>
          <w:lang w:val="sr-Cyrl-BA"/>
        </w:rPr>
      </w:pPr>
      <w:r>
        <w:rPr>
          <w:b/>
          <w:bCs/>
        </w:rPr>
        <w:t>Pravobranilaštvo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Republike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Srpske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je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A83777" w:rsidRPr="00B54DCC">
        <w:rPr>
          <w:b/>
          <w:bCs/>
        </w:rPr>
        <w:t xml:space="preserve"> 2022. </w:t>
      </w:r>
      <w:r>
        <w:rPr>
          <w:b/>
          <w:bCs/>
        </w:rPr>
        <w:t>godini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imalo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ukupno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radu</w:t>
      </w:r>
      <w:r w:rsidR="00A83777" w:rsidRPr="00B54DCC">
        <w:rPr>
          <w:b/>
          <w:bCs/>
        </w:rPr>
        <w:t xml:space="preserve"> 139 </w:t>
      </w:r>
      <w:r>
        <w:rPr>
          <w:b/>
          <w:bCs/>
        </w:rPr>
        <w:t>predmet</w:t>
      </w:r>
      <w:r w:rsidR="00A83777" w:rsidRPr="00B54DCC">
        <w:rPr>
          <w:b/>
          <w:bCs/>
        </w:rPr>
        <w:t>a</w:t>
      </w:r>
      <w:r w:rsidR="005D0CF9" w:rsidRPr="00B54DC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ukupne</w:t>
      </w:r>
      <w:r w:rsidR="00FB7A24" w:rsidRPr="00B54DC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vrijednosti</w:t>
      </w:r>
      <w:r w:rsidR="00FB7A24" w:rsidRPr="00B54DC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od</w:t>
      </w:r>
      <w:r w:rsidR="00FB7A24" w:rsidRPr="00B54DCC">
        <w:rPr>
          <w:b/>
          <w:bCs/>
          <w:lang w:val="sr-Cyrl-BA"/>
        </w:rPr>
        <w:t xml:space="preserve"> 17.170.129,67 </w:t>
      </w:r>
      <w:r>
        <w:rPr>
          <w:b/>
          <w:bCs/>
          <w:lang w:val="sr-Cyrl-BA"/>
        </w:rPr>
        <w:t>KM</w:t>
      </w:r>
      <w:r w:rsidR="00FB7A24" w:rsidRPr="00B54DCC">
        <w:rPr>
          <w:b/>
          <w:bCs/>
          <w:lang w:val="sr-Cyrl-BA"/>
        </w:rPr>
        <w:t xml:space="preserve"> </w:t>
      </w:r>
      <w:r>
        <w:rPr>
          <w:b/>
          <w:bCs/>
        </w:rPr>
        <w:t>od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čega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je</w:t>
      </w:r>
      <w:r w:rsidR="00A83777" w:rsidRPr="00B54DCC">
        <w:rPr>
          <w:b/>
          <w:bCs/>
        </w:rPr>
        <w:t xml:space="preserve">: </w:t>
      </w:r>
      <w:r>
        <w:rPr>
          <w:b/>
          <w:bCs/>
        </w:rPr>
        <w:t>preneseno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iz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prethodnog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izvještajnog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perioda</w:t>
      </w:r>
      <w:r w:rsidR="00A83777" w:rsidRPr="00B54DCC">
        <w:rPr>
          <w:b/>
          <w:bCs/>
        </w:rPr>
        <w:t xml:space="preserve"> 83 </w:t>
      </w:r>
      <w:r>
        <w:rPr>
          <w:b/>
          <w:bCs/>
        </w:rPr>
        <w:t>predmeta</w:t>
      </w:r>
      <w:r w:rsidR="0004457D" w:rsidRPr="00B54DCC">
        <w:rPr>
          <w:b/>
          <w:bCs/>
          <w:lang w:val="sr-Cyrl-BA"/>
        </w:rPr>
        <w:t xml:space="preserve">, </w:t>
      </w:r>
      <w:r>
        <w:rPr>
          <w:b/>
          <w:bCs/>
          <w:lang w:val="sr-Cyrl-BA"/>
        </w:rPr>
        <w:t>u</w:t>
      </w:r>
      <w:r w:rsidR="0004457D" w:rsidRPr="00B54DCC">
        <w:rPr>
          <w:b/>
          <w:bCs/>
          <w:lang w:val="sr-Cyrl-BA"/>
        </w:rPr>
        <w:t xml:space="preserve"> </w:t>
      </w:r>
      <w:r>
        <w:rPr>
          <w:b/>
          <w:bCs/>
        </w:rPr>
        <w:t>izvještajnom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periodu</w:t>
      </w:r>
      <w:r w:rsidR="00A83777" w:rsidRPr="00B54DCC">
        <w:rPr>
          <w:b/>
          <w:bCs/>
        </w:rPr>
        <w:t xml:space="preserve"> </w:t>
      </w:r>
      <w:r>
        <w:rPr>
          <w:b/>
          <w:bCs/>
          <w:lang w:val="sr-Cyrl-BA"/>
        </w:rPr>
        <w:t>zaprimljeno</w:t>
      </w:r>
      <w:r w:rsidR="0004457D" w:rsidRPr="00B54DCC">
        <w:rPr>
          <w:b/>
          <w:bCs/>
          <w:lang w:val="sr-Cyrl-BA"/>
        </w:rPr>
        <w:t xml:space="preserve"> </w:t>
      </w:r>
      <w:r w:rsidR="00A83777" w:rsidRPr="00B54DCC">
        <w:rPr>
          <w:b/>
          <w:bCs/>
        </w:rPr>
        <w:t xml:space="preserve">56 </w:t>
      </w:r>
      <w:r>
        <w:rPr>
          <w:b/>
          <w:bCs/>
        </w:rPr>
        <w:t>predmet</w:t>
      </w:r>
      <w:r w:rsidR="00A83777" w:rsidRPr="00B54DCC">
        <w:rPr>
          <w:b/>
          <w:bCs/>
        </w:rPr>
        <w:t xml:space="preserve">a, </w:t>
      </w:r>
      <w:r>
        <w:rPr>
          <w:b/>
          <w:bCs/>
        </w:rPr>
        <w:t>završeno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izvještajnom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periodu</w:t>
      </w:r>
      <w:r w:rsidR="00A83777" w:rsidRPr="00B54DCC">
        <w:rPr>
          <w:b/>
          <w:bCs/>
        </w:rPr>
        <w:t xml:space="preserve"> 27</w:t>
      </w:r>
      <w:r w:rsidR="0004457D" w:rsidRPr="00B54DCC">
        <w:rPr>
          <w:b/>
          <w:bCs/>
          <w:lang w:val="sr-Cyrl-BA"/>
        </w:rPr>
        <w:t>,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ostalo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radu</w:t>
      </w:r>
      <w:r w:rsidR="00A83777" w:rsidRPr="00B54DCC">
        <w:rPr>
          <w:b/>
          <w:bCs/>
        </w:rPr>
        <w:t xml:space="preserve"> 112 </w:t>
      </w:r>
      <w:r>
        <w:rPr>
          <w:b/>
          <w:bCs/>
        </w:rPr>
        <w:t>predmet</w:t>
      </w:r>
      <w:r w:rsidR="00A83777" w:rsidRPr="00B54DCC">
        <w:rPr>
          <w:b/>
          <w:bCs/>
        </w:rPr>
        <w:t>a</w:t>
      </w:r>
      <w:r w:rsidR="009D5AA1" w:rsidRPr="00B54DCC">
        <w:rPr>
          <w:b/>
          <w:bCs/>
          <w:lang w:val="sr-Cyrl-BA"/>
        </w:rPr>
        <w:t>.</w:t>
      </w:r>
    </w:p>
    <w:p w14:paraId="43E1CEC6" w14:textId="7E0BAF57" w:rsidR="006D7D51" w:rsidRPr="00B54DCC" w:rsidRDefault="00853211" w:rsidP="00256F33">
      <w:pPr>
        <w:rPr>
          <w:lang w:val="sr-Cyrl-BA"/>
        </w:rPr>
      </w:pPr>
      <w:r>
        <w:rPr>
          <w:lang w:val="sr-Cyrl-BA"/>
        </w:rPr>
        <w:t>U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ovim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predmetima</w:t>
      </w:r>
      <w:r w:rsidR="008441A8" w:rsidRPr="00B54DCC">
        <w:rPr>
          <w:lang w:val="sr-Cyrl-BA"/>
        </w:rPr>
        <w:t xml:space="preserve"> </w:t>
      </w:r>
      <w:r>
        <w:rPr>
          <w:lang w:val="sr-Cyrl-BA"/>
        </w:rPr>
        <w:t>Pravobranilaštvo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podnosi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obrazložen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imovinsko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pravni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zahtjev</w:t>
      </w:r>
      <w:r w:rsidR="008441A8" w:rsidRPr="00B54DCC">
        <w:rPr>
          <w:lang w:val="sr-Cyrl-BA"/>
        </w:rPr>
        <w:t xml:space="preserve"> </w:t>
      </w:r>
      <w:r>
        <w:rPr>
          <w:lang w:val="sr-Cyrl-BA"/>
        </w:rPr>
        <w:t>u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ime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oštećenog</w:t>
      </w:r>
      <w:r w:rsidR="006D7D51" w:rsidRPr="00B54DCC">
        <w:rPr>
          <w:lang w:val="sr-Cyrl-BA"/>
        </w:rPr>
        <w:t xml:space="preserve"> (</w:t>
      </w:r>
      <w:r>
        <w:rPr>
          <w:lang w:val="sr-Cyrl-BA"/>
        </w:rPr>
        <w:t>zastupani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subjekti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iz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člana</w:t>
      </w:r>
      <w:r w:rsidR="006D7D51" w:rsidRPr="00B54DCC">
        <w:rPr>
          <w:lang w:val="sr-Cyrl-BA"/>
        </w:rPr>
        <w:t xml:space="preserve"> 9. </w:t>
      </w:r>
      <w:r>
        <w:rPr>
          <w:lang w:val="sr-Cyrl-BA"/>
        </w:rPr>
        <w:t>Zakona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o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9A42C8">
        <w:rPr>
          <w:lang w:val="en-US"/>
        </w:rPr>
        <w:t xml:space="preserve"> </w:t>
      </w:r>
      <w:r w:rsidR="006D7D51" w:rsidRPr="00B54DCC">
        <w:rPr>
          <w:lang w:val="sr-Cyrl-BA"/>
        </w:rPr>
        <w:t xml:space="preserve">), </w:t>
      </w:r>
      <w:r w:rsidR="0072024A" w:rsidRPr="00B54DCC">
        <w:rPr>
          <w:lang w:val="sr-Latn-BA"/>
        </w:rPr>
        <w:t xml:space="preserve">a </w:t>
      </w:r>
      <w:r>
        <w:rPr>
          <w:lang w:val="sr-Cyrl-BA"/>
        </w:rPr>
        <w:t>kojim</w:t>
      </w:r>
      <w:r w:rsidR="0062747A" w:rsidRPr="00B54DCC">
        <w:rPr>
          <w:lang w:val="sr-Cyrl-BA"/>
        </w:rPr>
        <w:t xml:space="preserve"> </w:t>
      </w:r>
      <w:r>
        <w:rPr>
          <w:lang w:val="sr-Cyrl-BA"/>
        </w:rPr>
        <w:t>se</w:t>
      </w:r>
      <w:r w:rsidR="0062747A" w:rsidRPr="00B54DCC">
        <w:rPr>
          <w:lang w:val="sr-Cyrl-BA"/>
        </w:rPr>
        <w:t xml:space="preserve"> </w:t>
      </w:r>
      <w:r>
        <w:rPr>
          <w:lang w:val="sr-Cyrl-BA"/>
        </w:rPr>
        <w:t>traži</w:t>
      </w:r>
      <w:r w:rsidR="0062747A" w:rsidRPr="00B54DCC">
        <w:rPr>
          <w:lang w:val="sr-Cyrl-BA"/>
        </w:rPr>
        <w:t xml:space="preserve"> </w:t>
      </w:r>
      <w:r>
        <w:rPr>
          <w:lang w:val="sr-Cyrl-BA"/>
        </w:rPr>
        <w:t>nadoknada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štete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nastale</w:t>
      </w:r>
      <w:r w:rsidR="0062747A" w:rsidRPr="00B54DCC">
        <w:rPr>
          <w:lang w:val="sr-Cyrl-BA"/>
        </w:rPr>
        <w:t xml:space="preserve"> </w:t>
      </w:r>
      <w:r>
        <w:rPr>
          <w:lang w:val="sr-Cyrl-BA"/>
        </w:rPr>
        <w:t>k</w:t>
      </w:r>
      <w:r w:rsidR="00581199" w:rsidRPr="00B54DCC">
        <w:rPr>
          <w:lang w:val="sr-Cyrl-BA"/>
        </w:rPr>
        <w:t>a</w:t>
      </w:r>
      <w:r>
        <w:rPr>
          <w:lang w:val="sr-Cyrl-BA"/>
        </w:rPr>
        <w:t>o</w:t>
      </w:r>
      <w:r w:rsidR="00581199" w:rsidRPr="00B54DCC">
        <w:rPr>
          <w:lang w:val="sr-Cyrl-BA"/>
        </w:rPr>
        <w:t xml:space="preserve"> </w:t>
      </w:r>
      <w:r>
        <w:rPr>
          <w:lang w:val="sr-Cyrl-BA"/>
        </w:rPr>
        <w:t>posljedic</w:t>
      </w:r>
      <w:r w:rsidR="00581199" w:rsidRPr="00B54DCC">
        <w:rPr>
          <w:lang w:val="sr-Cyrl-BA"/>
        </w:rPr>
        <w:t xml:space="preserve">a </w:t>
      </w:r>
      <w:r>
        <w:rPr>
          <w:lang w:val="sr-Cyrl-BA"/>
        </w:rPr>
        <w:t>izvršenj</w:t>
      </w:r>
      <w:r w:rsidR="00581199" w:rsidRPr="00B54DCC">
        <w:rPr>
          <w:lang w:val="sr-Cyrl-BA"/>
        </w:rPr>
        <w:t xml:space="preserve">a </w:t>
      </w:r>
      <w:r>
        <w:rPr>
          <w:lang w:val="sr-Cyrl-BA"/>
        </w:rPr>
        <w:t>krivičnog</w:t>
      </w:r>
      <w:r w:rsidR="00581199" w:rsidRPr="00B54DCC">
        <w:rPr>
          <w:lang w:val="sr-Cyrl-BA"/>
        </w:rPr>
        <w:t xml:space="preserve"> </w:t>
      </w:r>
      <w:r>
        <w:rPr>
          <w:lang w:val="sr-Cyrl-BA"/>
        </w:rPr>
        <w:t>djel</w:t>
      </w:r>
      <w:r w:rsidR="00581199" w:rsidRPr="00B54DCC">
        <w:rPr>
          <w:lang w:val="sr-Cyrl-BA"/>
        </w:rPr>
        <w:t xml:space="preserve">a. </w:t>
      </w:r>
      <w:r>
        <w:rPr>
          <w:lang w:val="sr-Cyrl-BA"/>
        </w:rPr>
        <w:t>Uzakujemo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da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sud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u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krivičnom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postupku</w:t>
      </w:r>
      <w:r w:rsidR="0062747A" w:rsidRPr="00B54DCC">
        <w:rPr>
          <w:lang w:val="sr-Cyrl-BA"/>
        </w:rPr>
        <w:t xml:space="preserve"> </w:t>
      </w:r>
      <w:r>
        <w:rPr>
          <w:lang w:val="sr-Cyrl-BA"/>
        </w:rPr>
        <w:t>kada</w:t>
      </w:r>
      <w:r w:rsidR="00F11AC3" w:rsidRPr="00B54DCC">
        <w:rPr>
          <w:lang w:val="sr-Cyrl-BA"/>
        </w:rPr>
        <w:t xml:space="preserve"> </w:t>
      </w:r>
      <w:r>
        <w:rPr>
          <w:lang w:val="sr-Cyrl-BA"/>
        </w:rPr>
        <w:t>optuženog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oglašava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krivim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izriče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kaznu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za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počinjeno</w:t>
      </w:r>
      <w:r w:rsidR="0062747A" w:rsidRPr="00B54DCC">
        <w:rPr>
          <w:lang w:val="sr-Cyrl-BA"/>
        </w:rPr>
        <w:t xml:space="preserve"> </w:t>
      </w:r>
      <w:r>
        <w:rPr>
          <w:lang w:val="sr-Cyrl-BA"/>
        </w:rPr>
        <w:t>krivično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djelo</w:t>
      </w:r>
      <w:r w:rsidR="00F11AC3" w:rsidRPr="00B54DCC">
        <w:rPr>
          <w:lang w:val="sr-Cyrl-BA"/>
        </w:rPr>
        <w:t xml:space="preserve"> </w:t>
      </w:r>
      <w:r>
        <w:rPr>
          <w:lang w:val="sr-Cyrl-BA"/>
        </w:rPr>
        <w:t>ali</w:t>
      </w:r>
      <w:r w:rsidR="00F11AC3" w:rsidRPr="00B54DCC">
        <w:rPr>
          <w:lang w:val="sr-Cyrl-BA"/>
        </w:rPr>
        <w:t xml:space="preserve"> </w:t>
      </w:r>
      <w:r>
        <w:rPr>
          <w:lang w:val="sr-Cyrl-BA"/>
        </w:rPr>
        <w:t>najčešće</w:t>
      </w:r>
      <w:r w:rsidR="00F11AC3" w:rsidRPr="00B54DCC">
        <w:rPr>
          <w:lang w:val="sr-Cyrl-BA"/>
        </w:rPr>
        <w:t xml:space="preserve"> </w:t>
      </w:r>
      <w:r>
        <w:rPr>
          <w:lang w:val="sr-Cyrl-BA"/>
        </w:rPr>
        <w:t>ne</w:t>
      </w:r>
      <w:r w:rsidR="00F11AC3" w:rsidRPr="00B54DCC">
        <w:rPr>
          <w:lang w:val="sr-Cyrl-BA"/>
        </w:rPr>
        <w:t xml:space="preserve"> </w:t>
      </w:r>
      <w:r>
        <w:rPr>
          <w:lang w:val="sr-Cyrl-BA"/>
        </w:rPr>
        <w:t>odlučuje</w:t>
      </w:r>
      <w:r w:rsidR="00D47A15" w:rsidRPr="00B54DCC">
        <w:rPr>
          <w:lang w:val="sr-Cyrl-BA"/>
        </w:rPr>
        <w:t xml:space="preserve"> </w:t>
      </w:r>
      <w:r w:rsidR="0072024A" w:rsidRPr="00B54DCC">
        <w:rPr>
          <w:lang w:val="sr-Cyrl-BA"/>
        </w:rPr>
        <w:t xml:space="preserve"> </w:t>
      </w:r>
      <w:r>
        <w:rPr>
          <w:lang w:val="sr-Cyrl-BA"/>
        </w:rPr>
        <w:t>o</w:t>
      </w:r>
      <w:r w:rsidR="00D47A15" w:rsidRPr="00B54DCC">
        <w:rPr>
          <w:lang w:val="sr-Cyrl-BA"/>
        </w:rPr>
        <w:t xml:space="preserve"> </w:t>
      </w:r>
      <w:r>
        <w:rPr>
          <w:lang w:val="sr-Cyrl-BA"/>
        </w:rPr>
        <w:t>podnesenom</w:t>
      </w:r>
      <w:r w:rsidR="0072024A" w:rsidRPr="00B54DCC">
        <w:rPr>
          <w:lang w:val="sr-Cyrl-BA"/>
        </w:rPr>
        <w:t xml:space="preserve"> </w:t>
      </w:r>
      <w:r>
        <w:rPr>
          <w:lang w:val="sr-Cyrl-BA"/>
        </w:rPr>
        <w:t>imovinsko</w:t>
      </w:r>
      <w:r w:rsidR="00D47A15" w:rsidRPr="00B54DCC">
        <w:rPr>
          <w:lang w:val="sr-Cyrl-BA"/>
        </w:rPr>
        <w:t xml:space="preserve"> </w:t>
      </w:r>
      <w:r>
        <w:rPr>
          <w:lang w:val="sr-Cyrl-BA"/>
        </w:rPr>
        <w:t>pravnom</w:t>
      </w:r>
      <w:r w:rsidR="00D47A15" w:rsidRPr="00B54DCC">
        <w:rPr>
          <w:lang w:val="sr-Cyrl-BA"/>
        </w:rPr>
        <w:t xml:space="preserve"> </w:t>
      </w:r>
      <w:r>
        <w:rPr>
          <w:lang w:val="sr-Cyrl-BA"/>
        </w:rPr>
        <w:t>zahtjevu</w:t>
      </w:r>
      <w:r w:rsidR="00D47A15" w:rsidRPr="00B54DCC">
        <w:rPr>
          <w:lang w:val="sr-Cyrl-BA"/>
        </w:rPr>
        <w:t xml:space="preserve"> </w:t>
      </w:r>
      <w:r>
        <w:rPr>
          <w:lang w:val="sr-Cyrl-BA"/>
        </w:rPr>
        <w:t>već</w:t>
      </w:r>
      <w:r w:rsidR="00D47A15" w:rsidRPr="00B54DCC">
        <w:rPr>
          <w:lang w:val="sr-Cyrl-BA"/>
        </w:rPr>
        <w:t xml:space="preserve"> </w:t>
      </w:r>
      <w:r>
        <w:rPr>
          <w:lang w:val="sr-Cyrl-BA"/>
        </w:rPr>
        <w:t>se</w:t>
      </w:r>
      <w:r w:rsidR="00D47A15" w:rsidRPr="00B54DCC">
        <w:rPr>
          <w:lang w:val="sr-Cyrl-BA"/>
        </w:rPr>
        <w:t xml:space="preserve"> </w:t>
      </w:r>
      <w:r>
        <w:rPr>
          <w:lang w:val="sr-Cyrl-BA"/>
        </w:rPr>
        <w:t>oštećeni</w:t>
      </w:r>
      <w:r w:rsidR="0062747A" w:rsidRPr="00B54DCC">
        <w:rPr>
          <w:lang w:val="sr-Cyrl-BA"/>
        </w:rPr>
        <w:t xml:space="preserve"> </w:t>
      </w:r>
      <w:r>
        <w:rPr>
          <w:lang w:val="sr-Cyrl-BA"/>
        </w:rPr>
        <w:t>sa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imovinsko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pravnim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zahtjevom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upućuje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na</w:t>
      </w:r>
      <w:r w:rsidR="006D7D51" w:rsidRPr="00B54DCC">
        <w:rPr>
          <w:lang w:val="sr-Cyrl-BA"/>
        </w:rPr>
        <w:t xml:space="preserve"> </w:t>
      </w:r>
      <w:r>
        <w:rPr>
          <w:lang w:val="sr-Cyrl-BA"/>
        </w:rPr>
        <w:t>parnicu</w:t>
      </w:r>
      <w:r w:rsidR="006D7D51" w:rsidRPr="00B54DCC">
        <w:rPr>
          <w:lang w:val="sr-Cyrl-BA"/>
        </w:rPr>
        <w:t>.</w:t>
      </w:r>
    </w:p>
    <w:p w14:paraId="52448666" w14:textId="3AEB0AE6" w:rsidR="00564A3E" w:rsidRPr="00B54DCC" w:rsidRDefault="00464F97" w:rsidP="00FE10FA">
      <w:pPr>
        <w:pStyle w:val="Heading2"/>
        <w:numPr>
          <w:ilvl w:val="1"/>
          <w:numId w:val="26"/>
        </w:numPr>
        <w:tabs>
          <w:tab w:val="left" w:pos="709"/>
        </w:tabs>
        <w:rPr>
          <w:lang w:val="sr-Cyrl-ME"/>
        </w:rPr>
      </w:pPr>
      <w:r>
        <w:rPr>
          <w:lang w:val="sr-Latn-BA"/>
        </w:rPr>
        <w:t xml:space="preserve"> </w:t>
      </w:r>
      <w:bookmarkStart w:id="1627" w:name="_Toc146721000"/>
      <w:r w:rsidR="00853211">
        <w:rPr>
          <w:lang w:val="sr-Cyrl-ME"/>
        </w:rPr>
        <w:t>Predmeti</w:t>
      </w:r>
      <w:r w:rsidR="00564A3E" w:rsidRPr="00B54DCC">
        <w:rPr>
          <w:lang w:val="sr-Cyrl-ME"/>
        </w:rPr>
        <w:t xml:space="preserve"> </w:t>
      </w:r>
      <w:r w:rsidR="00853211">
        <w:rPr>
          <w:lang w:val="sr-Cyrl-ME"/>
        </w:rPr>
        <w:t>preventive</w:t>
      </w:r>
      <w:bookmarkEnd w:id="1627"/>
      <w:r w:rsidR="00735235" w:rsidRPr="00B54DCC">
        <w:rPr>
          <w:lang w:val="sr-Cyrl-ME"/>
        </w:rPr>
        <w:t xml:space="preserve"> </w:t>
      </w:r>
    </w:p>
    <w:p w14:paraId="613927E0" w14:textId="4A61AC73" w:rsidR="00A83777" w:rsidRPr="00B54DCC" w:rsidRDefault="00853211" w:rsidP="00A83777">
      <w:pPr>
        <w:rPr>
          <w:b/>
          <w:bCs/>
        </w:rPr>
      </w:pPr>
      <w:r>
        <w:rPr>
          <w:b/>
          <w:bCs/>
        </w:rPr>
        <w:t>Pravobranilaštvo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Republike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Srpske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je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A83777" w:rsidRPr="00B54DCC">
        <w:rPr>
          <w:b/>
          <w:bCs/>
        </w:rPr>
        <w:t xml:space="preserve"> 2022. </w:t>
      </w:r>
      <w:r>
        <w:rPr>
          <w:b/>
          <w:bCs/>
        </w:rPr>
        <w:t>godini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imalo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ukupno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radu</w:t>
      </w:r>
      <w:r w:rsidR="00A83777" w:rsidRPr="00B54DCC">
        <w:rPr>
          <w:b/>
          <w:bCs/>
        </w:rPr>
        <w:t xml:space="preserve"> 20 </w:t>
      </w:r>
      <w:r>
        <w:rPr>
          <w:b/>
          <w:bCs/>
        </w:rPr>
        <w:t>predmeta</w:t>
      </w:r>
      <w:r w:rsidR="00A83777" w:rsidRPr="00B54DCC">
        <w:rPr>
          <w:b/>
          <w:bCs/>
        </w:rPr>
        <w:t xml:space="preserve">, </w:t>
      </w:r>
      <w:r>
        <w:rPr>
          <w:b/>
          <w:bCs/>
        </w:rPr>
        <w:t>od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čega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je</w:t>
      </w:r>
      <w:r w:rsidR="00A83777" w:rsidRPr="00B54DCC">
        <w:rPr>
          <w:b/>
          <w:bCs/>
        </w:rPr>
        <w:t xml:space="preserve">:  </w:t>
      </w:r>
      <w:r>
        <w:rPr>
          <w:b/>
          <w:bCs/>
        </w:rPr>
        <w:t>preneseno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iz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prethodnog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izvještajnog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perioda</w:t>
      </w:r>
      <w:r w:rsidR="00A83777" w:rsidRPr="00B54DCC">
        <w:rPr>
          <w:b/>
          <w:bCs/>
        </w:rPr>
        <w:t xml:space="preserve"> 7 </w:t>
      </w:r>
      <w:r>
        <w:rPr>
          <w:b/>
          <w:bCs/>
        </w:rPr>
        <w:t>predmeta</w:t>
      </w:r>
      <w:r w:rsidR="00A83777" w:rsidRPr="00B54DCC">
        <w:rPr>
          <w:b/>
          <w:bCs/>
        </w:rPr>
        <w:t xml:space="preserve">, </w:t>
      </w:r>
      <w:r>
        <w:rPr>
          <w:b/>
          <w:bCs/>
        </w:rPr>
        <w:t>zaprimljeno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izvještajnom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periodu</w:t>
      </w:r>
      <w:r w:rsidR="00A83777" w:rsidRPr="00B54DCC">
        <w:rPr>
          <w:b/>
          <w:bCs/>
        </w:rPr>
        <w:t xml:space="preserve"> 13 </w:t>
      </w:r>
      <w:r>
        <w:rPr>
          <w:b/>
          <w:bCs/>
        </w:rPr>
        <w:t>predmeta</w:t>
      </w:r>
      <w:r w:rsidR="00A83777" w:rsidRPr="00B54DCC">
        <w:rPr>
          <w:b/>
          <w:bCs/>
        </w:rPr>
        <w:t xml:space="preserve">, </w:t>
      </w:r>
      <w:r>
        <w:rPr>
          <w:b/>
          <w:bCs/>
        </w:rPr>
        <w:t>intervencija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uspjela</w:t>
      </w:r>
      <w:r w:rsidR="00A83777" w:rsidRPr="00B54DCC">
        <w:rPr>
          <w:b/>
          <w:bCs/>
        </w:rPr>
        <w:t xml:space="preserve"> </w:t>
      </w:r>
      <w:r>
        <w:rPr>
          <w:b/>
          <w:bCs/>
          <w:lang w:val="sr-Cyrl-BA"/>
        </w:rPr>
        <w:t>u</w:t>
      </w:r>
      <w:r w:rsidR="00D6402F" w:rsidRPr="00B54DCC">
        <w:rPr>
          <w:b/>
          <w:bCs/>
          <w:lang w:val="sr-Cyrl-BA"/>
        </w:rPr>
        <w:t xml:space="preserve"> </w:t>
      </w:r>
      <w:r w:rsidR="00A83777" w:rsidRPr="00B54DCC">
        <w:rPr>
          <w:b/>
          <w:bCs/>
        </w:rPr>
        <w:t xml:space="preserve">11 </w:t>
      </w:r>
      <w:r>
        <w:rPr>
          <w:b/>
          <w:bCs/>
        </w:rPr>
        <w:t>predmet</w:t>
      </w:r>
      <w:r w:rsidR="00A83777" w:rsidRPr="00B54DCC">
        <w:rPr>
          <w:b/>
          <w:bCs/>
        </w:rPr>
        <w:t xml:space="preserve">a, </w:t>
      </w:r>
      <w:r>
        <w:rPr>
          <w:b/>
          <w:bCs/>
        </w:rPr>
        <w:t>ostao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A83777" w:rsidRPr="00B54DCC">
        <w:rPr>
          <w:b/>
          <w:bCs/>
        </w:rPr>
        <w:t xml:space="preserve"> </w:t>
      </w:r>
      <w:r>
        <w:rPr>
          <w:b/>
          <w:bCs/>
        </w:rPr>
        <w:t>radu</w:t>
      </w:r>
      <w:r w:rsidR="00A83777" w:rsidRPr="00B54DCC">
        <w:rPr>
          <w:b/>
          <w:bCs/>
        </w:rPr>
        <w:t xml:space="preserve"> 9 </w:t>
      </w:r>
      <w:r>
        <w:rPr>
          <w:b/>
          <w:bCs/>
        </w:rPr>
        <w:t>predmeta</w:t>
      </w:r>
      <w:r w:rsidR="00A83777" w:rsidRPr="00B54DCC">
        <w:rPr>
          <w:b/>
          <w:bCs/>
        </w:rPr>
        <w:t>.</w:t>
      </w:r>
    </w:p>
    <w:p w14:paraId="6B7290BD" w14:textId="10C3E7AF" w:rsidR="008342A4" w:rsidRPr="00B54DCC" w:rsidRDefault="00853211" w:rsidP="00590E0C">
      <w:r>
        <w:rPr>
          <w:lang w:val="sr-Cyrl-BA"/>
        </w:rPr>
        <w:t>U</w:t>
      </w:r>
      <w:r w:rsidR="006C6FDE" w:rsidRPr="00B54DCC">
        <w:rPr>
          <w:lang w:val="sr-Cyrl-BA"/>
        </w:rPr>
        <w:t xml:space="preserve"> </w:t>
      </w:r>
      <w:r w:rsidR="00307272" w:rsidRPr="00B54DCC">
        <w:t xml:space="preserve"> </w:t>
      </w:r>
      <w:r>
        <w:t>članu</w:t>
      </w:r>
      <w:r w:rsidR="0020665F" w:rsidRPr="00B54DCC">
        <w:t xml:space="preserve"> 13</w:t>
      </w:r>
      <w:r w:rsidR="00A10AB1" w:rsidRPr="00B54DCC">
        <w:t xml:space="preserve">. </w:t>
      </w:r>
      <w:r>
        <w:t>stav</w:t>
      </w:r>
      <w:r w:rsidR="00C4252F" w:rsidRPr="00B54DCC">
        <w:t xml:space="preserve"> 4. </w:t>
      </w:r>
      <w:r>
        <w:t>Zakona</w:t>
      </w:r>
      <w:r w:rsidR="00C4252F" w:rsidRPr="00B54DCC">
        <w:t xml:space="preserve"> </w:t>
      </w:r>
      <w:r>
        <w:t>o</w:t>
      </w:r>
      <w:r w:rsidR="00C4252F" w:rsidRPr="00B54DCC">
        <w:t xml:space="preserve"> </w:t>
      </w:r>
      <w:r>
        <w:t>Pravobranilaštvu</w:t>
      </w:r>
      <w:r w:rsidR="00C4252F" w:rsidRPr="00B54DCC">
        <w:t xml:space="preserve"> </w:t>
      </w:r>
      <w:r>
        <w:rPr>
          <w:lang w:val="sr-Cyrl-BA"/>
        </w:rPr>
        <w:t>je</w:t>
      </w:r>
      <w:r w:rsidR="006C6FDE" w:rsidRPr="00B54DCC">
        <w:rPr>
          <w:lang w:val="sr-Cyrl-BA"/>
        </w:rPr>
        <w:t xml:space="preserve"> </w:t>
      </w:r>
      <w:r>
        <w:rPr>
          <w:lang w:val="sr-Cyrl-BA"/>
        </w:rPr>
        <w:t>pripisano</w:t>
      </w:r>
      <w:r w:rsidR="006C6FDE" w:rsidRPr="00B54DCC">
        <w:rPr>
          <w:lang w:val="sr-Cyrl-BA"/>
        </w:rPr>
        <w:t xml:space="preserve"> </w:t>
      </w:r>
      <w:r>
        <w:rPr>
          <w:lang w:val="sr-Cyrl-BA"/>
        </w:rPr>
        <w:t>da</w:t>
      </w:r>
      <w:r w:rsidR="00C4252F" w:rsidRPr="00B54DCC">
        <w:t xml:space="preserve"> </w:t>
      </w:r>
      <w:r>
        <w:t>isto</w:t>
      </w:r>
      <w:r w:rsidR="00C4252F" w:rsidRPr="00B54DCC">
        <w:t xml:space="preserve"> </w:t>
      </w:r>
      <w:r>
        <w:t>prati</w:t>
      </w:r>
      <w:r w:rsidR="00C4252F" w:rsidRPr="00B54DCC">
        <w:t xml:space="preserve"> </w:t>
      </w:r>
      <w:r>
        <w:t>i</w:t>
      </w:r>
      <w:r w:rsidR="00C4252F" w:rsidRPr="00B54DCC">
        <w:t xml:space="preserve"> </w:t>
      </w:r>
      <w:r>
        <w:t>proučava</w:t>
      </w:r>
      <w:r w:rsidR="00C4252F" w:rsidRPr="00B54DCC">
        <w:t xml:space="preserve"> </w:t>
      </w:r>
      <w:r>
        <w:t>pojave</w:t>
      </w:r>
      <w:r w:rsidR="00C4252F" w:rsidRPr="00B54DCC">
        <w:t xml:space="preserve">, </w:t>
      </w:r>
      <w:r>
        <w:t>pravna</w:t>
      </w:r>
      <w:r w:rsidR="00C4252F" w:rsidRPr="00B54DCC">
        <w:t xml:space="preserve"> </w:t>
      </w:r>
      <w:r>
        <w:t>pitanja</w:t>
      </w:r>
      <w:r w:rsidR="00C4252F" w:rsidRPr="00B54DCC">
        <w:t xml:space="preserve"> </w:t>
      </w:r>
      <w:r>
        <w:t>i</w:t>
      </w:r>
      <w:r w:rsidR="00C4252F" w:rsidRPr="00B54DCC">
        <w:t xml:space="preserve"> </w:t>
      </w:r>
      <w:r>
        <w:t>probleme</w:t>
      </w:r>
      <w:r w:rsidR="00C4252F" w:rsidRPr="00B54DCC">
        <w:t xml:space="preserve"> </w:t>
      </w:r>
      <w:r>
        <w:t>od</w:t>
      </w:r>
      <w:r w:rsidR="00C4252F" w:rsidRPr="00B54DCC">
        <w:t xml:space="preserve"> </w:t>
      </w:r>
      <w:r>
        <w:t>značaja</w:t>
      </w:r>
      <w:r w:rsidR="00C4252F" w:rsidRPr="00B54DCC">
        <w:t xml:space="preserve"> </w:t>
      </w:r>
      <w:r>
        <w:t>za</w:t>
      </w:r>
      <w:r w:rsidR="00C4252F" w:rsidRPr="00B54DCC">
        <w:t xml:space="preserve"> </w:t>
      </w:r>
      <w:r>
        <w:t>vršenje</w:t>
      </w:r>
      <w:r w:rsidR="00C4252F" w:rsidRPr="00B54DCC">
        <w:t xml:space="preserve"> </w:t>
      </w:r>
      <w:r>
        <w:t>svojih</w:t>
      </w:r>
      <w:r w:rsidR="00C4252F" w:rsidRPr="00B54DCC">
        <w:t xml:space="preserve"> </w:t>
      </w:r>
      <w:r>
        <w:t>nadležnosti</w:t>
      </w:r>
      <w:r w:rsidR="00C4252F" w:rsidRPr="00B54DCC">
        <w:t xml:space="preserve">, </w:t>
      </w:r>
      <w:r>
        <w:t>imovinu</w:t>
      </w:r>
      <w:r w:rsidR="00C4252F" w:rsidRPr="00B54DCC">
        <w:t xml:space="preserve"> </w:t>
      </w:r>
      <w:r>
        <w:t>zastupanih</w:t>
      </w:r>
      <w:r w:rsidR="00C4252F" w:rsidRPr="00B54DCC">
        <w:t xml:space="preserve"> </w:t>
      </w:r>
      <w:r>
        <w:t>subjekata</w:t>
      </w:r>
      <w:r w:rsidR="00C4252F" w:rsidRPr="00B54DCC">
        <w:t xml:space="preserve">, </w:t>
      </w:r>
      <w:r>
        <w:t>primjenu</w:t>
      </w:r>
      <w:r w:rsidR="00C4252F" w:rsidRPr="00B54DCC">
        <w:t xml:space="preserve"> </w:t>
      </w:r>
      <w:r>
        <w:t>zakona</w:t>
      </w:r>
      <w:r w:rsidR="00C4252F" w:rsidRPr="00B54DCC">
        <w:t xml:space="preserve"> </w:t>
      </w:r>
      <w:r>
        <w:t>i</w:t>
      </w:r>
      <w:r w:rsidR="00C4252F" w:rsidRPr="00B54DCC">
        <w:t xml:space="preserve"> </w:t>
      </w:r>
      <w:r>
        <w:t>drugih</w:t>
      </w:r>
      <w:r w:rsidR="00C4252F" w:rsidRPr="00B54DCC">
        <w:t xml:space="preserve"> </w:t>
      </w:r>
      <w:r>
        <w:t>propisa</w:t>
      </w:r>
      <w:r w:rsidR="00C4252F" w:rsidRPr="00B54DCC">
        <w:t xml:space="preserve">, </w:t>
      </w:r>
      <w:r>
        <w:t>te</w:t>
      </w:r>
      <w:r w:rsidR="00C4252F" w:rsidRPr="00B54DCC">
        <w:t xml:space="preserve"> </w:t>
      </w:r>
      <w:r>
        <w:t>obavještava</w:t>
      </w:r>
      <w:r w:rsidR="00C4252F" w:rsidRPr="00B54DCC">
        <w:t xml:space="preserve"> </w:t>
      </w:r>
      <w:r>
        <w:t>Vladu</w:t>
      </w:r>
      <w:r w:rsidR="00C4252F" w:rsidRPr="00B54DCC">
        <w:t xml:space="preserve"> </w:t>
      </w:r>
      <w:r>
        <w:t>i</w:t>
      </w:r>
      <w:r w:rsidR="00C4252F" w:rsidRPr="00B54DCC">
        <w:t xml:space="preserve"> </w:t>
      </w:r>
      <w:r>
        <w:t>druge</w:t>
      </w:r>
      <w:r w:rsidR="00C4252F" w:rsidRPr="00B54DCC">
        <w:t xml:space="preserve"> </w:t>
      </w:r>
      <w:r>
        <w:t>nadležne</w:t>
      </w:r>
      <w:r w:rsidR="00C4252F" w:rsidRPr="00B54DCC">
        <w:t xml:space="preserve"> </w:t>
      </w:r>
      <w:r>
        <w:t>organe</w:t>
      </w:r>
      <w:r w:rsidR="00C4252F" w:rsidRPr="00B54DCC">
        <w:t xml:space="preserve"> </w:t>
      </w:r>
      <w:r>
        <w:t>i</w:t>
      </w:r>
      <w:r w:rsidR="00C4252F" w:rsidRPr="00B54DCC">
        <w:t xml:space="preserve"> </w:t>
      </w:r>
      <w:r>
        <w:t>predlaže</w:t>
      </w:r>
      <w:r w:rsidR="00C4252F" w:rsidRPr="00B54DCC">
        <w:t xml:space="preserve"> </w:t>
      </w:r>
      <w:r>
        <w:t>mjere</w:t>
      </w:r>
      <w:r w:rsidR="00C4252F" w:rsidRPr="00B54DCC">
        <w:t xml:space="preserve"> </w:t>
      </w:r>
      <w:r>
        <w:t>za</w:t>
      </w:r>
      <w:r w:rsidR="00C4252F" w:rsidRPr="00B54DCC">
        <w:t xml:space="preserve"> </w:t>
      </w:r>
      <w:r>
        <w:t>zaštitu</w:t>
      </w:r>
      <w:r w:rsidR="00C4252F" w:rsidRPr="00B54DCC">
        <w:t xml:space="preserve"> </w:t>
      </w:r>
      <w:r>
        <w:t>imovine</w:t>
      </w:r>
      <w:r w:rsidR="00C4252F" w:rsidRPr="00B54DCC">
        <w:t xml:space="preserve"> </w:t>
      </w:r>
      <w:r>
        <w:t>zastupanih</w:t>
      </w:r>
      <w:r w:rsidR="00C4252F" w:rsidRPr="00B54DCC">
        <w:t xml:space="preserve"> </w:t>
      </w:r>
      <w:r>
        <w:t>subjekata</w:t>
      </w:r>
      <w:r w:rsidR="00C4252F" w:rsidRPr="00B54DCC">
        <w:t xml:space="preserve"> </w:t>
      </w:r>
      <w:r>
        <w:t>i</w:t>
      </w:r>
      <w:r w:rsidR="00C4252F" w:rsidRPr="00B54DCC">
        <w:t xml:space="preserve"> </w:t>
      </w:r>
      <w:r>
        <w:t>sprečavanje</w:t>
      </w:r>
      <w:r w:rsidR="003A0962" w:rsidRPr="00B54DCC">
        <w:rPr>
          <w:lang w:val="sr-Cyrl-BA"/>
        </w:rPr>
        <w:t xml:space="preserve"> </w:t>
      </w:r>
      <w:r>
        <w:t>društveno</w:t>
      </w:r>
      <w:r w:rsidR="00C4252F" w:rsidRPr="00B54DCC">
        <w:t xml:space="preserve"> </w:t>
      </w:r>
      <w:r>
        <w:t>štetnih</w:t>
      </w:r>
      <w:r w:rsidR="00C4252F" w:rsidRPr="00B54DCC">
        <w:t xml:space="preserve"> </w:t>
      </w:r>
      <w:r>
        <w:t>pojava</w:t>
      </w:r>
      <w:r w:rsidR="00C4252F" w:rsidRPr="00B54DCC">
        <w:t>.</w:t>
      </w:r>
      <w:r w:rsidR="003A0962" w:rsidRPr="00B54DCC">
        <w:rPr>
          <w:lang w:val="sr-Cyrl-BA"/>
        </w:rPr>
        <w:t xml:space="preserve"> </w:t>
      </w:r>
      <w:r>
        <w:t>Pravobranilaštvo</w:t>
      </w:r>
      <w:r w:rsidR="003A0962" w:rsidRPr="00B54DCC">
        <w:rPr>
          <w:lang w:val="sr-Cyrl-BA"/>
        </w:rPr>
        <w:t xml:space="preserve"> </w:t>
      </w:r>
      <w:r>
        <w:t>je</w:t>
      </w:r>
      <w:r w:rsidR="006C6FDE" w:rsidRPr="00B54DCC">
        <w:rPr>
          <w:lang w:val="sr-Cyrl-BA"/>
        </w:rPr>
        <w:t>,</w:t>
      </w:r>
      <w:r w:rsidR="00D16311" w:rsidRPr="00B54DCC">
        <w:t xml:space="preserve"> </w:t>
      </w:r>
      <w:r>
        <w:t>u</w:t>
      </w:r>
      <w:r w:rsidR="006E3C12" w:rsidRPr="00B54DCC">
        <w:t xml:space="preserve"> </w:t>
      </w:r>
      <w:r>
        <w:t>godišnjim</w:t>
      </w:r>
      <w:r w:rsidR="006E3C12" w:rsidRPr="00B54DCC">
        <w:t xml:space="preserve"> </w:t>
      </w:r>
      <w:r>
        <w:t>izvještajima</w:t>
      </w:r>
      <w:r w:rsidR="006E3C12" w:rsidRPr="00B54DCC">
        <w:t xml:space="preserve"> </w:t>
      </w:r>
      <w:r>
        <w:t>o</w:t>
      </w:r>
      <w:r w:rsidR="006E3C12" w:rsidRPr="00B54DCC">
        <w:t xml:space="preserve"> </w:t>
      </w:r>
      <w:r>
        <w:t>radu</w:t>
      </w:r>
      <w:r w:rsidR="00271DEF" w:rsidRPr="00B54DCC">
        <w:t xml:space="preserve"> </w:t>
      </w:r>
      <w:r>
        <w:t>za</w:t>
      </w:r>
      <w:r w:rsidR="00B52E1D" w:rsidRPr="00B54DCC">
        <w:t xml:space="preserve"> </w:t>
      </w:r>
      <w:r>
        <w:t>prethodne</w:t>
      </w:r>
      <w:r w:rsidR="00DB6DB7" w:rsidRPr="00B54DCC">
        <w:t xml:space="preserve"> </w:t>
      </w:r>
      <w:r>
        <w:t>godine</w:t>
      </w:r>
      <w:r w:rsidR="006C6FDE" w:rsidRPr="00B54DCC">
        <w:rPr>
          <w:lang w:val="sr-Cyrl-BA"/>
        </w:rPr>
        <w:t xml:space="preserve"> </w:t>
      </w:r>
      <w:r>
        <w:t>kao</w:t>
      </w:r>
      <w:r w:rsidR="006012BB" w:rsidRPr="00B54DCC">
        <w:t xml:space="preserve"> </w:t>
      </w:r>
      <w:r>
        <w:t>i</w:t>
      </w:r>
      <w:r w:rsidR="006012BB" w:rsidRPr="00B54DCC">
        <w:t xml:space="preserve"> </w:t>
      </w:r>
      <w:r>
        <w:t>u</w:t>
      </w:r>
      <w:r w:rsidR="00DB6DB7" w:rsidRPr="00B54DCC">
        <w:t xml:space="preserve"> </w:t>
      </w:r>
      <w:r>
        <w:t>ovom</w:t>
      </w:r>
      <w:r w:rsidR="006012BB" w:rsidRPr="00B54DCC">
        <w:t xml:space="preserve"> </w:t>
      </w:r>
      <w:r>
        <w:t>izvještaju</w:t>
      </w:r>
      <w:r w:rsidR="006012BB" w:rsidRPr="00B54DCC">
        <w:t>,</w:t>
      </w:r>
      <w:r w:rsidR="00DB6DB7" w:rsidRPr="00B54DCC">
        <w:t xml:space="preserve"> </w:t>
      </w:r>
      <w:r>
        <w:t>ukazivalo</w:t>
      </w:r>
      <w:r w:rsidR="002172B3" w:rsidRPr="00B54DCC">
        <w:t xml:space="preserve"> </w:t>
      </w:r>
      <w:r>
        <w:t>na</w:t>
      </w:r>
      <w:r w:rsidR="002172B3" w:rsidRPr="00B54DCC">
        <w:t xml:space="preserve"> </w:t>
      </w:r>
      <w:r>
        <w:t>određene</w:t>
      </w:r>
      <w:r w:rsidR="002172B3" w:rsidRPr="00B54DCC">
        <w:t xml:space="preserve"> </w:t>
      </w:r>
      <w:r>
        <w:t>dileme</w:t>
      </w:r>
      <w:r w:rsidR="002172B3" w:rsidRPr="00B54DCC">
        <w:t xml:space="preserve"> </w:t>
      </w:r>
      <w:r>
        <w:t>i</w:t>
      </w:r>
      <w:r w:rsidR="002172B3" w:rsidRPr="00B54DCC">
        <w:t xml:space="preserve"> </w:t>
      </w:r>
      <w:r>
        <w:t>probleme</w:t>
      </w:r>
      <w:r w:rsidR="006E3C12" w:rsidRPr="00B54DCC">
        <w:t xml:space="preserve"> </w:t>
      </w:r>
      <w:r>
        <w:t>sa</w:t>
      </w:r>
      <w:r w:rsidR="00A5761D" w:rsidRPr="00B54DCC">
        <w:t xml:space="preserve"> </w:t>
      </w:r>
      <w:r>
        <w:t>kojima</w:t>
      </w:r>
      <w:r w:rsidR="00A5761D" w:rsidRPr="00B54DCC">
        <w:t xml:space="preserve"> </w:t>
      </w:r>
      <w:r>
        <w:t>se</w:t>
      </w:r>
      <w:r w:rsidR="00A5761D" w:rsidRPr="00B54DCC">
        <w:t xml:space="preserve"> </w:t>
      </w:r>
      <w:r>
        <w:t>susrećemo</w:t>
      </w:r>
      <w:r w:rsidR="00A5761D" w:rsidRPr="00B54DCC">
        <w:t xml:space="preserve"> </w:t>
      </w:r>
      <w:r>
        <w:t>u</w:t>
      </w:r>
      <w:r w:rsidR="006E3C12" w:rsidRPr="00B54DCC">
        <w:t xml:space="preserve"> </w:t>
      </w:r>
      <w:r>
        <w:t>radu</w:t>
      </w:r>
      <w:r w:rsidR="00C3739B" w:rsidRPr="00B54DCC">
        <w:t xml:space="preserve">, </w:t>
      </w:r>
      <w:r>
        <w:rPr>
          <w:lang w:val="sr-Cyrl-BA"/>
        </w:rPr>
        <w:t>te</w:t>
      </w:r>
      <w:r w:rsidR="006C6FDE" w:rsidRPr="00B54DCC">
        <w:rPr>
          <w:lang w:val="sr-Cyrl-BA"/>
        </w:rPr>
        <w:t xml:space="preserve"> </w:t>
      </w:r>
      <w:r>
        <w:t>na</w:t>
      </w:r>
      <w:r w:rsidR="006E3C12" w:rsidRPr="00B54DCC">
        <w:t xml:space="preserve"> </w:t>
      </w:r>
      <w:r>
        <w:t>neujedačenu</w:t>
      </w:r>
      <w:r w:rsidR="001F67FB" w:rsidRPr="00B54DCC">
        <w:t xml:space="preserve"> </w:t>
      </w:r>
      <w:r>
        <w:t>sudsku</w:t>
      </w:r>
      <w:r w:rsidR="006E3C12" w:rsidRPr="00B54DCC">
        <w:t xml:space="preserve"> </w:t>
      </w:r>
      <w:r>
        <w:t>praksu</w:t>
      </w:r>
      <w:r w:rsidR="006E3C12" w:rsidRPr="00B54DCC">
        <w:t xml:space="preserve"> </w:t>
      </w:r>
      <w:r>
        <w:t>u</w:t>
      </w:r>
      <w:r w:rsidR="006E3C12" w:rsidRPr="00B54DCC">
        <w:t xml:space="preserve"> </w:t>
      </w:r>
      <w:r>
        <w:t>pogledu</w:t>
      </w:r>
      <w:r w:rsidR="006E3C12" w:rsidRPr="00B54DCC">
        <w:t xml:space="preserve"> </w:t>
      </w:r>
      <w:r>
        <w:t>tumačenja</w:t>
      </w:r>
      <w:r w:rsidR="006E3C12" w:rsidRPr="00B54DCC">
        <w:t xml:space="preserve"> </w:t>
      </w:r>
      <w:r>
        <w:t>i</w:t>
      </w:r>
      <w:r w:rsidR="006E3C12" w:rsidRPr="00B54DCC">
        <w:t xml:space="preserve"> </w:t>
      </w:r>
      <w:r>
        <w:t>primjene</w:t>
      </w:r>
      <w:r w:rsidR="006E3C12" w:rsidRPr="00B54DCC">
        <w:t xml:space="preserve"> </w:t>
      </w:r>
      <w:r>
        <w:t>odredaba</w:t>
      </w:r>
      <w:r w:rsidR="006E3C12" w:rsidRPr="00B54DCC">
        <w:t xml:space="preserve"> </w:t>
      </w:r>
      <w:r>
        <w:rPr>
          <w:lang w:val="sr-Cyrl-BA"/>
        </w:rPr>
        <w:t>pojedinih</w:t>
      </w:r>
      <w:r w:rsidR="006E3C12" w:rsidRPr="00B54DCC">
        <w:t xml:space="preserve"> </w:t>
      </w:r>
      <w:r>
        <w:t>zakona</w:t>
      </w:r>
      <w:r w:rsidR="006E3C12" w:rsidRPr="00B54DCC">
        <w:t>.</w:t>
      </w:r>
      <w:r w:rsidR="00A5761D" w:rsidRPr="00B54DCC">
        <w:t xml:space="preserve"> </w:t>
      </w:r>
      <w:r>
        <w:t>Ovakvim</w:t>
      </w:r>
      <w:r w:rsidR="00C4252F" w:rsidRPr="00B54DCC">
        <w:t xml:space="preserve"> </w:t>
      </w:r>
      <w:r>
        <w:t>djelov</w:t>
      </w:r>
      <w:r w:rsidR="00C4252F" w:rsidRPr="00B54DCC">
        <w:t>a</w:t>
      </w:r>
      <w:r>
        <w:t>njem</w:t>
      </w:r>
      <w:r w:rsidR="00C4252F" w:rsidRPr="00B54DCC">
        <w:t xml:space="preserve"> </w:t>
      </w:r>
      <w:r>
        <w:rPr>
          <w:lang w:val="sr-Cyrl-BA"/>
        </w:rPr>
        <w:t>se</w:t>
      </w:r>
      <w:r w:rsidR="006C6FDE" w:rsidRPr="00B54DCC">
        <w:rPr>
          <w:lang w:val="sr-Cyrl-BA"/>
        </w:rPr>
        <w:t xml:space="preserve"> </w:t>
      </w:r>
      <w:r>
        <w:t>sm</w:t>
      </w:r>
      <w:r w:rsidR="00C4252F" w:rsidRPr="00B54DCC">
        <w:t>a</w:t>
      </w:r>
      <w:r>
        <w:t>njuje</w:t>
      </w:r>
      <w:r w:rsidR="00C4252F" w:rsidRPr="00B54DCC">
        <w:t xml:space="preserve"> </w:t>
      </w:r>
      <w:r>
        <w:t>broj</w:t>
      </w:r>
      <w:r w:rsidR="00C4252F" w:rsidRPr="00B54DCC">
        <w:t xml:space="preserve"> </w:t>
      </w:r>
      <w:r>
        <w:t>sporov</w:t>
      </w:r>
      <w:r w:rsidR="00C4252F" w:rsidRPr="00B54DCC">
        <w:t xml:space="preserve">a </w:t>
      </w:r>
      <w:r>
        <w:t>kod</w:t>
      </w:r>
      <w:r w:rsidR="00C4252F" w:rsidRPr="00B54DCC">
        <w:t xml:space="preserve"> </w:t>
      </w:r>
      <w:r>
        <w:t>sudov</w:t>
      </w:r>
      <w:r w:rsidR="00C4252F" w:rsidRPr="00B54DCC">
        <w:t xml:space="preserve">a </w:t>
      </w:r>
      <w:r>
        <w:t>i</w:t>
      </w:r>
      <w:r w:rsidR="00C4252F" w:rsidRPr="00B54DCC">
        <w:t xml:space="preserve"> </w:t>
      </w:r>
      <w:r>
        <w:t>drugih</w:t>
      </w:r>
      <w:r w:rsidR="00C4252F" w:rsidRPr="00B54DCC">
        <w:t xml:space="preserve"> </w:t>
      </w:r>
      <w:r>
        <w:t>nadležnih</w:t>
      </w:r>
      <w:r w:rsidR="00C4252F" w:rsidRPr="00B54DCC">
        <w:t xml:space="preserve"> </w:t>
      </w:r>
      <w:r>
        <w:t>org</w:t>
      </w:r>
      <w:r w:rsidR="00C4252F" w:rsidRPr="00B54DCC">
        <w:t>a</w:t>
      </w:r>
      <w:r>
        <w:t>n</w:t>
      </w:r>
      <w:r w:rsidR="00C4252F" w:rsidRPr="00B54DCC">
        <w:t xml:space="preserve">a, </w:t>
      </w:r>
      <w:r>
        <w:rPr>
          <w:lang w:val="sr-Cyrl-BA"/>
        </w:rPr>
        <w:t>i</w:t>
      </w:r>
      <w:r w:rsidR="006C6FDE" w:rsidRPr="00B54DCC">
        <w:rPr>
          <w:lang w:val="sr-Cyrl-BA"/>
        </w:rPr>
        <w:t xml:space="preserve"> </w:t>
      </w:r>
      <w:r>
        <w:rPr>
          <w:lang w:val="sr-Cyrl-BA"/>
        </w:rPr>
        <w:t>štite</w:t>
      </w:r>
      <w:r w:rsidR="006C6FDE" w:rsidRPr="00B54DCC">
        <w:rPr>
          <w:lang w:val="sr-Cyrl-BA"/>
        </w:rPr>
        <w:t xml:space="preserve"> </w:t>
      </w:r>
      <w:r>
        <w:rPr>
          <w:lang w:val="sr-Cyrl-BA"/>
        </w:rPr>
        <w:t>se</w:t>
      </w:r>
      <w:r w:rsidR="006C6FDE" w:rsidRPr="00B54DCC">
        <w:rPr>
          <w:lang w:val="sr-Cyrl-BA"/>
        </w:rPr>
        <w:t xml:space="preserve"> </w:t>
      </w:r>
      <w:r>
        <w:rPr>
          <w:lang w:val="sr-Cyrl-BA"/>
        </w:rPr>
        <w:t>imovinska</w:t>
      </w:r>
      <w:r w:rsidR="006C6FDE" w:rsidRPr="00B54DCC">
        <w:rPr>
          <w:lang w:val="sr-Cyrl-BA"/>
        </w:rPr>
        <w:t xml:space="preserve"> </w:t>
      </w:r>
      <w:r>
        <w:rPr>
          <w:lang w:val="sr-Cyrl-BA"/>
        </w:rPr>
        <w:t>prava</w:t>
      </w:r>
      <w:r w:rsidR="006C6FDE" w:rsidRPr="00B54DCC">
        <w:rPr>
          <w:lang w:val="sr-Cyrl-BA"/>
        </w:rPr>
        <w:t xml:space="preserve"> </w:t>
      </w:r>
      <w:r>
        <w:rPr>
          <w:lang w:val="sr-Cyrl-BA"/>
        </w:rPr>
        <w:t>i</w:t>
      </w:r>
      <w:r w:rsidR="006C6FDE" w:rsidRPr="00B54DCC">
        <w:rPr>
          <w:lang w:val="sr-Cyrl-BA"/>
        </w:rPr>
        <w:t xml:space="preserve"> </w:t>
      </w:r>
      <w:r>
        <w:rPr>
          <w:lang w:val="sr-Cyrl-BA"/>
        </w:rPr>
        <w:t>interesi</w:t>
      </w:r>
      <w:r w:rsidR="006C6FDE" w:rsidRPr="00B54DCC">
        <w:rPr>
          <w:lang w:val="sr-Cyrl-BA"/>
        </w:rPr>
        <w:t xml:space="preserve"> </w:t>
      </w:r>
      <w:r>
        <w:rPr>
          <w:lang w:val="sr-Cyrl-BA"/>
        </w:rPr>
        <w:t>zastupanih</w:t>
      </w:r>
      <w:r w:rsidR="006C6FDE" w:rsidRPr="00B54DCC">
        <w:rPr>
          <w:lang w:val="sr-Cyrl-BA"/>
        </w:rPr>
        <w:t xml:space="preserve"> </w:t>
      </w:r>
      <w:r>
        <w:rPr>
          <w:lang w:val="sr-Cyrl-BA"/>
        </w:rPr>
        <w:t>subjekata</w:t>
      </w:r>
      <w:r w:rsidR="006C6FDE" w:rsidRPr="00B54DCC">
        <w:rPr>
          <w:lang w:val="sr-Cyrl-BA"/>
        </w:rPr>
        <w:t xml:space="preserve"> </w:t>
      </w:r>
      <w:r>
        <w:t>iz</w:t>
      </w:r>
      <w:r w:rsidR="00C4252F" w:rsidRPr="00B54DCC">
        <w:t xml:space="preserve"> </w:t>
      </w:r>
      <w:r>
        <w:t>čl</w:t>
      </w:r>
      <w:r w:rsidR="00C4252F" w:rsidRPr="00B54DCC">
        <w:t xml:space="preserve">. 9. </w:t>
      </w:r>
      <w:r>
        <w:t>Zakona</w:t>
      </w:r>
      <w:r w:rsidR="00C4252F" w:rsidRPr="00B54DCC">
        <w:t xml:space="preserve"> </w:t>
      </w:r>
      <w:r>
        <w:t>o</w:t>
      </w:r>
      <w:r w:rsidR="00C4252F" w:rsidRPr="00B54DCC">
        <w:t xml:space="preserve"> </w:t>
      </w:r>
      <w:r>
        <w:t>Pravobranilaštvu</w:t>
      </w:r>
      <w:r w:rsidR="00590E0C" w:rsidRPr="00B54DCC">
        <w:t>.</w:t>
      </w:r>
    </w:p>
    <w:p w14:paraId="637FB819" w14:textId="65CA44BA" w:rsidR="00A5761D" w:rsidRPr="00D04926" w:rsidRDefault="00D04926" w:rsidP="00D2450B">
      <w:pPr>
        <w:pStyle w:val="Heading3"/>
        <w:ind w:left="1134" w:hanging="708"/>
        <w:rPr>
          <w:szCs w:val="24"/>
          <w:lang w:val="sr-Cyrl-ME"/>
        </w:rPr>
      </w:pPr>
      <w:bookmarkStart w:id="1628" w:name="_Toc15902778"/>
      <w:bookmarkStart w:id="1629" w:name="_Toc146721001"/>
      <w:r w:rsidRPr="00D04926">
        <w:rPr>
          <w:lang w:val="sr-Cyrl-ME"/>
        </w:rPr>
        <w:t>1.9.1</w:t>
      </w:r>
      <w:r w:rsidR="008A1907" w:rsidRPr="00D04926">
        <w:rPr>
          <w:rStyle w:val="Heading3Char"/>
          <w:b/>
        </w:rPr>
        <w:tab/>
      </w:r>
      <w:r w:rsidR="00853211">
        <w:rPr>
          <w:rStyle w:val="Heading3Char"/>
          <w:b/>
        </w:rPr>
        <w:t>Sudski</w:t>
      </w:r>
      <w:r w:rsidR="00A5761D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sporovi</w:t>
      </w:r>
      <w:r w:rsidR="00A5761D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koji</w:t>
      </w:r>
      <w:r w:rsidR="00A5761D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se</w:t>
      </w:r>
      <w:r w:rsidR="00A5761D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vode</w:t>
      </w:r>
      <w:r w:rsidR="00A5761D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po</w:t>
      </w:r>
      <w:r w:rsidR="00A5761D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tužbama</w:t>
      </w:r>
      <w:r w:rsidR="00A5761D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fizičkih</w:t>
      </w:r>
      <w:r w:rsidR="00A5761D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lica</w:t>
      </w:r>
      <w:r w:rsidR="00A5761D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iz</w:t>
      </w:r>
      <w:r w:rsidR="00EA2DBD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FBiH</w:t>
      </w:r>
      <w:r w:rsidR="00EA2DBD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i</w:t>
      </w:r>
      <w:r w:rsidR="001233F9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Brčko</w:t>
      </w:r>
      <w:r w:rsidR="001233F9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Distrikta</w:t>
      </w:r>
      <w:r w:rsidR="001233F9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BiH</w:t>
      </w:r>
      <w:r w:rsidR="001233F9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radi</w:t>
      </w:r>
      <w:r w:rsidR="003A0962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naknade</w:t>
      </w:r>
      <w:r w:rsidR="00EA2DBD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nematerijalne</w:t>
      </w:r>
      <w:r w:rsidR="00A5761D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i</w:t>
      </w:r>
      <w:r w:rsidR="00C26CD1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materijalne</w:t>
      </w:r>
      <w:r w:rsidR="00C26CD1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štete</w:t>
      </w:r>
      <w:r w:rsidR="00C26CD1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nastale</w:t>
      </w:r>
      <w:r w:rsidR="00C26CD1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u</w:t>
      </w:r>
      <w:r w:rsidR="00C26CD1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periodu</w:t>
      </w:r>
      <w:r w:rsidR="00C26CD1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ratnih</w:t>
      </w:r>
      <w:r w:rsidR="00C26CD1" w:rsidRPr="00D04926">
        <w:rPr>
          <w:rStyle w:val="Heading3Char"/>
          <w:b/>
        </w:rPr>
        <w:t xml:space="preserve"> </w:t>
      </w:r>
      <w:r w:rsidR="00853211">
        <w:rPr>
          <w:rStyle w:val="Heading3Char"/>
          <w:b/>
        </w:rPr>
        <w:t>dejstava</w:t>
      </w:r>
      <w:bookmarkEnd w:id="1628"/>
      <w:bookmarkEnd w:id="1629"/>
      <w:r w:rsidR="001469BF" w:rsidRPr="00D04926">
        <w:rPr>
          <w:lang w:val="sr-Cyrl-ME"/>
        </w:rPr>
        <w:t xml:space="preserve">                   </w:t>
      </w:r>
      <w:r w:rsidR="001469BF" w:rsidRPr="00D04926">
        <w:rPr>
          <w:szCs w:val="24"/>
          <w:lang w:val="sr-Cyrl-ME"/>
        </w:rPr>
        <w:t xml:space="preserve">  </w:t>
      </w:r>
      <w:r w:rsidR="002417B2" w:rsidRPr="00D04926">
        <w:rPr>
          <w:szCs w:val="24"/>
          <w:lang w:val="sr-Cyrl-ME"/>
        </w:rPr>
        <w:t xml:space="preserve">    </w:t>
      </w:r>
    </w:p>
    <w:p w14:paraId="183228D0" w14:textId="4DC8AEBA" w:rsidR="001971DD" w:rsidRPr="00B54DCC" w:rsidRDefault="00853211" w:rsidP="001971DD">
      <w:pPr>
        <w:rPr>
          <w:bCs/>
        </w:rPr>
      </w:pPr>
      <w:r>
        <w:t>Pravobranilaštvo</w:t>
      </w:r>
      <w:r w:rsidR="00C26397" w:rsidRPr="00B54DCC">
        <w:rPr>
          <w:lang w:val="sr-Cyrl-BA"/>
        </w:rPr>
        <w:t xml:space="preserve"> </w:t>
      </w:r>
      <w:r>
        <w:rPr>
          <w:lang w:val="sr-Cyrl-BA"/>
        </w:rPr>
        <w:t>od</w:t>
      </w:r>
      <w:r w:rsidR="00C26397" w:rsidRPr="00B54DCC">
        <w:rPr>
          <w:lang w:val="sr-Cyrl-BA"/>
        </w:rPr>
        <w:t xml:space="preserve"> 2010. </w:t>
      </w:r>
      <w:r>
        <w:rPr>
          <w:lang w:val="sr-Cyrl-BA"/>
        </w:rPr>
        <w:t>godine</w:t>
      </w:r>
      <w:r w:rsidR="00530FF6" w:rsidRPr="00B54DCC">
        <w:rPr>
          <w:lang w:val="sr-Cyrl-BA"/>
        </w:rPr>
        <w:t xml:space="preserve">, </w:t>
      </w:r>
      <w:r>
        <w:rPr>
          <w:lang w:val="sr-Cyrl-BA"/>
        </w:rPr>
        <w:t>kao</w:t>
      </w:r>
      <w:r w:rsidR="006E3C12" w:rsidRPr="00B54DCC">
        <w:t xml:space="preserve"> </w:t>
      </w:r>
      <w:r>
        <w:t>zastupnik</w:t>
      </w:r>
      <w:r w:rsidR="006E3C12" w:rsidRPr="00B54DCC">
        <w:t xml:space="preserve"> </w:t>
      </w:r>
      <w:r>
        <w:t>po</w:t>
      </w:r>
      <w:r w:rsidR="006E3C12" w:rsidRPr="00B54DCC">
        <w:t xml:space="preserve"> </w:t>
      </w:r>
      <w:r>
        <w:t>zakonu</w:t>
      </w:r>
      <w:r w:rsidR="006E3C12" w:rsidRPr="00B54DCC">
        <w:t xml:space="preserve"> </w:t>
      </w:r>
      <w:r>
        <w:t>tužene</w:t>
      </w:r>
      <w:r w:rsidR="006E3C12" w:rsidRPr="00B54DCC">
        <w:t xml:space="preserve"> </w:t>
      </w:r>
      <w:r>
        <w:t>Republike</w:t>
      </w:r>
      <w:r w:rsidR="006E3C12" w:rsidRPr="00B54DCC">
        <w:t xml:space="preserve"> </w:t>
      </w:r>
      <w:r>
        <w:t>Srpske</w:t>
      </w:r>
      <w:r w:rsidR="00C26397" w:rsidRPr="00B54DCC">
        <w:rPr>
          <w:lang w:val="sr-Cyrl-BA"/>
        </w:rPr>
        <w:t>,</w:t>
      </w:r>
      <w:r w:rsidR="00530FF6" w:rsidRPr="00B54DCC">
        <w:rPr>
          <w:lang w:val="sr-Cyrl-BA"/>
        </w:rPr>
        <w:t xml:space="preserve"> </w:t>
      </w:r>
      <w:r>
        <w:rPr>
          <w:lang w:val="sr-Cyrl-BA"/>
        </w:rPr>
        <w:t>učestvuje</w:t>
      </w:r>
      <w:r w:rsidR="00530FF6" w:rsidRPr="00B54DCC">
        <w:rPr>
          <w:lang w:val="sr-Cyrl-BA"/>
        </w:rPr>
        <w:t xml:space="preserve"> </w:t>
      </w:r>
      <w:r>
        <w:t>u</w:t>
      </w:r>
      <w:r w:rsidR="006E3C12" w:rsidRPr="00B54DCC">
        <w:t xml:space="preserve"> </w:t>
      </w:r>
      <w:r>
        <w:t>sporovima</w:t>
      </w:r>
      <w:r w:rsidR="006E3C12" w:rsidRPr="00B54DCC">
        <w:t xml:space="preserve"> </w:t>
      </w:r>
      <w:r>
        <w:t>koji</w:t>
      </w:r>
      <w:r w:rsidR="006E3C12" w:rsidRPr="00B54DCC">
        <w:t xml:space="preserve"> </w:t>
      </w:r>
      <w:r>
        <w:t>se</w:t>
      </w:r>
      <w:r w:rsidR="006E3C12" w:rsidRPr="00B54DCC">
        <w:t xml:space="preserve"> </w:t>
      </w:r>
      <w:r>
        <w:t>vode</w:t>
      </w:r>
      <w:r w:rsidR="006E3C12" w:rsidRPr="00B54DCC">
        <w:t xml:space="preserve"> </w:t>
      </w:r>
      <w:r>
        <w:t>pred</w:t>
      </w:r>
      <w:r w:rsidR="006E3C12" w:rsidRPr="00B54DCC">
        <w:t xml:space="preserve"> </w:t>
      </w:r>
      <w:r>
        <w:t>sudovima</w:t>
      </w:r>
      <w:r w:rsidR="00EA2DBD" w:rsidRPr="00B54DCC">
        <w:t xml:space="preserve"> </w:t>
      </w:r>
      <w:r>
        <w:t>Republike</w:t>
      </w:r>
      <w:r w:rsidR="00EA2DBD" w:rsidRPr="00B54DCC">
        <w:t xml:space="preserve"> </w:t>
      </w:r>
      <w:r>
        <w:t>Srpske</w:t>
      </w:r>
      <w:r w:rsidR="00EA2DBD" w:rsidRPr="00B54DCC">
        <w:t xml:space="preserve">, </w:t>
      </w:r>
      <w:r>
        <w:t>FBiH</w:t>
      </w:r>
      <w:r w:rsidR="00EA2DBD" w:rsidRPr="00B54DCC">
        <w:t xml:space="preserve"> </w:t>
      </w:r>
      <w:r>
        <w:t>i</w:t>
      </w:r>
      <w:r w:rsidR="00EA2DBD" w:rsidRPr="00B54DCC">
        <w:t xml:space="preserve"> </w:t>
      </w:r>
      <w:r>
        <w:t>Brčko</w:t>
      </w:r>
      <w:r w:rsidR="00EA2DBD" w:rsidRPr="00B54DCC">
        <w:t xml:space="preserve"> </w:t>
      </w:r>
      <w:r>
        <w:t>Distrikta</w:t>
      </w:r>
      <w:r w:rsidR="00EA2DBD" w:rsidRPr="00B54DCC">
        <w:t xml:space="preserve"> </w:t>
      </w:r>
      <w:r>
        <w:t>BiH</w:t>
      </w:r>
      <w:r w:rsidR="00EA2DBD" w:rsidRPr="00B54DCC">
        <w:t xml:space="preserve">, </w:t>
      </w:r>
      <w:r>
        <w:t>radi</w:t>
      </w:r>
      <w:r w:rsidR="006E3C12" w:rsidRPr="00B54DCC">
        <w:t xml:space="preserve"> </w:t>
      </w:r>
      <w:r>
        <w:t>naknade</w:t>
      </w:r>
      <w:r w:rsidR="006E3C12" w:rsidRPr="00B54DCC">
        <w:t xml:space="preserve"> </w:t>
      </w:r>
      <w:r>
        <w:t>materijalne</w:t>
      </w:r>
      <w:r w:rsidR="006E3C12" w:rsidRPr="00B54DCC">
        <w:t xml:space="preserve"> </w:t>
      </w:r>
      <w:r>
        <w:t>i</w:t>
      </w:r>
      <w:r w:rsidR="006E3C12" w:rsidRPr="00B54DCC">
        <w:t xml:space="preserve"> </w:t>
      </w:r>
      <w:r>
        <w:t>nematerijalne</w:t>
      </w:r>
      <w:r w:rsidR="006E3C12" w:rsidRPr="00B54DCC">
        <w:t xml:space="preserve"> </w:t>
      </w:r>
      <w:r>
        <w:t>štete</w:t>
      </w:r>
      <w:r w:rsidR="006E3C12" w:rsidRPr="00B54DCC">
        <w:t xml:space="preserve">, </w:t>
      </w:r>
      <w:r>
        <w:t>nastale</w:t>
      </w:r>
      <w:r w:rsidR="006E3C12" w:rsidRPr="00B54DCC">
        <w:t xml:space="preserve"> </w:t>
      </w:r>
      <w:r>
        <w:t>u</w:t>
      </w:r>
      <w:r w:rsidR="006E3C12" w:rsidRPr="00B54DCC">
        <w:t xml:space="preserve"> </w:t>
      </w:r>
      <w:r>
        <w:t>ratnim</w:t>
      </w:r>
      <w:r w:rsidR="006E3C12" w:rsidRPr="00B54DCC">
        <w:t xml:space="preserve">  </w:t>
      </w:r>
      <w:r>
        <w:t>dejstvima</w:t>
      </w:r>
      <w:r w:rsidR="003A0962" w:rsidRPr="00B54DCC">
        <w:rPr>
          <w:lang w:val="sr-Cyrl-BA"/>
        </w:rPr>
        <w:t>.</w:t>
      </w:r>
      <w:r w:rsidR="002D0884" w:rsidRPr="00B54DCC">
        <w:t xml:space="preserve"> </w:t>
      </w:r>
      <w:r>
        <w:rPr>
          <w:lang w:val="sr-Cyrl-BA"/>
        </w:rPr>
        <w:t>U</w:t>
      </w:r>
      <w:r w:rsidR="006E3C12" w:rsidRPr="00B54DCC">
        <w:t xml:space="preserve"> </w:t>
      </w:r>
      <w:r>
        <w:t>okviru</w:t>
      </w:r>
      <w:r w:rsidR="006E3C12" w:rsidRPr="00B54DCC">
        <w:t xml:space="preserve"> </w:t>
      </w:r>
      <w:r>
        <w:t>zakonskih</w:t>
      </w:r>
      <w:r w:rsidR="006E3C12" w:rsidRPr="00B54DCC">
        <w:t xml:space="preserve"> </w:t>
      </w:r>
      <w:r>
        <w:t>nadležnosti</w:t>
      </w:r>
      <w:r w:rsidR="006E3C12" w:rsidRPr="00B54DCC">
        <w:t xml:space="preserve">, </w:t>
      </w:r>
      <w:r>
        <w:t>preduze</w:t>
      </w:r>
      <w:r>
        <w:rPr>
          <w:lang w:val="sr-Cyrl-BA"/>
        </w:rPr>
        <w:t>ta</w:t>
      </w:r>
      <w:r w:rsidR="00127186" w:rsidRPr="00B54DCC">
        <w:rPr>
          <w:lang w:val="sr-Cyrl-BA"/>
        </w:rPr>
        <w:t xml:space="preserve"> </w:t>
      </w:r>
      <w:r>
        <w:rPr>
          <w:lang w:val="sr-Cyrl-BA"/>
        </w:rPr>
        <w:t>su</w:t>
      </w:r>
      <w:r w:rsidR="00127186" w:rsidRPr="00B54DCC">
        <w:rPr>
          <w:lang w:val="sr-Cyrl-BA"/>
        </w:rPr>
        <w:t xml:space="preserve"> </w:t>
      </w:r>
      <w:r>
        <w:t>raspoloživa</w:t>
      </w:r>
      <w:r w:rsidR="00253812" w:rsidRPr="00B54DCC">
        <w:t xml:space="preserve"> </w:t>
      </w:r>
      <w:r>
        <w:t>pravna</w:t>
      </w:r>
      <w:r w:rsidR="00253812" w:rsidRPr="00B54DCC">
        <w:t xml:space="preserve"> </w:t>
      </w:r>
      <w:r>
        <w:t>sredstva</w:t>
      </w:r>
      <w:r w:rsidR="00253812" w:rsidRPr="00B54DCC">
        <w:t xml:space="preserve"> </w:t>
      </w:r>
      <w:r>
        <w:t>u</w:t>
      </w:r>
      <w:r w:rsidR="00253812" w:rsidRPr="00B54DCC">
        <w:t xml:space="preserve"> </w:t>
      </w:r>
      <w:r>
        <w:t>svim</w:t>
      </w:r>
      <w:r w:rsidR="00253812" w:rsidRPr="00B54DCC">
        <w:t xml:space="preserve"> </w:t>
      </w:r>
      <w:r>
        <w:t>sudskim</w:t>
      </w:r>
      <w:r w:rsidR="006E3C12" w:rsidRPr="00B54DCC">
        <w:t xml:space="preserve"> </w:t>
      </w:r>
      <w:r>
        <w:t>sporovima</w:t>
      </w:r>
      <w:r w:rsidR="006E3C12" w:rsidRPr="00B54DCC">
        <w:t xml:space="preserve"> </w:t>
      </w:r>
      <w:r>
        <w:t>koji</w:t>
      </w:r>
      <w:r w:rsidR="006E3C12" w:rsidRPr="00B54DCC">
        <w:t xml:space="preserve"> </w:t>
      </w:r>
      <w:r>
        <w:t>se</w:t>
      </w:r>
      <w:r w:rsidR="006E3C12" w:rsidRPr="00B54DCC">
        <w:t xml:space="preserve"> </w:t>
      </w:r>
      <w:r>
        <w:t>vode</w:t>
      </w:r>
      <w:r w:rsidR="006E3C12" w:rsidRPr="00B54DCC">
        <w:t xml:space="preserve"> </w:t>
      </w:r>
      <w:r>
        <w:t>pred</w:t>
      </w:r>
      <w:r w:rsidR="006E3C12" w:rsidRPr="00B54DCC">
        <w:t xml:space="preserve"> </w:t>
      </w:r>
      <w:r>
        <w:t>nadležnim</w:t>
      </w:r>
      <w:r w:rsidR="006E3C12" w:rsidRPr="00B54DCC">
        <w:t xml:space="preserve"> </w:t>
      </w:r>
      <w:r>
        <w:t>sudovima</w:t>
      </w:r>
      <w:r w:rsidR="006E3C12" w:rsidRPr="00B54DCC">
        <w:t xml:space="preserve">,  </w:t>
      </w:r>
      <w:r>
        <w:t>i</w:t>
      </w:r>
      <w:r w:rsidR="006E3C12" w:rsidRPr="00B54DCC">
        <w:t xml:space="preserve"> </w:t>
      </w:r>
      <w:r>
        <w:t>to</w:t>
      </w:r>
      <w:r w:rsidR="006E3C12" w:rsidRPr="00B54DCC">
        <w:t xml:space="preserve"> </w:t>
      </w:r>
      <w:r>
        <w:t>će</w:t>
      </w:r>
      <w:r w:rsidR="006E3C12" w:rsidRPr="00B54DCC">
        <w:t xml:space="preserve"> </w:t>
      </w:r>
      <w:r>
        <w:t>nastaviti</w:t>
      </w:r>
      <w:r w:rsidR="00307272" w:rsidRPr="00B54DCC">
        <w:t xml:space="preserve"> </w:t>
      </w:r>
      <w:r>
        <w:t>i</w:t>
      </w:r>
      <w:r w:rsidR="00307272" w:rsidRPr="00B54DCC">
        <w:t xml:space="preserve"> </w:t>
      </w:r>
      <w:r>
        <w:t>dalje</w:t>
      </w:r>
      <w:r w:rsidR="006E3C12" w:rsidRPr="00B54DCC">
        <w:t xml:space="preserve"> </w:t>
      </w:r>
      <w:r>
        <w:t>u</w:t>
      </w:r>
      <w:r w:rsidR="006E3C12" w:rsidRPr="00B54DCC">
        <w:t xml:space="preserve"> </w:t>
      </w:r>
      <w:r>
        <w:t>cilju</w:t>
      </w:r>
      <w:r w:rsidR="006E3C12" w:rsidRPr="00B54DCC">
        <w:t xml:space="preserve"> </w:t>
      </w:r>
      <w:r>
        <w:t>zaštite</w:t>
      </w:r>
      <w:r w:rsidR="006E3C12" w:rsidRPr="00B54DCC">
        <w:t xml:space="preserve"> </w:t>
      </w:r>
      <w:r>
        <w:lastRenderedPageBreak/>
        <w:t>imovinskih</w:t>
      </w:r>
      <w:r w:rsidR="006E3C12" w:rsidRPr="00B54DCC">
        <w:t xml:space="preserve"> </w:t>
      </w:r>
      <w:r>
        <w:rPr>
          <w:lang w:val="sr-Cyrl-BA"/>
        </w:rPr>
        <w:t>prava</w:t>
      </w:r>
      <w:r w:rsidR="00127186" w:rsidRPr="00B54DCC">
        <w:rPr>
          <w:lang w:val="sr-Cyrl-BA"/>
        </w:rPr>
        <w:t xml:space="preserve"> </w:t>
      </w:r>
      <w:r>
        <w:rPr>
          <w:lang w:val="sr-Cyrl-BA"/>
        </w:rPr>
        <w:t>i</w:t>
      </w:r>
      <w:r w:rsidR="00127186" w:rsidRPr="00B54DCC">
        <w:rPr>
          <w:lang w:val="sr-Cyrl-BA"/>
        </w:rPr>
        <w:t xml:space="preserve"> </w:t>
      </w:r>
      <w:r>
        <w:t>interesa</w:t>
      </w:r>
      <w:r w:rsidR="006E3C12" w:rsidRPr="00B54DCC">
        <w:t xml:space="preserve"> </w:t>
      </w:r>
      <w:r>
        <w:t>Republike</w:t>
      </w:r>
      <w:r w:rsidR="006E3C12" w:rsidRPr="00B54DCC">
        <w:t xml:space="preserve"> </w:t>
      </w:r>
      <w:r>
        <w:t>Srpske</w:t>
      </w:r>
      <w:r w:rsidR="006E3C12" w:rsidRPr="00B54DCC">
        <w:t>.</w:t>
      </w:r>
      <w:r w:rsidR="001971DD" w:rsidRPr="00B54DCC">
        <w:rPr>
          <w:lang w:val="sr-Cyrl-BA"/>
        </w:rPr>
        <w:t xml:space="preserve"> </w:t>
      </w:r>
      <w:r>
        <w:rPr>
          <w:lang w:val="sr-Cyrl-BA"/>
        </w:rPr>
        <w:t>Od</w:t>
      </w:r>
      <w:r w:rsidR="00BB317D" w:rsidRPr="00B54DCC">
        <w:rPr>
          <w:lang w:val="sr-Cyrl-BA"/>
        </w:rPr>
        <w:t xml:space="preserve"> </w:t>
      </w:r>
      <w:r>
        <w:rPr>
          <w:lang w:val="sr-Cyrl-BA"/>
        </w:rPr>
        <w:t>početka</w:t>
      </w:r>
      <w:r w:rsidR="00530FF6" w:rsidRPr="00B54DCC">
        <w:rPr>
          <w:lang w:val="sr-Cyrl-BA"/>
        </w:rPr>
        <w:t xml:space="preserve"> </w:t>
      </w:r>
      <w:r>
        <w:rPr>
          <w:lang w:val="sr-Cyrl-BA"/>
        </w:rPr>
        <w:t>rada</w:t>
      </w:r>
      <w:r w:rsidR="00530FF6" w:rsidRPr="00B54DCC">
        <w:rPr>
          <w:lang w:val="sr-Cyrl-BA"/>
        </w:rPr>
        <w:t xml:space="preserve"> </w:t>
      </w:r>
      <w:r>
        <w:t>na</w:t>
      </w:r>
      <w:r w:rsidR="001971DD" w:rsidRPr="00B54DCC">
        <w:t xml:space="preserve"> </w:t>
      </w:r>
      <w:r>
        <w:t>ovim</w:t>
      </w:r>
      <w:r w:rsidR="001971DD" w:rsidRPr="00B54DCC">
        <w:t xml:space="preserve"> </w:t>
      </w:r>
      <w:r>
        <w:t>predmetima</w:t>
      </w:r>
      <w:r w:rsidR="001971DD" w:rsidRPr="00B54DCC">
        <w:t xml:space="preserve"> </w:t>
      </w:r>
      <w:r>
        <w:t>uočeno</w:t>
      </w:r>
      <w:r w:rsidR="001971DD" w:rsidRPr="00B54DCC">
        <w:t xml:space="preserve"> </w:t>
      </w:r>
      <w:r>
        <w:t>je</w:t>
      </w:r>
      <w:r w:rsidR="001971DD" w:rsidRPr="00B54DCC">
        <w:t xml:space="preserve"> </w:t>
      </w:r>
      <w:r>
        <w:t>više</w:t>
      </w:r>
      <w:r w:rsidR="001971DD" w:rsidRPr="00B54DCC">
        <w:t xml:space="preserve"> </w:t>
      </w:r>
      <w:r>
        <w:t>spornih</w:t>
      </w:r>
      <w:r w:rsidR="001971DD" w:rsidRPr="00B54DCC">
        <w:t xml:space="preserve"> </w:t>
      </w:r>
      <w:r>
        <w:t>pravnih</w:t>
      </w:r>
      <w:r w:rsidR="001971DD" w:rsidRPr="00B54DCC">
        <w:t xml:space="preserve"> </w:t>
      </w:r>
      <w:r>
        <w:t>pitanja</w:t>
      </w:r>
      <w:r w:rsidR="00530FF6" w:rsidRPr="00B54DCC">
        <w:rPr>
          <w:lang w:val="sr-Cyrl-BA"/>
        </w:rPr>
        <w:t xml:space="preserve"> </w:t>
      </w:r>
      <w:r>
        <w:rPr>
          <w:lang w:val="sr-Cyrl-BA"/>
        </w:rPr>
        <w:t>koja</w:t>
      </w:r>
      <w:r w:rsidR="00530FF6" w:rsidRPr="00B54DCC">
        <w:rPr>
          <w:lang w:val="sr-Cyrl-BA"/>
        </w:rPr>
        <w:t xml:space="preserve"> </w:t>
      </w:r>
      <w:r>
        <w:rPr>
          <w:lang w:val="sr-Cyrl-BA"/>
        </w:rPr>
        <w:t>su</w:t>
      </w:r>
      <w:r w:rsidR="00530FF6" w:rsidRPr="00B54DCC">
        <w:rPr>
          <w:lang w:val="sr-Cyrl-BA"/>
        </w:rPr>
        <w:t xml:space="preserve"> </w:t>
      </w:r>
      <w:r>
        <w:rPr>
          <w:lang w:val="sr-Cyrl-BA"/>
        </w:rPr>
        <w:t>otežavala</w:t>
      </w:r>
      <w:r w:rsidR="00530FF6" w:rsidRPr="00B54DCC">
        <w:rPr>
          <w:lang w:val="sr-Cyrl-BA"/>
        </w:rPr>
        <w:t xml:space="preserve"> </w:t>
      </w:r>
      <w:r>
        <w:rPr>
          <w:lang w:val="sr-Cyrl-BA"/>
        </w:rPr>
        <w:t>rad</w:t>
      </w:r>
      <w:r w:rsidR="00530FF6" w:rsidRPr="00B54DCC">
        <w:rPr>
          <w:lang w:val="sr-Cyrl-BA"/>
        </w:rPr>
        <w:t xml:space="preserve">. </w:t>
      </w:r>
      <w:r>
        <w:rPr>
          <w:lang w:val="sr-Cyrl-BA"/>
        </w:rPr>
        <w:t>Naime</w:t>
      </w:r>
      <w:r w:rsidR="00530FF6" w:rsidRPr="00B54DCC">
        <w:rPr>
          <w:lang w:val="sr-Cyrl-BA"/>
        </w:rPr>
        <w:t xml:space="preserve">, </w:t>
      </w:r>
      <w:r>
        <w:rPr>
          <w:lang w:val="sr-Cyrl-BA"/>
        </w:rPr>
        <w:t>n</w:t>
      </w:r>
      <w:r>
        <w:t>ema</w:t>
      </w:r>
      <w:r w:rsidR="001971DD" w:rsidRPr="00B54DCC">
        <w:t xml:space="preserve"> </w:t>
      </w:r>
      <w:r>
        <w:t>propisa</w:t>
      </w:r>
      <w:r w:rsidR="001971DD" w:rsidRPr="00B54DCC">
        <w:t xml:space="preserve"> </w:t>
      </w:r>
      <w:r>
        <w:t>koji</w:t>
      </w:r>
      <w:r w:rsidR="001971DD" w:rsidRPr="00B54DCC">
        <w:t xml:space="preserve"> </w:t>
      </w:r>
      <w:r>
        <w:t>definišu</w:t>
      </w:r>
      <w:r w:rsidR="001971DD" w:rsidRPr="00B54DCC">
        <w:t xml:space="preserve"> </w:t>
      </w:r>
      <w:r>
        <w:t>odgovornost</w:t>
      </w:r>
      <w:r w:rsidR="001971DD" w:rsidRPr="00B54DCC">
        <w:t xml:space="preserve"> </w:t>
      </w:r>
      <w:r>
        <w:t>za</w:t>
      </w:r>
      <w:r w:rsidR="001971DD" w:rsidRPr="00B54DCC">
        <w:t xml:space="preserve"> </w:t>
      </w:r>
      <w:r>
        <w:t>štetu</w:t>
      </w:r>
      <w:r w:rsidR="001971DD" w:rsidRPr="00B54DCC">
        <w:t xml:space="preserve"> </w:t>
      </w:r>
      <w:r>
        <w:t>koja</w:t>
      </w:r>
      <w:r w:rsidR="001971DD" w:rsidRPr="00B54DCC">
        <w:t xml:space="preserve"> </w:t>
      </w:r>
      <w:r>
        <w:t>nema</w:t>
      </w:r>
      <w:r w:rsidR="001971DD" w:rsidRPr="00B54DCC">
        <w:t xml:space="preserve"> </w:t>
      </w:r>
      <w:r>
        <w:t>karakter</w:t>
      </w:r>
      <w:r w:rsidR="001971DD" w:rsidRPr="00B54DCC">
        <w:t xml:space="preserve"> </w:t>
      </w:r>
      <w:r>
        <w:t>ratne</w:t>
      </w:r>
      <w:r w:rsidR="001971DD" w:rsidRPr="00B54DCC">
        <w:t xml:space="preserve"> </w:t>
      </w:r>
      <w:r>
        <w:t>štete</w:t>
      </w:r>
      <w:r w:rsidR="001971DD" w:rsidRPr="00B54DCC">
        <w:t xml:space="preserve">, </w:t>
      </w:r>
      <w:r>
        <w:t>a</w:t>
      </w:r>
      <w:r w:rsidR="001971DD" w:rsidRPr="00B54DCC">
        <w:t xml:space="preserve"> </w:t>
      </w:r>
      <w:r>
        <w:t>potiče</w:t>
      </w:r>
      <w:r w:rsidR="001971DD" w:rsidRPr="00B54DCC">
        <w:t xml:space="preserve"> </w:t>
      </w:r>
      <w:r>
        <w:t>iz</w:t>
      </w:r>
      <w:r w:rsidR="001971DD" w:rsidRPr="00B54DCC">
        <w:rPr>
          <w:bCs/>
        </w:rPr>
        <w:t xml:space="preserve"> </w:t>
      </w:r>
      <w:r>
        <w:rPr>
          <w:bCs/>
        </w:rPr>
        <w:t>perioda</w:t>
      </w:r>
      <w:r w:rsidR="001971DD" w:rsidRPr="00B54DCC">
        <w:rPr>
          <w:bCs/>
        </w:rPr>
        <w:t xml:space="preserve"> </w:t>
      </w:r>
      <w:r>
        <w:rPr>
          <w:bCs/>
        </w:rPr>
        <w:t>rata</w:t>
      </w:r>
      <w:r w:rsidR="001971DD" w:rsidRPr="00B54DCC">
        <w:rPr>
          <w:bCs/>
        </w:rPr>
        <w:t xml:space="preserve"> </w:t>
      </w:r>
      <w:r>
        <w:rPr>
          <w:bCs/>
        </w:rPr>
        <w:t>u</w:t>
      </w:r>
      <w:r w:rsidR="001971DD" w:rsidRPr="00B54DCC">
        <w:rPr>
          <w:bCs/>
        </w:rPr>
        <w:t xml:space="preserve"> </w:t>
      </w:r>
      <w:r>
        <w:rPr>
          <w:bCs/>
        </w:rPr>
        <w:t>BiH</w:t>
      </w:r>
      <w:r w:rsidR="00530FF6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te</w:t>
      </w:r>
      <w:r w:rsidR="00530FF6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je</w:t>
      </w:r>
      <w:r w:rsidR="00530FF6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z</w:t>
      </w:r>
      <w:r>
        <w:rPr>
          <w:bCs/>
        </w:rPr>
        <w:t>bog</w:t>
      </w:r>
      <w:r w:rsidR="001971DD" w:rsidRPr="00B54DCC">
        <w:rPr>
          <w:bCs/>
        </w:rPr>
        <w:t xml:space="preserve"> </w:t>
      </w:r>
      <w:r>
        <w:rPr>
          <w:bCs/>
        </w:rPr>
        <w:t>ovog</w:t>
      </w:r>
      <w:r w:rsidR="001971DD" w:rsidRPr="00B54DCC">
        <w:rPr>
          <w:bCs/>
        </w:rPr>
        <w:t xml:space="preserve"> </w:t>
      </w:r>
      <w:r>
        <w:rPr>
          <w:bCs/>
        </w:rPr>
        <w:t>nedostatka</w:t>
      </w:r>
      <w:r w:rsidR="001971DD" w:rsidRPr="00B54DCC">
        <w:rPr>
          <w:bCs/>
        </w:rPr>
        <w:t xml:space="preserve"> </w:t>
      </w:r>
      <w:r>
        <w:rPr>
          <w:bCs/>
        </w:rPr>
        <w:t>teško</w:t>
      </w:r>
      <w:r w:rsidR="001971DD" w:rsidRPr="00B54DCC">
        <w:rPr>
          <w:bCs/>
        </w:rPr>
        <w:t xml:space="preserve"> </w:t>
      </w:r>
      <w:r>
        <w:rPr>
          <w:bCs/>
        </w:rPr>
        <w:t>razlikovati</w:t>
      </w:r>
      <w:r w:rsidR="001971DD" w:rsidRPr="00B54DCC">
        <w:rPr>
          <w:bCs/>
        </w:rPr>
        <w:t xml:space="preserve"> </w:t>
      </w:r>
      <w:r>
        <w:rPr>
          <w:bCs/>
        </w:rPr>
        <w:t>koja</w:t>
      </w:r>
      <w:r w:rsidR="001971DD" w:rsidRPr="00B54DCC">
        <w:rPr>
          <w:bCs/>
        </w:rPr>
        <w:t xml:space="preserve"> </w:t>
      </w:r>
      <w:r>
        <w:rPr>
          <w:bCs/>
        </w:rPr>
        <w:t>je</w:t>
      </w:r>
      <w:r w:rsidR="001971DD" w:rsidRPr="00B54DCC">
        <w:rPr>
          <w:bCs/>
        </w:rPr>
        <w:t xml:space="preserve"> </w:t>
      </w:r>
      <w:r>
        <w:rPr>
          <w:bCs/>
        </w:rPr>
        <w:t>šteta</w:t>
      </w:r>
      <w:r w:rsidR="001971DD" w:rsidRPr="00B54DCC">
        <w:rPr>
          <w:bCs/>
        </w:rPr>
        <w:t xml:space="preserve"> </w:t>
      </w:r>
      <w:r>
        <w:rPr>
          <w:bCs/>
        </w:rPr>
        <w:t>posljedica</w:t>
      </w:r>
      <w:r w:rsidR="001971DD" w:rsidRPr="00B54DCC">
        <w:rPr>
          <w:bCs/>
        </w:rPr>
        <w:t xml:space="preserve"> </w:t>
      </w:r>
      <w:r>
        <w:rPr>
          <w:bCs/>
        </w:rPr>
        <w:t>ratnog</w:t>
      </w:r>
      <w:r w:rsidR="001971DD" w:rsidRPr="00B54DCC">
        <w:rPr>
          <w:bCs/>
        </w:rPr>
        <w:t xml:space="preserve"> </w:t>
      </w:r>
      <w:r>
        <w:rPr>
          <w:bCs/>
        </w:rPr>
        <w:t>čina</w:t>
      </w:r>
      <w:r w:rsidR="001971DD" w:rsidRPr="00B54DCC">
        <w:rPr>
          <w:bCs/>
        </w:rPr>
        <w:t xml:space="preserve"> </w:t>
      </w:r>
      <w:r>
        <w:rPr>
          <w:bCs/>
        </w:rPr>
        <w:t>ili</w:t>
      </w:r>
      <w:r w:rsidR="001971DD" w:rsidRPr="00B54DCC">
        <w:rPr>
          <w:bCs/>
        </w:rPr>
        <w:t xml:space="preserve"> </w:t>
      </w:r>
      <w:r>
        <w:rPr>
          <w:bCs/>
        </w:rPr>
        <w:t>je</w:t>
      </w:r>
      <w:r w:rsidR="001971DD" w:rsidRPr="00B54DCC">
        <w:rPr>
          <w:bCs/>
        </w:rPr>
        <w:t xml:space="preserve"> </w:t>
      </w:r>
      <w:r>
        <w:rPr>
          <w:bCs/>
        </w:rPr>
        <w:t>u</w:t>
      </w:r>
      <w:r w:rsidR="001971DD" w:rsidRPr="00B54DCC">
        <w:rPr>
          <w:bCs/>
        </w:rPr>
        <w:t xml:space="preserve"> </w:t>
      </w:r>
      <w:r>
        <w:rPr>
          <w:bCs/>
        </w:rPr>
        <w:t>neposrednoj</w:t>
      </w:r>
      <w:r w:rsidR="001971DD" w:rsidRPr="00B54DCC">
        <w:rPr>
          <w:bCs/>
        </w:rPr>
        <w:t xml:space="preserve"> </w:t>
      </w:r>
      <w:r>
        <w:rPr>
          <w:bCs/>
        </w:rPr>
        <w:t>vezi</w:t>
      </w:r>
      <w:r w:rsidR="001971DD" w:rsidRPr="00B54DCC">
        <w:rPr>
          <w:bCs/>
        </w:rPr>
        <w:t xml:space="preserve"> </w:t>
      </w:r>
      <w:r>
        <w:rPr>
          <w:bCs/>
        </w:rPr>
        <w:t>sa</w:t>
      </w:r>
      <w:r w:rsidR="001971DD" w:rsidRPr="00B54DCC">
        <w:rPr>
          <w:bCs/>
        </w:rPr>
        <w:t xml:space="preserve"> </w:t>
      </w:r>
      <w:r>
        <w:rPr>
          <w:bCs/>
        </w:rPr>
        <w:t>ratom</w:t>
      </w:r>
      <w:r w:rsidR="001971DD" w:rsidRPr="00B54DCC">
        <w:rPr>
          <w:bCs/>
        </w:rPr>
        <w:t xml:space="preserve"> </w:t>
      </w:r>
      <w:r>
        <w:rPr>
          <w:bCs/>
        </w:rPr>
        <w:t>i</w:t>
      </w:r>
      <w:r w:rsidR="001971DD" w:rsidRPr="00B54DCC">
        <w:rPr>
          <w:bCs/>
        </w:rPr>
        <w:t xml:space="preserve"> </w:t>
      </w:r>
      <w:r>
        <w:rPr>
          <w:bCs/>
        </w:rPr>
        <w:t>izvođenjem</w:t>
      </w:r>
      <w:r w:rsidR="001971DD" w:rsidRPr="00B54DCC">
        <w:rPr>
          <w:bCs/>
        </w:rPr>
        <w:t xml:space="preserve"> </w:t>
      </w:r>
      <w:r>
        <w:rPr>
          <w:bCs/>
        </w:rPr>
        <w:t>ratnih</w:t>
      </w:r>
      <w:r w:rsidR="001971DD" w:rsidRPr="00B54DCC">
        <w:rPr>
          <w:bCs/>
        </w:rPr>
        <w:t xml:space="preserve"> </w:t>
      </w:r>
      <w:r>
        <w:rPr>
          <w:bCs/>
        </w:rPr>
        <w:t>operacija</w:t>
      </w:r>
      <w:r w:rsidR="001971DD" w:rsidRPr="00B54DCC">
        <w:rPr>
          <w:bCs/>
        </w:rPr>
        <w:t xml:space="preserve">, </w:t>
      </w:r>
      <w:r>
        <w:rPr>
          <w:bCs/>
        </w:rPr>
        <w:t>od</w:t>
      </w:r>
      <w:r w:rsidR="001971DD" w:rsidRPr="00B54DCC">
        <w:rPr>
          <w:bCs/>
        </w:rPr>
        <w:t xml:space="preserve"> </w:t>
      </w:r>
      <w:r>
        <w:rPr>
          <w:bCs/>
        </w:rPr>
        <w:t>štete</w:t>
      </w:r>
      <w:r w:rsidR="001971DD" w:rsidRPr="00B54DCC">
        <w:rPr>
          <w:bCs/>
        </w:rPr>
        <w:t xml:space="preserve"> </w:t>
      </w:r>
      <w:r>
        <w:rPr>
          <w:bCs/>
        </w:rPr>
        <w:t>koja</w:t>
      </w:r>
      <w:r w:rsidR="001971DD" w:rsidRPr="00B54DCC">
        <w:rPr>
          <w:bCs/>
        </w:rPr>
        <w:t xml:space="preserve"> </w:t>
      </w:r>
      <w:r>
        <w:rPr>
          <w:bCs/>
        </w:rPr>
        <w:t>je</w:t>
      </w:r>
      <w:r w:rsidR="001971DD" w:rsidRPr="00B54DCC">
        <w:rPr>
          <w:bCs/>
        </w:rPr>
        <w:t xml:space="preserve"> </w:t>
      </w:r>
      <w:r>
        <w:rPr>
          <w:bCs/>
        </w:rPr>
        <w:t>prouzrokovana</w:t>
      </w:r>
      <w:r w:rsidR="001971DD" w:rsidRPr="00B54DCC">
        <w:rPr>
          <w:bCs/>
        </w:rPr>
        <w:t xml:space="preserve"> </w:t>
      </w:r>
      <w:r>
        <w:rPr>
          <w:bCs/>
        </w:rPr>
        <w:t>klasičnim</w:t>
      </w:r>
      <w:r w:rsidR="001971DD" w:rsidRPr="00B54DCC">
        <w:rPr>
          <w:bCs/>
        </w:rPr>
        <w:t xml:space="preserve"> </w:t>
      </w:r>
      <w:r>
        <w:rPr>
          <w:bCs/>
        </w:rPr>
        <w:t>građanskim</w:t>
      </w:r>
      <w:r w:rsidR="001971DD" w:rsidRPr="00B54DCC">
        <w:rPr>
          <w:bCs/>
        </w:rPr>
        <w:t xml:space="preserve"> </w:t>
      </w:r>
      <w:r>
        <w:rPr>
          <w:bCs/>
        </w:rPr>
        <w:t>deliktom</w:t>
      </w:r>
      <w:r w:rsidR="003A0962" w:rsidRPr="00B54DCC">
        <w:rPr>
          <w:bCs/>
          <w:lang w:val="sr-Cyrl-BA"/>
        </w:rPr>
        <w:t xml:space="preserve">. </w:t>
      </w:r>
      <w:r>
        <w:rPr>
          <w:bCs/>
          <w:lang w:val="sr-Cyrl-BA"/>
        </w:rPr>
        <w:t>U</w:t>
      </w:r>
      <w:r w:rsidR="001971DD" w:rsidRPr="00B54DCC">
        <w:rPr>
          <w:bCs/>
        </w:rPr>
        <w:t xml:space="preserve"> </w:t>
      </w:r>
      <w:r>
        <w:rPr>
          <w:bCs/>
        </w:rPr>
        <w:t>nedostatku</w:t>
      </w:r>
      <w:r w:rsidR="001971DD" w:rsidRPr="00B54DCC">
        <w:rPr>
          <w:bCs/>
        </w:rPr>
        <w:t xml:space="preserve"> </w:t>
      </w:r>
      <w:r>
        <w:rPr>
          <w:bCs/>
        </w:rPr>
        <w:t>propisa</w:t>
      </w:r>
      <w:r w:rsidR="001971DD" w:rsidRPr="00B54DCC">
        <w:rPr>
          <w:bCs/>
        </w:rPr>
        <w:t xml:space="preserve"> </w:t>
      </w:r>
      <w:r>
        <w:rPr>
          <w:bCs/>
        </w:rPr>
        <w:t>kojim</w:t>
      </w:r>
      <w:r w:rsidR="001971DD" w:rsidRPr="00B54DCC">
        <w:rPr>
          <w:bCs/>
        </w:rPr>
        <w:t xml:space="preserve"> </w:t>
      </w:r>
      <w:r>
        <w:rPr>
          <w:bCs/>
        </w:rPr>
        <w:t>bi</w:t>
      </w:r>
      <w:r w:rsidR="001971DD" w:rsidRPr="00B54DCC">
        <w:rPr>
          <w:bCs/>
        </w:rPr>
        <w:t xml:space="preserve"> </w:t>
      </w:r>
      <w:r>
        <w:rPr>
          <w:bCs/>
        </w:rPr>
        <w:t>bila</w:t>
      </w:r>
      <w:r w:rsidR="001971DD" w:rsidRPr="00B54DCC">
        <w:rPr>
          <w:bCs/>
        </w:rPr>
        <w:t xml:space="preserve"> </w:t>
      </w:r>
      <w:r>
        <w:rPr>
          <w:bCs/>
        </w:rPr>
        <w:t>definisana</w:t>
      </w:r>
      <w:r w:rsidR="001971DD" w:rsidRPr="00B54DCC">
        <w:rPr>
          <w:bCs/>
        </w:rPr>
        <w:t xml:space="preserve"> </w:t>
      </w:r>
      <w:r>
        <w:rPr>
          <w:bCs/>
        </w:rPr>
        <w:t>odgovornost</w:t>
      </w:r>
      <w:r w:rsidR="001971DD" w:rsidRPr="00B54DCC">
        <w:rPr>
          <w:bCs/>
        </w:rPr>
        <w:t xml:space="preserve"> </w:t>
      </w:r>
      <w:r>
        <w:rPr>
          <w:bCs/>
        </w:rPr>
        <w:t>za</w:t>
      </w:r>
      <w:r w:rsidR="001971DD" w:rsidRPr="00B54DCC">
        <w:rPr>
          <w:bCs/>
        </w:rPr>
        <w:t xml:space="preserve"> </w:t>
      </w:r>
      <w:r>
        <w:rPr>
          <w:bCs/>
        </w:rPr>
        <w:t>štetu</w:t>
      </w:r>
      <w:r w:rsidR="001971DD" w:rsidRPr="00B54DCC">
        <w:rPr>
          <w:bCs/>
        </w:rPr>
        <w:t xml:space="preserve"> </w:t>
      </w:r>
      <w:r>
        <w:rPr>
          <w:bCs/>
        </w:rPr>
        <w:t>koja</w:t>
      </w:r>
      <w:r w:rsidR="001971DD" w:rsidRPr="00B54DCC">
        <w:rPr>
          <w:bCs/>
        </w:rPr>
        <w:t xml:space="preserve"> </w:t>
      </w:r>
      <w:r>
        <w:rPr>
          <w:bCs/>
        </w:rPr>
        <w:t>nema</w:t>
      </w:r>
      <w:r w:rsidR="001971DD" w:rsidRPr="00B54DCC">
        <w:rPr>
          <w:bCs/>
        </w:rPr>
        <w:t xml:space="preserve"> </w:t>
      </w:r>
      <w:r>
        <w:rPr>
          <w:bCs/>
        </w:rPr>
        <w:t>karakter</w:t>
      </w:r>
      <w:r w:rsidR="001971DD" w:rsidRPr="00B54DCC">
        <w:rPr>
          <w:bCs/>
        </w:rPr>
        <w:t xml:space="preserve"> </w:t>
      </w:r>
      <w:r>
        <w:rPr>
          <w:bCs/>
        </w:rPr>
        <w:t>ratne</w:t>
      </w:r>
      <w:r w:rsidR="001971DD" w:rsidRPr="00B54DCC">
        <w:rPr>
          <w:bCs/>
        </w:rPr>
        <w:t xml:space="preserve"> </w:t>
      </w:r>
      <w:r>
        <w:rPr>
          <w:bCs/>
        </w:rPr>
        <w:t>štete</w:t>
      </w:r>
      <w:r w:rsidR="001971DD" w:rsidRPr="00B54DCC">
        <w:rPr>
          <w:bCs/>
        </w:rPr>
        <w:t xml:space="preserve">, </w:t>
      </w:r>
      <w:r>
        <w:rPr>
          <w:bCs/>
        </w:rPr>
        <w:t>a</w:t>
      </w:r>
      <w:r w:rsidR="001971DD" w:rsidRPr="00B54DCC">
        <w:rPr>
          <w:bCs/>
        </w:rPr>
        <w:t xml:space="preserve"> </w:t>
      </w:r>
      <w:r>
        <w:rPr>
          <w:bCs/>
        </w:rPr>
        <w:t>potiče</w:t>
      </w:r>
      <w:r w:rsidR="001971DD" w:rsidRPr="00B54DCC">
        <w:rPr>
          <w:bCs/>
        </w:rPr>
        <w:t xml:space="preserve"> </w:t>
      </w:r>
      <w:r>
        <w:rPr>
          <w:bCs/>
        </w:rPr>
        <w:t>iz</w:t>
      </w:r>
      <w:r w:rsidR="001971DD" w:rsidRPr="00B54DCC">
        <w:rPr>
          <w:bCs/>
        </w:rPr>
        <w:t xml:space="preserve"> </w:t>
      </w:r>
      <w:r>
        <w:rPr>
          <w:bCs/>
        </w:rPr>
        <w:t>perioda</w:t>
      </w:r>
      <w:r w:rsidR="001971DD" w:rsidRPr="00B54DCC">
        <w:rPr>
          <w:bCs/>
        </w:rPr>
        <w:t xml:space="preserve"> </w:t>
      </w:r>
      <w:r>
        <w:rPr>
          <w:bCs/>
        </w:rPr>
        <w:t>rata</w:t>
      </w:r>
      <w:r w:rsidR="001971DD" w:rsidRPr="00B54DCC">
        <w:rPr>
          <w:bCs/>
        </w:rPr>
        <w:t xml:space="preserve">, </w:t>
      </w:r>
      <w:r>
        <w:rPr>
          <w:bCs/>
        </w:rPr>
        <w:t>u</w:t>
      </w:r>
      <w:r w:rsidR="001971DD" w:rsidRPr="00B54DCC">
        <w:rPr>
          <w:bCs/>
        </w:rPr>
        <w:t xml:space="preserve"> </w:t>
      </w:r>
      <w:r>
        <w:rPr>
          <w:bCs/>
        </w:rPr>
        <w:t>ovim</w:t>
      </w:r>
      <w:r w:rsidR="001971DD" w:rsidRPr="00B54DCC">
        <w:rPr>
          <w:bCs/>
        </w:rPr>
        <w:t xml:space="preserve"> </w:t>
      </w:r>
      <w:r>
        <w:rPr>
          <w:bCs/>
        </w:rPr>
        <w:t>parnicama</w:t>
      </w:r>
      <w:r w:rsidR="001971DD" w:rsidRPr="00B54DCC">
        <w:rPr>
          <w:bCs/>
        </w:rPr>
        <w:t xml:space="preserve"> </w:t>
      </w:r>
      <w:r>
        <w:rPr>
          <w:bCs/>
        </w:rPr>
        <w:t>su</w:t>
      </w:r>
      <w:r w:rsidR="001971DD" w:rsidRPr="00B54DCC">
        <w:rPr>
          <w:bCs/>
        </w:rPr>
        <w:t xml:space="preserve"> </w:t>
      </w:r>
      <w:r>
        <w:rPr>
          <w:bCs/>
        </w:rPr>
        <w:t>se</w:t>
      </w:r>
      <w:r w:rsidR="001971DD" w:rsidRPr="00B54DCC">
        <w:rPr>
          <w:bCs/>
        </w:rPr>
        <w:t xml:space="preserve"> </w:t>
      </w:r>
      <w:r>
        <w:rPr>
          <w:bCs/>
        </w:rPr>
        <w:t>od</w:t>
      </w:r>
      <w:r w:rsidR="001971DD" w:rsidRPr="00B54DCC">
        <w:rPr>
          <w:bCs/>
        </w:rPr>
        <w:t xml:space="preserve"> </w:t>
      </w:r>
      <w:r>
        <w:rPr>
          <w:bCs/>
        </w:rPr>
        <w:t>samog</w:t>
      </w:r>
      <w:r w:rsidR="001971DD" w:rsidRPr="00B54DCC">
        <w:rPr>
          <w:bCs/>
        </w:rPr>
        <w:t xml:space="preserve"> </w:t>
      </w:r>
      <w:r>
        <w:rPr>
          <w:bCs/>
        </w:rPr>
        <w:t>početka</w:t>
      </w:r>
      <w:r w:rsidR="001971DD" w:rsidRPr="00B54DCC">
        <w:rPr>
          <w:bCs/>
        </w:rPr>
        <w:t xml:space="preserve"> </w:t>
      </w:r>
      <w:r>
        <w:rPr>
          <w:bCs/>
        </w:rPr>
        <w:t>primjenjivala</w:t>
      </w:r>
      <w:r w:rsidR="001971DD" w:rsidRPr="00B54DCC">
        <w:rPr>
          <w:bCs/>
        </w:rPr>
        <w:t xml:space="preserve"> </w:t>
      </w:r>
      <w:r>
        <w:rPr>
          <w:bCs/>
        </w:rPr>
        <w:t>opšta</w:t>
      </w:r>
      <w:r w:rsidR="001971DD" w:rsidRPr="00B54DCC">
        <w:rPr>
          <w:bCs/>
        </w:rPr>
        <w:t xml:space="preserve"> </w:t>
      </w:r>
      <w:r>
        <w:rPr>
          <w:bCs/>
        </w:rPr>
        <w:t>pravila</w:t>
      </w:r>
      <w:r w:rsidR="001971DD" w:rsidRPr="00B54DCC">
        <w:rPr>
          <w:bCs/>
        </w:rPr>
        <w:t xml:space="preserve"> </w:t>
      </w:r>
      <w:r>
        <w:rPr>
          <w:bCs/>
        </w:rPr>
        <w:t>o</w:t>
      </w:r>
      <w:r w:rsidR="001971DD" w:rsidRPr="00B54DCC">
        <w:rPr>
          <w:bCs/>
        </w:rPr>
        <w:t xml:space="preserve"> </w:t>
      </w:r>
      <w:r>
        <w:rPr>
          <w:bCs/>
        </w:rPr>
        <w:t>odgovornosti</w:t>
      </w:r>
      <w:r w:rsidR="001971DD" w:rsidRPr="00B54DCC">
        <w:rPr>
          <w:bCs/>
        </w:rPr>
        <w:t xml:space="preserve"> </w:t>
      </w:r>
      <w:r>
        <w:rPr>
          <w:bCs/>
        </w:rPr>
        <w:t>za</w:t>
      </w:r>
      <w:r w:rsidR="001971DD" w:rsidRPr="00B54DCC">
        <w:rPr>
          <w:bCs/>
        </w:rPr>
        <w:t xml:space="preserve"> </w:t>
      </w:r>
      <w:r>
        <w:rPr>
          <w:bCs/>
        </w:rPr>
        <w:t>štetu</w:t>
      </w:r>
      <w:r w:rsidR="001971DD" w:rsidRPr="00B54DCC">
        <w:rPr>
          <w:bCs/>
        </w:rPr>
        <w:t xml:space="preserve"> </w:t>
      </w:r>
      <w:r>
        <w:rPr>
          <w:bCs/>
        </w:rPr>
        <w:t>sadržana</w:t>
      </w:r>
      <w:r w:rsidR="001971DD" w:rsidRPr="00B54DCC">
        <w:rPr>
          <w:bCs/>
        </w:rPr>
        <w:t xml:space="preserve"> </w:t>
      </w:r>
      <w:r>
        <w:rPr>
          <w:bCs/>
        </w:rPr>
        <w:t>u</w:t>
      </w:r>
      <w:r w:rsidR="001971DD" w:rsidRPr="00B54DCC">
        <w:rPr>
          <w:bCs/>
        </w:rPr>
        <w:t xml:space="preserve"> </w:t>
      </w:r>
      <w:r>
        <w:rPr>
          <w:bCs/>
        </w:rPr>
        <w:t>odredbama</w:t>
      </w:r>
      <w:r w:rsidR="001971DD" w:rsidRPr="00B54DCC">
        <w:rPr>
          <w:bCs/>
        </w:rPr>
        <w:t xml:space="preserve"> </w:t>
      </w:r>
      <w:r>
        <w:rPr>
          <w:bCs/>
        </w:rPr>
        <w:t>Zakona</w:t>
      </w:r>
      <w:r w:rsidR="001971DD" w:rsidRPr="00B54DCC">
        <w:rPr>
          <w:bCs/>
        </w:rPr>
        <w:t xml:space="preserve"> </w:t>
      </w:r>
      <w:r>
        <w:rPr>
          <w:bCs/>
        </w:rPr>
        <w:t>o</w:t>
      </w:r>
      <w:r w:rsidR="001971DD" w:rsidRPr="00B54DCC">
        <w:rPr>
          <w:bCs/>
        </w:rPr>
        <w:t xml:space="preserve"> </w:t>
      </w:r>
      <w:r>
        <w:rPr>
          <w:bCs/>
        </w:rPr>
        <w:t>obligacionim</w:t>
      </w:r>
      <w:r w:rsidR="001971DD" w:rsidRPr="00B54DCC">
        <w:rPr>
          <w:bCs/>
        </w:rPr>
        <w:t xml:space="preserve"> </w:t>
      </w:r>
      <w:r>
        <w:rPr>
          <w:bCs/>
        </w:rPr>
        <w:t>odnosima</w:t>
      </w:r>
      <w:r w:rsidR="001971DD" w:rsidRPr="00B54DCC">
        <w:rPr>
          <w:bCs/>
        </w:rPr>
        <w:t xml:space="preserve">, </w:t>
      </w:r>
      <w:r>
        <w:rPr>
          <w:bCs/>
        </w:rPr>
        <w:t>ali</w:t>
      </w:r>
      <w:r w:rsidR="001971DD" w:rsidRPr="00B54DCC">
        <w:rPr>
          <w:bCs/>
        </w:rPr>
        <w:t xml:space="preserve"> </w:t>
      </w:r>
      <w:r>
        <w:rPr>
          <w:bCs/>
        </w:rPr>
        <w:t>ni</w:t>
      </w:r>
      <w:r w:rsidR="001971DD" w:rsidRPr="00B54DCC">
        <w:rPr>
          <w:bCs/>
        </w:rPr>
        <w:t xml:space="preserve"> </w:t>
      </w:r>
      <w:r>
        <w:rPr>
          <w:bCs/>
        </w:rPr>
        <w:t>ovaj</w:t>
      </w:r>
      <w:r w:rsidR="001971DD" w:rsidRPr="00B54DCC">
        <w:rPr>
          <w:bCs/>
        </w:rPr>
        <w:t xml:space="preserve"> </w:t>
      </w:r>
      <w:r>
        <w:rPr>
          <w:bCs/>
        </w:rPr>
        <w:t>zakon</w:t>
      </w:r>
      <w:r w:rsidR="001971DD" w:rsidRPr="00B54DCC">
        <w:rPr>
          <w:bCs/>
        </w:rPr>
        <w:t xml:space="preserve"> </w:t>
      </w:r>
      <w:r>
        <w:rPr>
          <w:bCs/>
        </w:rPr>
        <w:t>ne</w:t>
      </w:r>
      <w:r w:rsidR="001971DD" w:rsidRPr="00B54DCC">
        <w:rPr>
          <w:bCs/>
        </w:rPr>
        <w:t xml:space="preserve"> </w:t>
      </w:r>
      <w:r>
        <w:rPr>
          <w:bCs/>
        </w:rPr>
        <w:t>sadrži</w:t>
      </w:r>
      <w:r w:rsidR="001971DD" w:rsidRPr="00B54DCC">
        <w:rPr>
          <w:bCs/>
        </w:rPr>
        <w:t xml:space="preserve"> </w:t>
      </w:r>
      <w:r>
        <w:rPr>
          <w:bCs/>
        </w:rPr>
        <w:t>odredbe</w:t>
      </w:r>
      <w:r w:rsidR="001971DD" w:rsidRPr="00B54DCC">
        <w:rPr>
          <w:bCs/>
        </w:rPr>
        <w:t xml:space="preserve"> </w:t>
      </w:r>
      <w:r>
        <w:rPr>
          <w:bCs/>
        </w:rPr>
        <w:t>o</w:t>
      </w:r>
      <w:r w:rsidR="001971DD" w:rsidRPr="00B54DCC">
        <w:rPr>
          <w:bCs/>
        </w:rPr>
        <w:t xml:space="preserve"> </w:t>
      </w:r>
      <w:r>
        <w:rPr>
          <w:bCs/>
        </w:rPr>
        <w:t>posebnim</w:t>
      </w:r>
      <w:r w:rsidR="001971DD" w:rsidRPr="00B54DCC">
        <w:rPr>
          <w:bCs/>
        </w:rPr>
        <w:t xml:space="preserve"> </w:t>
      </w:r>
      <w:r>
        <w:rPr>
          <w:bCs/>
        </w:rPr>
        <w:t>slučajevima</w:t>
      </w:r>
      <w:r w:rsidR="001971DD" w:rsidRPr="00B54DCC">
        <w:rPr>
          <w:bCs/>
        </w:rPr>
        <w:t xml:space="preserve"> </w:t>
      </w:r>
      <w:r>
        <w:rPr>
          <w:bCs/>
        </w:rPr>
        <w:t>odgovornosti</w:t>
      </w:r>
      <w:r w:rsidR="001971DD" w:rsidRPr="00B54DCC">
        <w:rPr>
          <w:bCs/>
        </w:rPr>
        <w:t xml:space="preserve"> </w:t>
      </w:r>
      <w:r>
        <w:rPr>
          <w:bCs/>
        </w:rPr>
        <w:t>za</w:t>
      </w:r>
      <w:r w:rsidR="001971DD" w:rsidRPr="00B54DCC">
        <w:rPr>
          <w:bCs/>
        </w:rPr>
        <w:t xml:space="preserve"> </w:t>
      </w:r>
      <w:r>
        <w:rPr>
          <w:bCs/>
        </w:rPr>
        <w:t>štetu</w:t>
      </w:r>
      <w:r w:rsidR="001971DD" w:rsidRPr="00B54DCC">
        <w:rPr>
          <w:bCs/>
        </w:rPr>
        <w:t xml:space="preserve"> </w:t>
      </w:r>
      <w:r>
        <w:rPr>
          <w:bCs/>
        </w:rPr>
        <w:t>nastalu</w:t>
      </w:r>
      <w:r w:rsidR="001971DD" w:rsidRPr="00B54DCC">
        <w:rPr>
          <w:bCs/>
        </w:rPr>
        <w:t xml:space="preserve"> </w:t>
      </w:r>
      <w:r>
        <w:rPr>
          <w:bCs/>
        </w:rPr>
        <w:t>za</w:t>
      </w:r>
      <w:r w:rsidR="001971DD" w:rsidRPr="00B54DCC">
        <w:rPr>
          <w:bCs/>
        </w:rPr>
        <w:t xml:space="preserve"> </w:t>
      </w:r>
      <w:r>
        <w:rPr>
          <w:bCs/>
        </w:rPr>
        <w:t>vrijeme</w:t>
      </w:r>
      <w:r w:rsidR="001971DD" w:rsidRPr="00B54DCC">
        <w:rPr>
          <w:bCs/>
        </w:rPr>
        <w:t xml:space="preserve"> </w:t>
      </w:r>
      <w:r>
        <w:rPr>
          <w:bCs/>
        </w:rPr>
        <w:t>rata</w:t>
      </w:r>
      <w:r w:rsidR="001971DD" w:rsidRPr="00B54DCC">
        <w:rPr>
          <w:bCs/>
        </w:rPr>
        <w:t xml:space="preserve">. </w:t>
      </w:r>
      <w:r>
        <w:rPr>
          <w:bCs/>
        </w:rPr>
        <w:t>U</w:t>
      </w:r>
      <w:r w:rsidR="001971DD" w:rsidRPr="00B54DCC">
        <w:rPr>
          <w:bCs/>
        </w:rPr>
        <w:t xml:space="preserve"> </w:t>
      </w:r>
      <w:r>
        <w:rPr>
          <w:bCs/>
          <w:lang w:val="sr-Cyrl-BA"/>
        </w:rPr>
        <w:t>sporovima</w:t>
      </w:r>
      <w:r w:rsidR="001971DD" w:rsidRPr="00B54DCC">
        <w:rPr>
          <w:bCs/>
          <w:lang w:val="sr-Cyrl-BA"/>
        </w:rPr>
        <w:t xml:space="preserve"> </w:t>
      </w:r>
      <w:r>
        <w:rPr>
          <w:bCs/>
        </w:rPr>
        <w:t>koji</w:t>
      </w:r>
      <w:r w:rsidR="001971DD" w:rsidRPr="00B54DCC">
        <w:rPr>
          <w:bCs/>
        </w:rPr>
        <w:t xml:space="preserve"> </w:t>
      </w:r>
      <w:r>
        <w:rPr>
          <w:bCs/>
        </w:rPr>
        <w:t>s</w:t>
      </w:r>
      <w:r>
        <w:rPr>
          <w:bCs/>
          <w:lang w:val="sr-Cyrl-BA"/>
        </w:rPr>
        <w:t>u</w:t>
      </w:r>
      <w:r w:rsidR="00530FF6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se</w:t>
      </w:r>
      <w:r w:rsidR="001971DD" w:rsidRPr="00B54DCC">
        <w:rPr>
          <w:bCs/>
        </w:rPr>
        <w:t xml:space="preserve"> </w:t>
      </w:r>
      <w:r>
        <w:rPr>
          <w:bCs/>
        </w:rPr>
        <w:t>vod</w:t>
      </w:r>
      <w:r>
        <w:rPr>
          <w:bCs/>
          <w:lang w:val="sr-Cyrl-BA"/>
        </w:rPr>
        <w:t>ili</w:t>
      </w:r>
      <w:r w:rsidR="00530FF6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i</w:t>
      </w:r>
      <w:r w:rsidR="00530FF6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vode</w:t>
      </w:r>
      <w:r w:rsidR="00530FF6" w:rsidRPr="00B54DCC">
        <w:rPr>
          <w:bCs/>
          <w:lang w:val="sr-Cyrl-BA"/>
        </w:rPr>
        <w:t xml:space="preserve"> </w:t>
      </w:r>
      <w:r>
        <w:rPr>
          <w:bCs/>
        </w:rPr>
        <w:t>pred</w:t>
      </w:r>
      <w:r w:rsidR="001971DD" w:rsidRPr="00B54DCC">
        <w:rPr>
          <w:bCs/>
        </w:rPr>
        <w:t xml:space="preserve"> </w:t>
      </w:r>
      <w:r>
        <w:rPr>
          <w:bCs/>
        </w:rPr>
        <w:t>sudovima</w:t>
      </w:r>
      <w:r w:rsidR="001971DD" w:rsidRPr="00B54DCC">
        <w:rPr>
          <w:bCs/>
        </w:rPr>
        <w:t xml:space="preserve"> </w:t>
      </w:r>
      <w:r>
        <w:rPr>
          <w:bCs/>
        </w:rPr>
        <w:t>u</w:t>
      </w:r>
      <w:r w:rsidR="001971DD" w:rsidRPr="00B54DCC">
        <w:rPr>
          <w:bCs/>
        </w:rPr>
        <w:t xml:space="preserve"> </w:t>
      </w:r>
      <w:r>
        <w:rPr>
          <w:bCs/>
        </w:rPr>
        <w:t>FBiH</w:t>
      </w:r>
      <w:r w:rsidR="001971DD" w:rsidRPr="00B54DCC">
        <w:rPr>
          <w:bCs/>
        </w:rPr>
        <w:t xml:space="preserve"> </w:t>
      </w:r>
      <w:r>
        <w:rPr>
          <w:bCs/>
        </w:rPr>
        <w:t>i</w:t>
      </w:r>
      <w:r w:rsidR="001971DD" w:rsidRPr="00B54DCC">
        <w:rPr>
          <w:bCs/>
        </w:rPr>
        <w:t xml:space="preserve"> </w:t>
      </w:r>
      <w:r>
        <w:rPr>
          <w:bCs/>
        </w:rPr>
        <w:t>Brčko</w:t>
      </w:r>
      <w:r w:rsidR="001971DD" w:rsidRPr="00B54DCC">
        <w:rPr>
          <w:bCs/>
        </w:rPr>
        <w:t xml:space="preserve"> </w:t>
      </w:r>
      <w:r>
        <w:rPr>
          <w:bCs/>
        </w:rPr>
        <w:t>Distriktu</w:t>
      </w:r>
      <w:r w:rsidR="001971DD" w:rsidRPr="00B54DCC">
        <w:rPr>
          <w:bCs/>
        </w:rPr>
        <w:t xml:space="preserve"> </w:t>
      </w:r>
      <w:r>
        <w:rPr>
          <w:bCs/>
        </w:rPr>
        <w:t>BiH</w:t>
      </w:r>
      <w:r w:rsidR="001971DD" w:rsidRPr="00B54DCC">
        <w:rPr>
          <w:bCs/>
        </w:rPr>
        <w:t xml:space="preserve">, </w:t>
      </w:r>
      <w:r>
        <w:rPr>
          <w:bCs/>
        </w:rPr>
        <w:t>Pravobranilaštvo</w:t>
      </w:r>
      <w:r w:rsidR="001971DD" w:rsidRPr="00B54DCC">
        <w:rPr>
          <w:bCs/>
        </w:rPr>
        <w:t xml:space="preserve"> </w:t>
      </w:r>
      <w:r>
        <w:rPr>
          <w:bCs/>
        </w:rPr>
        <w:t>je</w:t>
      </w:r>
      <w:r w:rsidR="001971DD" w:rsidRPr="00B54DCC">
        <w:rPr>
          <w:bCs/>
        </w:rPr>
        <w:t xml:space="preserve"> </w:t>
      </w:r>
      <w:r>
        <w:rPr>
          <w:bCs/>
          <w:lang w:val="sr-Cyrl-BA"/>
        </w:rPr>
        <w:t>uvijek</w:t>
      </w:r>
      <w:r w:rsidR="008A224E" w:rsidRPr="00B54DCC">
        <w:rPr>
          <w:bCs/>
          <w:lang w:val="sr-Cyrl-BA"/>
        </w:rPr>
        <w:t xml:space="preserve"> </w:t>
      </w:r>
      <w:r>
        <w:rPr>
          <w:bCs/>
        </w:rPr>
        <w:t>isticalo</w:t>
      </w:r>
      <w:r w:rsidR="001971DD" w:rsidRPr="00B54DCC">
        <w:rPr>
          <w:bCs/>
        </w:rPr>
        <w:t xml:space="preserve"> </w:t>
      </w:r>
      <w:r>
        <w:rPr>
          <w:bCs/>
        </w:rPr>
        <w:t>da</w:t>
      </w:r>
      <w:r w:rsidR="001971DD" w:rsidRPr="00B54DCC">
        <w:rPr>
          <w:bCs/>
        </w:rPr>
        <w:t xml:space="preserve"> </w:t>
      </w:r>
      <w:r>
        <w:rPr>
          <w:bCs/>
        </w:rPr>
        <w:t>je</w:t>
      </w:r>
      <w:r w:rsidR="001971DD" w:rsidRPr="00B54DCC">
        <w:rPr>
          <w:bCs/>
        </w:rPr>
        <w:t xml:space="preserve"> </w:t>
      </w:r>
      <w:r>
        <w:rPr>
          <w:bCs/>
        </w:rPr>
        <w:t>nastupila</w:t>
      </w:r>
      <w:r w:rsidR="001971DD" w:rsidRPr="00B54DCC">
        <w:rPr>
          <w:bCs/>
        </w:rPr>
        <w:t xml:space="preserve"> </w:t>
      </w:r>
      <w:r>
        <w:rPr>
          <w:bCs/>
        </w:rPr>
        <w:t>zastarjelost</w:t>
      </w:r>
      <w:r w:rsidR="001971DD" w:rsidRPr="00B54DCC">
        <w:rPr>
          <w:bCs/>
        </w:rPr>
        <w:t xml:space="preserve"> </w:t>
      </w:r>
      <w:r>
        <w:rPr>
          <w:bCs/>
        </w:rPr>
        <w:t>potraživanja</w:t>
      </w:r>
      <w:r w:rsidR="001971DD" w:rsidRPr="00B54DCC">
        <w:rPr>
          <w:bCs/>
        </w:rPr>
        <w:t xml:space="preserve"> </w:t>
      </w:r>
      <w:r>
        <w:rPr>
          <w:bCs/>
        </w:rPr>
        <w:t>naknade</w:t>
      </w:r>
      <w:r w:rsidR="001971DD" w:rsidRPr="00B54DCC">
        <w:rPr>
          <w:bCs/>
        </w:rPr>
        <w:t xml:space="preserve"> </w:t>
      </w:r>
      <w:r>
        <w:rPr>
          <w:bCs/>
        </w:rPr>
        <w:t>štete</w:t>
      </w:r>
      <w:r w:rsidR="001971DD" w:rsidRPr="00B54DCC">
        <w:rPr>
          <w:bCs/>
        </w:rPr>
        <w:t xml:space="preserve">. </w:t>
      </w:r>
      <w:r>
        <w:rPr>
          <w:bCs/>
          <w:lang w:val="sr-Cyrl-BA"/>
        </w:rPr>
        <w:t>Važno</w:t>
      </w:r>
      <w:r w:rsidR="003A0962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je</w:t>
      </w:r>
      <w:r w:rsidR="003A0962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naglasiti</w:t>
      </w:r>
      <w:r w:rsidR="003A0962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da</w:t>
      </w:r>
      <w:r w:rsidR="003A0962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n</w:t>
      </w:r>
      <w:r>
        <w:rPr>
          <w:bCs/>
        </w:rPr>
        <w:t>adležni</w:t>
      </w:r>
      <w:r w:rsidR="001971DD" w:rsidRPr="00B54DCC">
        <w:rPr>
          <w:bCs/>
        </w:rPr>
        <w:t xml:space="preserve"> </w:t>
      </w:r>
      <w:r>
        <w:rPr>
          <w:bCs/>
        </w:rPr>
        <w:t>sudovi</w:t>
      </w:r>
      <w:r w:rsidR="001971DD" w:rsidRPr="00B54DCC">
        <w:rPr>
          <w:bCs/>
        </w:rPr>
        <w:t xml:space="preserve"> </w:t>
      </w:r>
      <w:r>
        <w:rPr>
          <w:bCs/>
        </w:rPr>
        <w:t>u</w:t>
      </w:r>
      <w:r w:rsidR="001971DD" w:rsidRPr="00B54DCC">
        <w:rPr>
          <w:bCs/>
        </w:rPr>
        <w:t xml:space="preserve"> </w:t>
      </w:r>
      <w:r>
        <w:rPr>
          <w:bCs/>
        </w:rPr>
        <w:t>Federaciji</w:t>
      </w:r>
      <w:r w:rsidR="001971DD" w:rsidRPr="00B54DCC">
        <w:rPr>
          <w:bCs/>
        </w:rPr>
        <w:t xml:space="preserve"> </w:t>
      </w:r>
      <w:r>
        <w:rPr>
          <w:bCs/>
        </w:rPr>
        <w:t>BiH</w:t>
      </w:r>
      <w:r w:rsidR="001971DD" w:rsidRPr="00B54DCC">
        <w:rPr>
          <w:bCs/>
        </w:rPr>
        <w:t xml:space="preserve"> </w:t>
      </w:r>
      <w:r>
        <w:rPr>
          <w:bCs/>
          <w:lang w:val="sr-Cyrl-BA"/>
        </w:rPr>
        <w:t>i</w:t>
      </w:r>
      <w:r w:rsidR="003A0962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Brčko</w:t>
      </w:r>
      <w:r w:rsidR="003A0962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Distriktu</w:t>
      </w:r>
      <w:r w:rsidR="003A0962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BiH</w:t>
      </w:r>
      <w:r w:rsidR="003A0962" w:rsidRPr="00B54DCC">
        <w:rPr>
          <w:bCs/>
          <w:lang w:val="sr-Cyrl-BA"/>
        </w:rPr>
        <w:t xml:space="preserve">, </w:t>
      </w:r>
      <w:r>
        <w:rPr>
          <w:bCs/>
        </w:rPr>
        <w:t>odbija</w:t>
      </w:r>
      <w:r>
        <w:rPr>
          <w:bCs/>
          <w:lang w:val="sr-Cyrl-BA"/>
        </w:rPr>
        <w:t>ju</w:t>
      </w:r>
      <w:r w:rsidR="001971DD" w:rsidRPr="00B54DCC">
        <w:rPr>
          <w:bCs/>
        </w:rPr>
        <w:t xml:space="preserve"> </w:t>
      </w:r>
      <w:r>
        <w:rPr>
          <w:bCs/>
        </w:rPr>
        <w:t>zahtjeve</w:t>
      </w:r>
      <w:r w:rsidR="001971DD" w:rsidRPr="00B54DCC">
        <w:rPr>
          <w:bCs/>
        </w:rPr>
        <w:t xml:space="preserve"> </w:t>
      </w:r>
      <w:r>
        <w:rPr>
          <w:bCs/>
          <w:lang w:val="sr-Cyrl-BA"/>
        </w:rPr>
        <w:t>Pravobranilaštva</w:t>
      </w:r>
      <w:r w:rsidR="00BB317D" w:rsidRPr="00B54DCC">
        <w:rPr>
          <w:bCs/>
          <w:lang w:val="sr-Cyrl-BA"/>
        </w:rPr>
        <w:t xml:space="preserve"> </w:t>
      </w:r>
      <w:r>
        <w:rPr>
          <w:bCs/>
        </w:rPr>
        <w:t>za</w:t>
      </w:r>
      <w:r w:rsidR="001971DD" w:rsidRPr="00B54DCC">
        <w:rPr>
          <w:bCs/>
        </w:rPr>
        <w:t xml:space="preserve"> </w:t>
      </w:r>
      <w:r>
        <w:rPr>
          <w:bCs/>
        </w:rPr>
        <w:t>naknadu</w:t>
      </w:r>
      <w:r w:rsidR="001971DD" w:rsidRPr="00B54DCC">
        <w:rPr>
          <w:bCs/>
        </w:rPr>
        <w:t xml:space="preserve"> </w:t>
      </w:r>
      <w:r>
        <w:rPr>
          <w:bCs/>
        </w:rPr>
        <w:t>troškova</w:t>
      </w:r>
      <w:r w:rsidR="001971DD" w:rsidRPr="00B54DCC">
        <w:rPr>
          <w:bCs/>
        </w:rPr>
        <w:t xml:space="preserve"> </w:t>
      </w:r>
      <w:r>
        <w:rPr>
          <w:bCs/>
        </w:rPr>
        <w:t>postupka</w:t>
      </w:r>
      <w:r w:rsidR="001971DD" w:rsidRPr="00B54DCC">
        <w:rPr>
          <w:bCs/>
        </w:rPr>
        <w:t xml:space="preserve"> </w:t>
      </w:r>
      <w:r>
        <w:rPr>
          <w:bCs/>
        </w:rPr>
        <w:t>jer</w:t>
      </w:r>
      <w:r w:rsidR="001971DD" w:rsidRPr="00B54DCC">
        <w:rPr>
          <w:bCs/>
        </w:rPr>
        <w:t xml:space="preserve"> </w:t>
      </w:r>
      <w:r>
        <w:rPr>
          <w:bCs/>
        </w:rPr>
        <w:t>su</w:t>
      </w:r>
      <w:r w:rsidR="001971DD" w:rsidRPr="00B54DCC">
        <w:rPr>
          <w:bCs/>
        </w:rPr>
        <w:t xml:space="preserve"> </w:t>
      </w:r>
      <w:r>
        <w:rPr>
          <w:bCs/>
        </w:rPr>
        <w:t>zauzeli</w:t>
      </w:r>
      <w:r w:rsidR="001971DD" w:rsidRPr="00B54DCC">
        <w:rPr>
          <w:bCs/>
        </w:rPr>
        <w:t xml:space="preserve"> </w:t>
      </w:r>
      <w:r>
        <w:rPr>
          <w:bCs/>
        </w:rPr>
        <w:t>stav</w:t>
      </w:r>
      <w:r w:rsidR="001971DD" w:rsidRPr="00B54DCC">
        <w:rPr>
          <w:bCs/>
        </w:rPr>
        <w:t xml:space="preserve"> </w:t>
      </w:r>
      <w:r>
        <w:rPr>
          <w:bCs/>
        </w:rPr>
        <w:t>da</w:t>
      </w:r>
      <w:r w:rsidR="001971DD" w:rsidRPr="00B54DCC">
        <w:rPr>
          <w:bCs/>
        </w:rPr>
        <w:t xml:space="preserve"> </w:t>
      </w:r>
      <w:r>
        <w:rPr>
          <w:bCs/>
        </w:rPr>
        <w:t>je</w:t>
      </w:r>
      <w:r w:rsidR="001971DD" w:rsidRPr="00B54DCC">
        <w:rPr>
          <w:bCs/>
        </w:rPr>
        <w:t xml:space="preserve"> </w:t>
      </w:r>
      <w:r>
        <w:rPr>
          <w:bCs/>
        </w:rPr>
        <w:t>naknada</w:t>
      </w:r>
      <w:r w:rsidR="001971DD" w:rsidRPr="00B54DCC">
        <w:rPr>
          <w:bCs/>
        </w:rPr>
        <w:t xml:space="preserve"> </w:t>
      </w:r>
      <w:r>
        <w:rPr>
          <w:bCs/>
        </w:rPr>
        <w:t>troškova</w:t>
      </w:r>
      <w:r w:rsidR="001971DD" w:rsidRPr="00B54DCC">
        <w:rPr>
          <w:bCs/>
        </w:rPr>
        <w:t xml:space="preserve"> </w:t>
      </w:r>
      <w:r>
        <w:rPr>
          <w:bCs/>
        </w:rPr>
        <w:t>postupka</w:t>
      </w:r>
      <w:r w:rsidR="001971DD" w:rsidRPr="00B54DCC">
        <w:rPr>
          <w:bCs/>
        </w:rPr>
        <w:t xml:space="preserve"> </w:t>
      </w:r>
      <w:r>
        <w:rPr>
          <w:bCs/>
        </w:rPr>
        <w:t>regulisana</w:t>
      </w:r>
      <w:r w:rsidR="001971DD" w:rsidRPr="00B54DCC">
        <w:rPr>
          <w:bCs/>
        </w:rPr>
        <w:t xml:space="preserve"> </w:t>
      </w:r>
      <w:r>
        <w:rPr>
          <w:bCs/>
        </w:rPr>
        <w:t>Zakonom</w:t>
      </w:r>
      <w:r w:rsidR="001971DD" w:rsidRPr="00B54DCC">
        <w:rPr>
          <w:bCs/>
        </w:rPr>
        <w:t xml:space="preserve"> </w:t>
      </w:r>
      <w:r>
        <w:rPr>
          <w:bCs/>
        </w:rPr>
        <w:t>o</w:t>
      </w:r>
      <w:r w:rsidR="001971DD" w:rsidRPr="00B54DCC">
        <w:rPr>
          <w:bCs/>
        </w:rPr>
        <w:t xml:space="preserve"> </w:t>
      </w:r>
      <w:r>
        <w:rPr>
          <w:bCs/>
        </w:rPr>
        <w:t>parničnom</w:t>
      </w:r>
      <w:r w:rsidR="001971DD" w:rsidRPr="00B54DCC">
        <w:rPr>
          <w:bCs/>
        </w:rPr>
        <w:t xml:space="preserve"> </w:t>
      </w:r>
      <w:r>
        <w:rPr>
          <w:bCs/>
        </w:rPr>
        <w:t>postupku</w:t>
      </w:r>
      <w:r w:rsidR="001971DD" w:rsidRPr="00B54DCC">
        <w:rPr>
          <w:bCs/>
        </w:rPr>
        <w:t xml:space="preserve"> </w:t>
      </w:r>
      <w:r>
        <w:rPr>
          <w:bCs/>
        </w:rPr>
        <w:t>Federacije</w:t>
      </w:r>
      <w:r w:rsidR="001971DD" w:rsidRPr="00B54DCC">
        <w:rPr>
          <w:bCs/>
        </w:rPr>
        <w:t xml:space="preserve"> </w:t>
      </w:r>
      <w:r>
        <w:rPr>
          <w:bCs/>
        </w:rPr>
        <w:t>BiH</w:t>
      </w:r>
      <w:r w:rsidR="001971DD" w:rsidRPr="00B54DCC">
        <w:rPr>
          <w:bCs/>
        </w:rPr>
        <w:t xml:space="preserve"> </w:t>
      </w:r>
      <w:r>
        <w:rPr>
          <w:bCs/>
        </w:rPr>
        <w:t>i</w:t>
      </w:r>
      <w:r w:rsidR="001971DD" w:rsidRPr="00B54DCC">
        <w:rPr>
          <w:bCs/>
        </w:rPr>
        <w:t xml:space="preserve"> </w:t>
      </w:r>
      <w:r>
        <w:rPr>
          <w:bCs/>
        </w:rPr>
        <w:t>Zakonom</w:t>
      </w:r>
      <w:r w:rsidR="001971DD" w:rsidRPr="00B54DCC">
        <w:rPr>
          <w:bCs/>
        </w:rPr>
        <w:t xml:space="preserve"> </w:t>
      </w:r>
      <w:r>
        <w:rPr>
          <w:bCs/>
        </w:rPr>
        <w:t>o</w:t>
      </w:r>
      <w:r w:rsidR="001971DD" w:rsidRPr="00B54DCC">
        <w:rPr>
          <w:bCs/>
        </w:rPr>
        <w:t xml:space="preserve"> </w:t>
      </w:r>
      <w:r>
        <w:rPr>
          <w:bCs/>
        </w:rPr>
        <w:t>izvršnom</w:t>
      </w:r>
      <w:r w:rsidR="001971DD" w:rsidRPr="00B54DCC">
        <w:rPr>
          <w:bCs/>
        </w:rPr>
        <w:t xml:space="preserve"> </w:t>
      </w:r>
      <w:r>
        <w:rPr>
          <w:bCs/>
        </w:rPr>
        <w:t>postupku</w:t>
      </w:r>
      <w:r w:rsidR="001971DD" w:rsidRPr="00B54DCC">
        <w:rPr>
          <w:bCs/>
        </w:rPr>
        <w:t xml:space="preserve"> </w:t>
      </w:r>
      <w:r>
        <w:rPr>
          <w:bCs/>
        </w:rPr>
        <w:t>FBiH</w:t>
      </w:r>
      <w:r w:rsidR="001971DD" w:rsidRPr="00B54DCC">
        <w:rPr>
          <w:bCs/>
        </w:rPr>
        <w:t xml:space="preserve">, </w:t>
      </w:r>
      <w:r>
        <w:rPr>
          <w:bCs/>
        </w:rPr>
        <w:t>te</w:t>
      </w:r>
      <w:r w:rsidR="001971DD" w:rsidRPr="00B54DCC">
        <w:rPr>
          <w:bCs/>
        </w:rPr>
        <w:t xml:space="preserve"> </w:t>
      </w:r>
      <w:r>
        <w:rPr>
          <w:bCs/>
        </w:rPr>
        <w:t>da</w:t>
      </w:r>
      <w:r w:rsidR="001971DD" w:rsidRPr="00B54DCC">
        <w:rPr>
          <w:bCs/>
        </w:rPr>
        <w:t xml:space="preserve"> </w:t>
      </w:r>
      <w:r>
        <w:rPr>
          <w:bCs/>
        </w:rPr>
        <w:t>se</w:t>
      </w:r>
      <w:r w:rsidR="001971DD" w:rsidRPr="00B54DCC">
        <w:rPr>
          <w:bCs/>
        </w:rPr>
        <w:t xml:space="preserve"> </w:t>
      </w:r>
      <w:r>
        <w:rPr>
          <w:bCs/>
        </w:rPr>
        <w:t>troškovi</w:t>
      </w:r>
      <w:r w:rsidR="001971DD" w:rsidRPr="00B54DCC">
        <w:rPr>
          <w:bCs/>
        </w:rPr>
        <w:t xml:space="preserve"> </w:t>
      </w:r>
      <w:r>
        <w:rPr>
          <w:bCs/>
        </w:rPr>
        <w:t>postupka</w:t>
      </w:r>
      <w:r w:rsidR="00E17999">
        <w:rPr>
          <w:bCs/>
          <w:lang w:val="sr-Cyrl-BA"/>
        </w:rPr>
        <w:t xml:space="preserve"> </w:t>
      </w:r>
      <w:r>
        <w:rPr>
          <w:bCs/>
        </w:rPr>
        <w:t>odmjeravaju</w:t>
      </w:r>
      <w:r w:rsidR="003A0962" w:rsidRPr="00B54DCC">
        <w:rPr>
          <w:bCs/>
          <w:lang w:val="sr-Cyrl-BA"/>
        </w:rPr>
        <w:t xml:space="preserve"> </w:t>
      </w:r>
      <w:r>
        <w:rPr>
          <w:bCs/>
        </w:rPr>
        <w:t>prema</w:t>
      </w:r>
      <w:r w:rsidR="001971DD" w:rsidRPr="00B54DCC">
        <w:rPr>
          <w:bCs/>
        </w:rPr>
        <w:t xml:space="preserve"> </w:t>
      </w:r>
      <w:r>
        <w:rPr>
          <w:bCs/>
        </w:rPr>
        <w:t>propisima</w:t>
      </w:r>
      <w:r w:rsidR="001971DD" w:rsidRPr="00B54DCC">
        <w:rPr>
          <w:bCs/>
        </w:rPr>
        <w:t xml:space="preserve"> </w:t>
      </w:r>
      <w:r>
        <w:rPr>
          <w:bCs/>
        </w:rPr>
        <w:t>donesenim</w:t>
      </w:r>
      <w:r w:rsidR="003A0962" w:rsidRPr="00B54DCC">
        <w:rPr>
          <w:bCs/>
          <w:lang w:val="sr-Cyrl-BA"/>
        </w:rPr>
        <w:t xml:space="preserve"> </w:t>
      </w:r>
      <w:r>
        <w:rPr>
          <w:bCs/>
        </w:rPr>
        <w:t>u</w:t>
      </w:r>
      <w:r w:rsidR="001971DD" w:rsidRPr="00B54DCC">
        <w:rPr>
          <w:bCs/>
        </w:rPr>
        <w:t xml:space="preserve"> </w:t>
      </w:r>
      <w:r>
        <w:rPr>
          <w:bCs/>
        </w:rPr>
        <w:t>FBiH</w:t>
      </w:r>
      <w:r w:rsidR="001971DD" w:rsidRPr="00B54DCC">
        <w:rPr>
          <w:bCs/>
        </w:rPr>
        <w:t xml:space="preserve">, </w:t>
      </w:r>
      <w:r>
        <w:rPr>
          <w:bCs/>
        </w:rPr>
        <w:t>i</w:t>
      </w:r>
      <w:r w:rsidR="001971DD" w:rsidRPr="00B54DCC">
        <w:rPr>
          <w:bCs/>
        </w:rPr>
        <w:t xml:space="preserve"> </w:t>
      </w:r>
      <w:r>
        <w:rPr>
          <w:bCs/>
        </w:rPr>
        <w:t>stoga</w:t>
      </w:r>
      <w:r w:rsidR="001971DD" w:rsidRPr="00B54DCC">
        <w:rPr>
          <w:bCs/>
        </w:rPr>
        <w:t xml:space="preserve"> </w:t>
      </w:r>
      <w:r>
        <w:rPr>
          <w:bCs/>
        </w:rPr>
        <w:t>Pravobranilaštvo</w:t>
      </w:r>
      <w:r w:rsidR="00E17999">
        <w:rPr>
          <w:bCs/>
          <w:lang w:val="sr-Cyrl-BA"/>
        </w:rPr>
        <w:t xml:space="preserve"> </w:t>
      </w:r>
      <w:r>
        <w:rPr>
          <w:bCs/>
          <w:lang w:val="sr-Cyrl-BA"/>
        </w:rPr>
        <w:t>Republike</w:t>
      </w:r>
      <w:r w:rsidR="00E17999">
        <w:rPr>
          <w:bCs/>
          <w:lang w:val="sr-Cyrl-BA"/>
        </w:rPr>
        <w:t xml:space="preserve"> </w:t>
      </w:r>
      <w:r>
        <w:rPr>
          <w:bCs/>
          <w:lang w:val="sr-Cyrl-BA"/>
        </w:rPr>
        <w:t>Srpske</w:t>
      </w:r>
      <w:r w:rsidR="003A0962" w:rsidRPr="00B54DCC">
        <w:rPr>
          <w:bCs/>
          <w:lang w:val="sr-Cyrl-BA"/>
        </w:rPr>
        <w:t xml:space="preserve"> </w:t>
      </w:r>
      <w:r>
        <w:rPr>
          <w:bCs/>
        </w:rPr>
        <w:t>ne</w:t>
      </w:r>
      <w:r w:rsidR="001971DD" w:rsidRPr="00B54DCC">
        <w:rPr>
          <w:bCs/>
        </w:rPr>
        <w:t xml:space="preserve"> </w:t>
      </w:r>
      <w:r>
        <w:rPr>
          <w:bCs/>
        </w:rPr>
        <w:t>može</w:t>
      </w:r>
      <w:r w:rsidR="001971DD" w:rsidRPr="00B54DCC">
        <w:rPr>
          <w:bCs/>
        </w:rPr>
        <w:t xml:space="preserve"> </w:t>
      </w:r>
      <w:r>
        <w:rPr>
          <w:bCs/>
        </w:rPr>
        <w:t>ostvariti</w:t>
      </w:r>
      <w:r w:rsidR="001971DD" w:rsidRPr="00B54DCC">
        <w:rPr>
          <w:bCs/>
        </w:rPr>
        <w:t xml:space="preserve"> </w:t>
      </w:r>
      <w:r>
        <w:rPr>
          <w:bCs/>
        </w:rPr>
        <w:t>naknadu</w:t>
      </w:r>
      <w:r w:rsidR="001971DD" w:rsidRPr="00B54DCC">
        <w:rPr>
          <w:bCs/>
        </w:rPr>
        <w:t xml:space="preserve"> </w:t>
      </w:r>
      <w:r>
        <w:rPr>
          <w:bCs/>
        </w:rPr>
        <w:t>troškova</w:t>
      </w:r>
      <w:r w:rsidR="001971DD" w:rsidRPr="00B54DCC">
        <w:rPr>
          <w:bCs/>
        </w:rPr>
        <w:t xml:space="preserve"> </w:t>
      </w:r>
      <w:r>
        <w:rPr>
          <w:bCs/>
        </w:rPr>
        <w:t>propisanih</w:t>
      </w:r>
      <w:r w:rsidR="001971DD" w:rsidRPr="00B54DCC">
        <w:rPr>
          <w:bCs/>
        </w:rPr>
        <w:t xml:space="preserve"> </w:t>
      </w:r>
      <w:r>
        <w:rPr>
          <w:bCs/>
        </w:rPr>
        <w:t>odredbama</w:t>
      </w:r>
      <w:r w:rsidR="001971DD" w:rsidRPr="00B54DCC">
        <w:rPr>
          <w:bCs/>
        </w:rPr>
        <w:t xml:space="preserve"> </w:t>
      </w:r>
      <w:r>
        <w:rPr>
          <w:bCs/>
        </w:rPr>
        <w:t>Zakona</w:t>
      </w:r>
      <w:r w:rsidR="001971DD" w:rsidRPr="00B54DCC">
        <w:rPr>
          <w:bCs/>
        </w:rPr>
        <w:t xml:space="preserve"> </w:t>
      </w:r>
      <w:r>
        <w:rPr>
          <w:bCs/>
        </w:rPr>
        <w:t>o</w:t>
      </w:r>
      <w:r w:rsidR="001971DD" w:rsidRPr="00B54DCC">
        <w:rPr>
          <w:bCs/>
        </w:rPr>
        <w:t xml:space="preserve"> </w:t>
      </w:r>
      <w:r>
        <w:rPr>
          <w:bCs/>
        </w:rPr>
        <w:t>parničnom</w:t>
      </w:r>
      <w:r w:rsidR="001971DD" w:rsidRPr="00B54DCC">
        <w:rPr>
          <w:bCs/>
        </w:rPr>
        <w:t xml:space="preserve"> </w:t>
      </w:r>
      <w:r>
        <w:rPr>
          <w:bCs/>
        </w:rPr>
        <w:t>postupku</w:t>
      </w:r>
      <w:r w:rsidR="001971DD" w:rsidRPr="00B54DCC">
        <w:rPr>
          <w:bCs/>
        </w:rPr>
        <w:t xml:space="preserve"> </w:t>
      </w:r>
      <w:r>
        <w:rPr>
          <w:bCs/>
        </w:rPr>
        <w:t>Republike</w:t>
      </w:r>
      <w:r w:rsidR="001971DD" w:rsidRPr="00B54DCC">
        <w:rPr>
          <w:bCs/>
        </w:rPr>
        <w:t xml:space="preserve"> </w:t>
      </w:r>
      <w:r>
        <w:rPr>
          <w:bCs/>
        </w:rPr>
        <w:t>Srpske</w:t>
      </w:r>
      <w:r w:rsidR="001971DD" w:rsidRPr="00B54DCC">
        <w:rPr>
          <w:bCs/>
        </w:rPr>
        <w:t xml:space="preserve">, </w:t>
      </w:r>
      <w:r>
        <w:rPr>
          <w:bCs/>
        </w:rPr>
        <w:t>Tarifom</w:t>
      </w:r>
      <w:r w:rsidR="001971DD" w:rsidRPr="00B54DCC">
        <w:rPr>
          <w:bCs/>
        </w:rPr>
        <w:t xml:space="preserve"> </w:t>
      </w:r>
      <w:r>
        <w:rPr>
          <w:bCs/>
        </w:rPr>
        <w:t>o</w:t>
      </w:r>
      <w:r w:rsidR="001971DD" w:rsidRPr="00B54DCC">
        <w:rPr>
          <w:bCs/>
        </w:rPr>
        <w:t xml:space="preserve"> </w:t>
      </w:r>
      <w:r>
        <w:rPr>
          <w:bCs/>
        </w:rPr>
        <w:t>nagradama</w:t>
      </w:r>
      <w:r w:rsidR="001971DD" w:rsidRPr="00B54DCC">
        <w:rPr>
          <w:bCs/>
        </w:rPr>
        <w:t xml:space="preserve"> </w:t>
      </w:r>
      <w:r>
        <w:rPr>
          <w:bCs/>
        </w:rPr>
        <w:t>i</w:t>
      </w:r>
      <w:r w:rsidR="001971DD" w:rsidRPr="00B54DCC">
        <w:rPr>
          <w:bCs/>
        </w:rPr>
        <w:t xml:space="preserve"> </w:t>
      </w:r>
      <w:r>
        <w:rPr>
          <w:bCs/>
        </w:rPr>
        <w:t>naknadi</w:t>
      </w:r>
      <w:r w:rsidR="001971DD" w:rsidRPr="00B54DCC">
        <w:rPr>
          <w:bCs/>
        </w:rPr>
        <w:t xml:space="preserve"> </w:t>
      </w:r>
      <w:r>
        <w:rPr>
          <w:bCs/>
        </w:rPr>
        <w:t>troškova</w:t>
      </w:r>
      <w:r w:rsidR="001971DD" w:rsidRPr="00B54DCC">
        <w:rPr>
          <w:bCs/>
        </w:rPr>
        <w:t xml:space="preserve"> </w:t>
      </w:r>
      <w:r>
        <w:rPr>
          <w:bCs/>
        </w:rPr>
        <w:t>za</w:t>
      </w:r>
      <w:r w:rsidR="001971DD" w:rsidRPr="00B54DCC">
        <w:rPr>
          <w:bCs/>
        </w:rPr>
        <w:t xml:space="preserve"> </w:t>
      </w:r>
      <w:r>
        <w:rPr>
          <w:bCs/>
        </w:rPr>
        <w:t>rad</w:t>
      </w:r>
      <w:r w:rsidR="001971DD" w:rsidRPr="00B54DCC">
        <w:rPr>
          <w:bCs/>
        </w:rPr>
        <w:t xml:space="preserve"> </w:t>
      </w:r>
      <w:r>
        <w:rPr>
          <w:bCs/>
        </w:rPr>
        <w:t>advokata</w:t>
      </w:r>
      <w:r w:rsidR="001971DD" w:rsidRPr="00B54DCC">
        <w:rPr>
          <w:bCs/>
        </w:rPr>
        <w:t xml:space="preserve">, </w:t>
      </w:r>
      <w:r>
        <w:rPr>
          <w:bCs/>
        </w:rPr>
        <w:t>te</w:t>
      </w:r>
      <w:r w:rsidR="001971DD" w:rsidRPr="00B54DCC">
        <w:rPr>
          <w:bCs/>
        </w:rPr>
        <w:t xml:space="preserve"> </w:t>
      </w:r>
      <w:r>
        <w:rPr>
          <w:bCs/>
        </w:rPr>
        <w:t>odredbama</w:t>
      </w:r>
      <w:r w:rsidR="001971DD" w:rsidRPr="00B54DCC">
        <w:rPr>
          <w:bCs/>
        </w:rPr>
        <w:t xml:space="preserve"> </w:t>
      </w:r>
      <w:r>
        <w:rPr>
          <w:bCs/>
        </w:rPr>
        <w:t>Zakona</w:t>
      </w:r>
      <w:r w:rsidR="001971DD" w:rsidRPr="00B54DCC">
        <w:rPr>
          <w:bCs/>
        </w:rPr>
        <w:t xml:space="preserve"> </w:t>
      </w:r>
      <w:r>
        <w:rPr>
          <w:bCs/>
        </w:rPr>
        <w:t>o</w:t>
      </w:r>
      <w:r w:rsidR="001971DD" w:rsidRPr="00B54DCC">
        <w:rPr>
          <w:bCs/>
        </w:rPr>
        <w:t xml:space="preserve"> </w:t>
      </w:r>
      <w:r>
        <w:rPr>
          <w:bCs/>
        </w:rPr>
        <w:t>Pravobranilaštvu</w:t>
      </w:r>
      <w:r w:rsidR="001971DD" w:rsidRPr="00B54DCC">
        <w:rPr>
          <w:bCs/>
        </w:rPr>
        <w:t xml:space="preserve"> </w:t>
      </w:r>
      <w:r>
        <w:rPr>
          <w:bCs/>
        </w:rPr>
        <w:t>Republike</w:t>
      </w:r>
      <w:r w:rsidR="001971DD" w:rsidRPr="00B54DCC">
        <w:rPr>
          <w:bCs/>
        </w:rPr>
        <w:t xml:space="preserve"> </w:t>
      </w:r>
      <w:r>
        <w:rPr>
          <w:bCs/>
        </w:rPr>
        <w:t>Srpske</w:t>
      </w:r>
      <w:r w:rsidR="001971DD" w:rsidRPr="00B54DCC">
        <w:rPr>
          <w:bCs/>
        </w:rPr>
        <w:t>.</w:t>
      </w:r>
    </w:p>
    <w:p w14:paraId="136851AB" w14:textId="14ABBB9F" w:rsidR="001971DD" w:rsidRPr="00B54DCC" w:rsidRDefault="00853211" w:rsidP="001971DD">
      <w:pPr>
        <w:rPr>
          <w:bCs/>
        </w:rPr>
      </w:pPr>
      <w:r>
        <w:rPr>
          <w:bCs/>
        </w:rPr>
        <w:t>U</w:t>
      </w:r>
      <w:r w:rsidR="008A224E" w:rsidRPr="00B54DCC">
        <w:rPr>
          <w:bCs/>
        </w:rPr>
        <w:t xml:space="preserve"> </w:t>
      </w:r>
      <w:r>
        <w:rPr>
          <w:bCs/>
        </w:rPr>
        <w:t>izvještajnom</w:t>
      </w:r>
      <w:r w:rsidR="008A224E" w:rsidRPr="00B54DCC">
        <w:rPr>
          <w:bCs/>
        </w:rPr>
        <w:t xml:space="preserve"> </w:t>
      </w:r>
      <w:r>
        <w:rPr>
          <w:bCs/>
        </w:rPr>
        <w:t>periodu</w:t>
      </w:r>
      <w:r w:rsidR="008A224E" w:rsidRPr="00B54DCC">
        <w:rPr>
          <w:bCs/>
        </w:rPr>
        <w:t xml:space="preserve"> </w:t>
      </w:r>
      <w:r>
        <w:rPr>
          <w:bCs/>
        </w:rPr>
        <w:t>je</w:t>
      </w:r>
      <w:r w:rsidR="008A224E" w:rsidRPr="00B54DCC">
        <w:rPr>
          <w:bCs/>
        </w:rPr>
        <w:t xml:space="preserve">, </w:t>
      </w:r>
      <w:r>
        <w:rPr>
          <w:bCs/>
        </w:rPr>
        <w:t>na</w:t>
      </w:r>
      <w:r w:rsidR="008A224E" w:rsidRPr="00B54DCC">
        <w:rPr>
          <w:bCs/>
        </w:rPr>
        <w:t xml:space="preserve"> </w:t>
      </w:r>
      <w:r>
        <w:rPr>
          <w:bCs/>
        </w:rPr>
        <w:t>inicijativu</w:t>
      </w:r>
      <w:r w:rsidR="008A224E" w:rsidRPr="00B54DCC">
        <w:rPr>
          <w:bCs/>
        </w:rPr>
        <w:t xml:space="preserve"> </w:t>
      </w:r>
      <w:r>
        <w:rPr>
          <w:bCs/>
        </w:rPr>
        <w:t>predstavnika</w:t>
      </w:r>
      <w:r w:rsidR="008A224E" w:rsidRPr="00B54DCC">
        <w:rPr>
          <w:bCs/>
        </w:rPr>
        <w:t xml:space="preserve"> </w:t>
      </w:r>
      <w:r>
        <w:rPr>
          <w:bCs/>
        </w:rPr>
        <w:t>Delegacije</w:t>
      </w:r>
      <w:r w:rsidR="008A224E" w:rsidRPr="00B54DCC">
        <w:rPr>
          <w:bCs/>
        </w:rPr>
        <w:t xml:space="preserve"> </w:t>
      </w:r>
      <w:r>
        <w:rPr>
          <w:bCs/>
        </w:rPr>
        <w:t>Evropske</w:t>
      </w:r>
      <w:r w:rsidR="008A224E" w:rsidRPr="00B54DCC">
        <w:rPr>
          <w:bCs/>
        </w:rPr>
        <w:t xml:space="preserve"> </w:t>
      </w:r>
      <w:r>
        <w:rPr>
          <w:bCs/>
        </w:rPr>
        <w:t>Unije</w:t>
      </w:r>
      <w:r w:rsidR="003A0962" w:rsidRPr="00B54DCC">
        <w:rPr>
          <w:bCs/>
          <w:lang w:val="sr-Cyrl-BA"/>
        </w:rPr>
        <w:t xml:space="preserve"> </w:t>
      </w:r>
      <w:r>
        <w:rPr>
          <w:bCs/>
        </w:rPr>
        <w:t>u</w:t>
      </w:r>
      <w:r w:rsidR="008A224E" w:rsidRPr="00B54DCC">
        <w:rPr>
          <w:bCs/>
        </w:rPr>
        <w:t xml:space="preserve"> </w:t>
      </w:r>
      <w:r>
        <w:rPr>
          <w:bCs/>
        </w:rPr>
        <w:t>BiH</w:t>
      </w:r>
      <w:r w:rsidR="008A224E" w:rsidRPr="00B54DCC">
        <w:rPr>
          <w:bCs/>
        </w:rPr>
        <w:t xml:space="preserve">, </w:t>
      </w:r>
      <w:r>
        <w:rPr>
          <w:bCs/>
        </w:rPr>
        <w:t>Kancelarija</w:t>
      </w:r>
      <w:r w:rsidR="008A224E" w:rsidRPr="00B54DCC">
        <w:rPr>
          <w:bCs/>
        </w:rPr>
        <w:t xml:space="preserve"> </w:t>
      </w:r>
      <w:r>
        <w:rPr>
          <w:bCs/>
        </w:rPr>
        <w:t>u</w:t>
      </w:r>
      <w:r w:rsidR="008A224E" w:rsidRPr="00B54DCC">
        <w:rPr>
          <w:bCs/>
        </w:rPr>
        <w:t xml:space="preserve"> </w:t>
      </w:r>
      <w:r>
        <w:rPr>
          <w:bCs/>
        </w:rPr>
        <w:t>Banja</w:t>
      </w:r>
      <w:r w:rsidR="008A224E" w:rsidRPr="00B54DCC">
        <w:rPr>
          <w:bCs/>
        </w:rPr>
        <w:t xml:space="preserve"> </w:t>
      </w:r>
      <w:r>
        <w:rPr>
          <w:bCs/>
        </w:rPr>
        <w:t>Luci</w:t>
      </w:r>
      <w:r w:rsidR="008A224E" w:rsidRPr="00B54DCC">
        <w:rPr>
          <w:bCs/>
        </w:rPr>
        <w:t xml:space="preserve">, </w:t>
      </w:r>
      <w:r>
        <w:rPr>
          <w:bCs/>
        </w:rPr>
        <w:t>održan</w:t>
      </w:r>
      <w:r w:rsidR="008A224E" w:rsidRPr="00B54DCC">
        <w:rPr>
          <w:bCs/>
        </w:rPr>
        <w:t xml:space="preserve"> </w:t>
      </w:r>
      <w:r>
        <w:rPr>
          <w:bCs/>
          <w:lang w:val="sr-Cyrl-BA"/>
        </w:rPr>
        <w:t>po</w:t>
      </w:r>
      <w:r w:rsidR="00E17999">
        <w:rPr>
          <w:bCs/>
          <w:lang w:val="sr-Cyrl-BA"/>
        </w:rPr>
        <w:t xml:space="preserve"> </w:t>
      </w:r>
      <w:r>
        <w:rPr>
          <w:bCs/>
          <w:lang w:val="sr-Cyrl-BA"/>
        </w:rPr>
        <w:t>drugi</w:t>
      </w:r>
      <w:r w:rsidR="00E17999">
        <w:rPr>
          <w:bCs/>
          <w:lang w:val="sr-Cyrl-BA"/>
        </w:rPr>
        <w:t xml:space="preserve"> </w:t>
      </w:r>
      <w:r>
        <w:rPr>
          <w:bCs/>
          <w:lang w:val="sr-Cyrl-BA"/>
        </w:rPr>
        <w:t>put</w:t>
      </w:r>
      <w:r w:rsidR="00E17999">
        <w:rPr>
          <w:bCs/>
          <w:lang w:val="sr-Cyrl-BA"/>
        </w:rPr>
        <w:t xml:space="preserve"> </w:t>
      </w:r>
      <w:r>
        <w:rPr>
          <w:bCs/>
        </w:rPr>
        <w:t>sastanak</w:t>
      </w:r>
      <w:r w:rsidR="008A224E" w:rsidRPr="00B54DCC">
        <w:rPr>
          <w:bCs/>
        </w:rPr>
        <w:t xml:space="preserve"> </w:t>
      </w:r>
      <w:r>
        <w:rPr>
          <w:bCs/>
        </w:rPr>
        <w:t>u</w:t>
      </w:r>
      <w:r w:rsidR="008A224E" w:rsidRPr="00B54DCC">
        <w:rPr>
          <w:bCs/>
        </w:rPr>
        <w:t xml:space="preserve"> </w:t>
      </w:r>
      <w:r>
        <w:rPr>
          <w:bCs/>
        </w:rPr>
        <w:t>sjedištu</w:t>
      </w:r>
      <w:r w:rsidR="008A224E" w:rsidRPr="00B54DCC">
        <w:rPr>
          <w:bCs/>
        </w:rPr>
        <w:t xml:space="preserve"> </w:t>
      </w:r>
      <w:r>
        <w:rPr>
          <w:bCs/>
        </w:rPr>
        <w:t>Pravobranilaštva</w:t>
      </w:r>
      <w:r w:rsidR="008A224E" w:rsidRPr="00B54DCC">
        <w:rPr>
          <w:bCs/>
        </w:rPr>
        <w:t xml:space="preserve"> </w:t>
      </w:r>
      <w:r>
        <w:rPr>
          <w:bCs/>
        </w:rPr>
        <w:t>u</w:t>
      </w:r>
      <w:r w:rsidR="008A224E" w:rsidRPr="00B54DCC">
        <w:rPr>
          <w:bCs/>
        </w:rPr>
        <w:t xml:space="preserve"> </w:t>
      </w:r>
      <w:r>
        <w:rPr>
          <w:bCs/>
        </w:rPr>
        <w:t>Banja</w:t>
      </w:r>
      <w:r w:rsidR="008A224E" w:rsidRPr="00B54DCC">
        <w:rPr>
          <w:bCs/>
        </w:rPr>
        <w:t xml:space="preserve"> </w:t>
      </w:r>
      <w:r>
        <w:rPr>
          <w:bCs/>
        </w:rPr>
        <w:t>Luci</w:t>
      </w:r>
      <w:r w:rsidR="003A0962" w:rsidRPr="00B54DCC">
        <w:rPr>
          <w:bCs/>
          <w:lang w:val="sr-Cyrl-BA"/>
        </w:rPr>
        <w:t xml:space="preserve">, </w:t>
      </w:r>
      <w:r>
        <w:rPr>
          <w:bCs/>
          <w:lang w:val="sr-Cyrl-BA"/>
        </w:rPr>
        <w:t>a</w:t>
      </w:r>
      <w:r w:rsidR="008A224E" w:rsidRPr="00B54DCC">
        <w:rPr>
          <w:bCs/>
        </w:rPr>
        <w:t xml:space="preserve"> </w:t>
      </w:r>
      <w:r>
        <w:rPr>
          <w:bCs/>
        </w:rPr>
        <w:t>vezano</w:t>
      </w:r>
      <w:r w:rsidR="008A224E" w:rsidRPr="00B54DCC">
        <w:rPr>
          <w:bCs/>
        </w:rPr>
        <w:t xml:space="preserve"> </w:t>
      </w:r>
      <w:r>
        <w:rPr>
          <w:bCs/>
        </w:rPr>
        <w:t>za</w:t>
      </w:r>
      <w:r w:rsidR="008A224E" w:rsidRPr="00B54DCC">
        <w:rPr>
          <w:bCs/>
        </w:rPr>
        <w:t xml:space="preserve"> </w:t>
      </w:r>
      <w:r>
        <w:rPr>
          <w:bCs/>
        </w:rPr>
        <w:t>zahtjev</w:t>
      </w:r>
      <w:r w:rsidR="008A224E" w:rsidRPr="00B54DCC">
        <w:rPr>
          <w:bCs/>
        </w:rPr>
        <w:t xml:space="preserve"> </w:t>
      </w:r>
      <w:r>
        <w:rPr>
          <w:bCs/>
        </w:rPr>
        <w:t>da</w:t>
      </w:r>
      <w:r w:rsidR="008A224E" w:rsidRPr="00B54DCC">
        <w:rPr>
          <w:bCs/>
        </w:rPr>
        <w:t xml:space="preserve"> </w:t>
      </w:r>
      <w:r>
        <w:rPr>
          <w:bCs/>
        </w:rPr>
        <w:t>ovaj</w:t>
      </w:r>
      <w:r w:rsidR="008A224E" w:rsidRPr="00B54DCC">
        <w:rPr>
          <w:bCs/>
        </w:rPr>
        <w:t xml:space="preserve"> </w:t>
      </w:r>
      <w:r>
        <w:rPr>
          <w:bCs/>
        </w:rPr>
        <w:t>organ</w:t>
      </w:r>
      <w:r w:rsidR="008A224E" w:rsidRPr="00B54DCC">
        <w:rPr>
          <w:bCs/>
        </w:rPr>
        <w:t xml:space="preserve">, </w:t>
      </w:r>
      <w:r>
        <w:rPr>
          <w:bCs/>
        </w:rPr>
        <w:t>kao</w:t>
      </w:r>
      <w:r w:rsidR="008A224E" w:rsidRPr="00B54DCC">
        <w:rPr>
          <w:bCs/>
        </w:rPr>
        <w:t xml:space="preserve"> </w:t>
      </w:r>
      <w:r>
        <w:rPr>
          <w:bCs/>
        </w:rPr>
        <w:t>zastupnik</w:t>
      </w:r>
      <w:r w:rsidR="008A224E" w:rsidRPr="00B54DCC">
        <w:rPr>
          <w:bCs/>
        </w:rPr>
        <w:t xml:space="preserve"> </w:t>
      </w:r>
      <w:r>
        <w:rPr>
          <w:bCs/>
        </w:rPr>
        <w:t>po</w:t>
      </w:r>
      <w:r w:rsidR="008A224E" w:rsidRPr="00B54DCC">
        <w:rPr>
          <w:bCs/>
        </w:rPr>
        <w:t xml:space="preserve"> </w:t>
      </w:r>
      <w:r>
        <w:rPr>
          <w:bCs/>
        </w:rPr>
        <w:t>zakonu</w:t>
      </w:r>
      <w:r w:rsidR="008A224E" w:rsidRPr="00B54DCC">
        <w:rPr>
          <w:bCs/>
        </w:rPr>
        <w:t xml:space="preserve"> </w:t>
      </w:r>
      <w:r>
        <w:rPr>
          <w:bCs/>
        </w:rPr>
        <w:t>Republike</w:t>
      </w:r>
      <w:r w:rsidR="008A224E" w:rsidRPr="00B54DCC">
        <w:rPr>
          <w:bCs/>
        </w:rPr>
        <w:t xml:space="preserve"> </w:t>
      </w:r>
      <w:r>
        <w:rPr>
          <w:bCs/>
        </w:rPr>
        <w:t>Srpske</w:t>
      </w:r>
      <w:r w:rsidR="008A224E" w:rsidRPr="00B54DCC">
        <w:rPr>
          <w:bCs/>
        </w:rPr>
        <w:t xml:space="preserve"> </w:t>
      </w:r>
      <w:r>
        <w:rPr>
          <w:bCs/>
        </w:rPr>
        <w:t>u</w:t>
      </w:r>
      <w:r w:rsidR="008A224E" w:rsidRPr="00B54DCC">
        <w:rPr>
          <w:bCs/>
        </w:rPr>
        <w:t xml:space="preserve"> </w:t>
      </w:r>
      <w:r>
        <w:rPr>
          <w:bCs/>
        </w:rPr>
        <w:t>sporovima</w:t>
      </w:r>
      <w:r w:rsidR="008A224E" w:rsidRPr="00B54DCC">
        <w:rPr>
          <w:bCs/>
        </w:rPr>
        <w:t xml:space="preserve"> </w:t>
      </w:r>
      <w:r>
        <w:rPr>
          <w:bCs/>
        </w:rPr>
        <w:t>koji</w:t>
      </w:r>
      <w:r w:rsidR="008A224E" w:rsidRPr="00B54DCC">
        <w:rPr>
          <w:bCs/>
        </w:rPr>
        <w:t xml:space="preserve"> </w:t>
      </w:r>
      <w:r>
        <w:rPr>
          <w:bCs/>
        </w:rPr>
        <w:t>se</w:t>
      </w:r>
      <w:r w:rsidR="008A224E" w:rsidRPr="00B54DCC">
        <w:rPr>
          <w:bCs/>
        </w:rPr>
        <w:t xml:space="preserve"> </w:t>
      </w:r>
      <w:r>
        <w:rPr>
          <w:bCs/>
        </w:rPr>
        <w:t>vode</w:t>
      </w:r>
      <w:r w:rsidR="008A224E" w:rsidRPr="00B54DCC">
        <w:rPr>
          <w:bCs/>
        </w:rPr>
        <w:t xml:space="preserve"> </w:t>
      </w:r>
      <w:r>
        <w:rPr>
          <w:bCs/>
        </w:rPr>
        <w:t>protiv</w:t>
      </w:r>
      <w:r w:rsidR="008A224E" w:rsidRPr="00B54DCC">
        <w:rPr>
          <w:bCs/>
        </w:rPr>
        <w:t xml:space="preserve"> </w:t>
      </w:r>
      <w:r>
        <w:rPr>
          <w:bCs/>
        </w:rPr>
        <w:t>Republike</w:t>
      </w:r>
      <w:r w:rsidR="008A224E" w:rsidRPr="00B54DCC">
        <w:rPr>
          <w:bCs/>
        </w:rPr>
        <w:t xml:space="preserve"> </w:t>
      </w:r>
      <w:r>
        <w:rPr>
          <w:bCs/>
        </w:rPr>
        <w:t>Srpske</w:t>
      </w:r>
      <w:r w:rsidR="008A224E" w:rsidRPr="00B54DCC">
        <w:rPr>
          <w:bCs/>
        </w:rPr>
        <w:t xml:space="preserve"> </w:t>
      </w:r>
      <w:r>
        <w:rPr>
          <w:bCs/>
        </w:rPr>
        <w:t>pred</w:t>
      </w:r>
      <w:r w:rsidR="008A224E" w:rsidRPr="00B54DCC">
        <w:rPr>
          <w:bCs/>
        </w:rPr>
        <w:t xml:space="preserve"> </w:t>
      </w:r>
      <w:r>
        <w:rPr>
          <w:bCs/>
        </w:rPr>
        <w:t>sudovima</w:t>
      </w:r>
      <w:r w:rsidR="008A224E" w:rsidRPr="00B54DCC">
        <w:rPr>
          <w:bCs/>
        </w:rPr>
        <w:t xml:space="preserve"> </w:t>
      </w:r>
      <w:r>
        <w:rPr>
          <w:bCs/>
        </w:rPr>
        <w:t>oba</w:t>
      </w:r>
      <w:r w:rsidR="008A224E" w:rsidRPr="00B54DCC">
        <w:rPr>
          <w:bCs/>
        </w:rPr>
        <w:t xml:space="preserve"> </w:t>
      </w:r>
      <w:r>
        <w:rPr>
          <w:bCs/>
        </w:rPr>
        <w:t>entiteta</w:t>
      </w:r>
      <w:r w:rsidR="008A224E" w:rsidRPr="00B54DCC">
        <w:rPr>
          <w:bCs/>
        </w:rPr>
        <w:t xml:space="preserve"> </w:t>
      </w:r>
      <w:r>
        <w:rPr>
          <w:bCs/>
        </w:rPr>
        <w:t>i</w:t>
      </w:r>
      <w:r w:rsidR="008A224E" w:rsidRPr="00B54DCC">
        <w:rPr>
          <w:bCs/>
        </w:rPr>
        <w:t xml:space="preserve"> </w:t>
      </w:r>
      <w:r>
        <w:rPr>
          <w:bCs/>
        </w:rPr>
        <w:t>Brčko</w:t>
      </w:r>
      <w:r w:rsidR="008A224E" w:rsidRPr="00B54DCC">
        <w:rPr>
          <w:bCs/>
        </w:rPr>
        <w:t xml:space="preserve"> </w:t>
      </w:r>
      <w:r>
        <w:rPr>
          <w:bCs/>
        </w:rPr>
        <w:t>Distrikta</w:t>
      </w:r>
      <w:r w:rsidR="008A224E" w:rsidRPr="00B54DCC">
        <w:rPr>
          <w:bCs/>
        </w:rPr>
        <w:t xml:space="preserve"> </w:t>
      </w:r>
      <w:r>
        <w:rPr>
          <w:bCs/>
        </w:rPr>
        <w:t>BiH</w:t>
      </w:r>
      <w:r w:rsidR="008A224E" w:rsidRPr="00B54DCC">
        <w:rPr>
          <w:bCs/>
        </w:rPr>
        <w:t xml:space="preserve"> </w:t>
      </w:r>
      <w:r>
        <w:rPr>
          <w:bCs/>
        </w:rPr>
        <w:t>zbog</w:t>
      </w:r>
      <w:r w:rsidR="008A224E" w:rsidRPr="00B54DCC">
        <w:rPr>
          <w:bCs/>
        </w:rPr>
        <w:t xml:space="preserve"> </w:t>
      </w:r>
      <w:r>
        <w:rPr>
          <w:bCs/>
        </w:rPr>
        <w:t>naknade</w:t>
      </w:r>
      <w:r w:rsidR="008A224E" w:rsidRPr="00B54DCC">
        <w:rPr>
          <w:bCs/>
        </w:rPr>
        <w:t xml:space="preserve"> </w:t>
      </w:r>
      <w:r>
        <w:rPr>
          <w:bCs/>
        </w:rPr>
        <w:t>materijalne</w:t>
      </w:r>
      <w:r w:rsidR="008A224E" w:rsidRPr="00B54DCC">
        <w:rPr>
          <w:bCs/>
        </w:rPr>
        <w:t xml:space="preserve"> </w:t>
      </w:r>
      <w:r>
        <w:rPr>
          <w:bCs/>
        </w:rPr>
        <w:t>a</w:t>
      </w:r>
      <w:r w:rsidR="008A224E" w:rsidRPr="00B54DCC">
        <w:rPr>
          <w:bCs/>
        </w:rPr>
        <w:t xml:space="preserve"> </w:t>
      </w:r>
      <w:r>
        <w:rPr>
          <w:bCs/>
        </w:rPr>
        <w:t>posebno</w:t>
      </w:r>
      <w:r w:rsidR="008A224E" w:rsidRPr="00B54DCC">
        <w:rPr>
          <w:bCs/>
        </w:rPr>
        <w:t xml:space="preserve"> </w:t>
      </w:r>
      <w:r>
        <w:rPr>
          <w:bCs/>
        </w:rPr>
        <w:t>nematerijalne</w:t>
      </w:r>
      <w:r w:rsidR="008A224E" w:rsidRPr="00B54DCC">
        <w:rPr>
          <w:bCs/>
        </w:rPr>
        <w:t xml:space="preserve"> </w:t>
      </w:r>
      <w:r>
        <w:rPr>
          <w:bCs/>
        </w:rPr>
        <w:t>štete</w:t>
      </w:r>
      <w:r w:rsidR="008A224E" w:rsidRPr="00B54DCC">
        <w:rPr>
          <w:bCs/>
        </w:rPr>
        <w:t xml:space="preserve"> </w:t>
      </w:r>
      <w:r>
        <w:rPr>
          <w:bCs/>
        </w:rPr>
        <w:t>nastale</w:t>
      </w:r>
      <w:r w:rsidR="008A224E" w:rsidRPr="00B54DCC">
        <w:rPr>
          <w:bCs/>
        </w:rPr>
        <w:t xml:space="preserve"> </w:t>
      </w:r>
      <w:r>
        <w:rPr>
          <w:bCs/>
        </w:rPr>
        <w:t>u</w:t>
      </w:r>
      <w:r w:rsidR="008A224E" w:rsidRPr="00B54DCC">
        <w:rPr>
          <w:bCs/>
        </w:rPr>
        <w:t xml:space="preserve"> </w:t>
      </w:r>
      <w:r>
        <w:rPr>
          <w:bCs/>
        </w:rPr>
        <w:t>ratnim</w:t>
      </w:r>
      <w:r w:rsidR="008A224E" w:rsidRPr="00B54DCC">
        <w:rPr>
          <w:bCs/>
        </w:rPr>
        <w:t xml:space="preserve">  </w:t>
      </w:r>
      <w:r>
        <w:rPr>
          <w:bCs/>
        </w:rPr>
        <w:t>dejstvima</w:t>
      </w:r>
      <w:r w:rsidR="008A224E" w:rsidRPr="00B54DCC">
        <w:rPr>
          <w:bCs/>
        </w:rPr>
        <w:t xml:space="preserve"> </w:t>
      </w:r>
      <w:r>
        <w:rPr>
          <w:bCs/>
        </w:rPr>
        <w:t>po</w:t>
      </w:r>
      <w:r w:rsidR="008A224E" w:rsidRPr="00B54DCC">
        <w:rPr>
          <w:bCs/>
        </w:rPr>
        <w:t xml:space="preserve"> </w:t>
      </w:r>
      <w:r>
        <w:rPr>
          <w:bCs/>
        </w:rPr>
        <w:t>tužbama</w:t>
      </w:r>
      <w:r w:rsidR="008A224E" w:rsidRPr="00B54DCC">
        <w:rPr>
          <w:bCs/>
        </w:rPr>
        <w:t xml:space="preserve"> </w:t>
      </w:r>
      <w:r>
        <w:rPr>
          <w:bCs/>
        </w:rPr>
        <w:t>fizičkih</w:t>
      </w:r>
      <w:r w:rsidR="008A224E" w:rsidRPr="00B54DCC">
        <w:rPr>
          <w:bCs/>
        </w:rPr>
        <w:t xml:space="preserve"> </w:t>
      </w:r>
      <w:r>
        <w:rPr>
          <w:bCs/>
        </w:rPr>
        <w:t>lica</w:t>
      </w:r>
      <w:r w:rsidR="008A224E" w:rsidRPr="00B54DCC">
        <w:rPr>
          <w:bCs/>
        </w:rPr>
        <w:t xml:space="preserve"> </w:t>
      </w:r>
      <w:r>
        <w:rPr>
          <w:bCs/>
        </w:rPr>
        <w:t>iz</w:t>
      </w:r>
      <w:r w:rsidR="008A224E" w:rsidRPr="00B54DCC">
        <w:rPr>
          <w:bCs/>
        </w:rPr>
        <w:t xml:space="preserve"> </w:t>
      </w:r>
      <w:r>
        <w:rPr>
          <w:bCs/>
        </w:rPr>
        <w:t>FBiH</w:t>
      </w:r>
      <w:r w:rsidR="008A224E" w:rsidRPr="00B54DCC">
        <w:rPr>
          <w:bCs/>
        </w:rPr>
        <w:t xml:space="preserve">, </w:t>
      </w:r>
      <w:r>
        <w:rPr>
          <w:bCs/>
        </w:rPr>
        <w:t>ne</w:t>
      </w:r>
      <w:r w:rsidR="008A224E" w:rsidRPr="00B54DCC">
        <w:rPr>
          <w:bCs/>
        </w:rPr>
        <w:t xml:space="preserve"> </w:t>
      </w:r>
      <w:r>
        <w:rPr>
          <w:bCs/>
        </w:rPr>
        <w:t>pokreće</w:t>
      </w:r>
      <w:r w:rsidR="008A224E" w:rsidRPr="00B54DCC">
        <w:rPr>
          <w:bCs/>
        </w:rPr>
        <w:t xml:space="preserve"> </w:t>
      </w:r>
      <w:r>
        <w:rPr>
          <w:bCs/>
        </w:rPr>
        <w:t>izvršne</w:t>
      </w:r>
      <w:r w:rsidR="008A224E" w:rsidRPr="00B54DCC">
        <w:rPr>
          <w:bCs/>
        </w:rPr>
        <w:t xml:space="preserve"> </w:t>
      </w:r>
      <w:r>
        <w:rPr>
          <w:bCs/>
        </w:rPr>
        <w:t>postupke</w:t>
      </w:r>
      <w:r w:rsidR="008A224E" w:rsidRPr="00B54DCC">
        <w:rPr>
          <w:bCs/>
        </w:rPr>
        <w:t xml:space="preserve"> </w:t>
      </w:r>
      <w:r>
        <w:rPr>
          <w:bCs/>
        </w:rPr>
        <w:t>radi</w:t>
      </w:r>
      <w:r w:rsidR="008A224E" w:rsidRPr="00B54DCC">
        <w:rPr>
          <w:bCs/>
        </w:rPr>
        <w:t xml:space="preserve"> </w:t>
      </w:r>
      <w:r>
        <w:rPr>
          <w:bCs/>
        </w:rPr>
        <w:t>naplate</w:t>
      </w:r>
      <w:r w:rsidR="008A224E" w:rsidRPr="00B54DCC">
        <w:rPr>
          <w:bCs/>
        </w:rPr>
        <w:t xml:space="preserve"> </w:t>
      </w:r>
      <w:r>
        <w:rPr>
          <w:bCs/>
        </w:rPr>
        <w:t>dosuđenih</w:t>
      </w:r>
      <w:r w:rsidR="008A224E" w:rsidRPr="00B54DCC">
        <w:rPr>
          <w:bCs/>
        </w:rPr>
        <w:t xml:space="preserve"> </w:t>
      </w:r>
      <w:r>
        <w:rPr>
          <w:bCs/>
        </w:rPr>
        <w:t>nam</w:t>
      </w:r>
      <w:r w:rsidR="008A224E" w:rsidRPr="00B54DCC">
        <w:rPr>
          <w:bCs/>
        </w:rPr>
        <w:t xml:space="preserve"> </w:t>
      </w:r>
      <w:r>
        <w:rPr>
          <w:bCs/>
        </w:rPr>
        <w:t>troškova</w:t>
      </w:r>
      <w:r w:rsidR="008A224E" w:rsidRPr="00B54DCC">
        <w:rPr>
          <w:bCs/>
        </w:rPr>
        <w:t xml:space="preserve"> </w:t>
      </w:r>
      <w:r>
        <w:rPr>
          <w:bCs/>
        </w:rPr>
        <w:t>parničnog</w:t>
      </w:r>
      <w:r w:rsidR="008A224E" w:rsidRPr="00B54DCC">
        <w:rPr>
          <w:bCs/>
        </w:rPr>
        <w:t xml:space="preserve"> </w:t>
      </w:r>
      <w:r>
        <w:rPr>
          <w:bCs/>
        </w:rPr>
        <w:t>postupka</w:t>
      </w:r>
      <w:r w:rsidR="008A224E" w:rsidRPr="00B54DCC">
        <w:rPr>
          <w:bCs/>
        </w:rPr>
        <w:t xml:space="preserve"> </w:t>
      </w:r>
      <w:r>
        <w:rPr>
          <w:bCs/>
        </w:rPr>
        <w:t>pred</w:t>
      </w:r>
      <w:r w:rsidR="008A224E" w:rsidRPr="00B54DCC">
        <w:rPr>
          <w:bCs/>
        </w:rPr>
        <w:t xml:space="preserve"> </w:t>
      </w:r>
      <w:r>
        <w:rPr>
          <w:bCs/>
        </w:rPr>
        <w:t>sudovima</w:t>
      </w:r>
      <w:r w:rsidR="008A224E" w:rsidRPr="00B54DCC">
        <w:rPr>
          <w:bCs/>
        </w:rPr>
        <w:t xml:space="preserve"> </w:t>
      </w:r>
      <w:r>
        <w:rPr>
          <w:bCs/>
        </w:rPr>
        <w:t>u</w:t>
      </w:r>
      <w:r w:rsidR="008A224E" w:rsidRPr="00B54DCC">
        <w:rPr>
          <w:bCs/>
        </w:rPr>
        <w:t xml:space="preserve"> </w:t>
      </w:r>
      <w:r>
        <w:rPr>
          <w:bCs/>
        </w:rPr>
        <w:t>Republici</w:t>
      </w:r>
      <w:r w:rsidR="008A224E" w:rsidRPr="00B54DCC">
        <w:rPr>
          <w:bCs/>
        </w:rPr>
        <w:t xml:space="preserve"> </w:t>
      </w:r>
      <w:r>
        <w:rPr>
          <w:bCs/>
        </w:rPr>
        <w:t>Srpskoj</w:t>
      </w:r>
      <w:r w:rsidR="008A224E" w:rsidRPr="00B54DCC">
        <w:rPr>
          <w:bCs/>
        </w:rPr>
        <w:t xml:space="preserve"> </w:t>
      </w:r>
      <w:r>
        <w:rPr>
          <w:bCs/>
        </w:rPr>
        <w:t>jer</w:t>
      </w:r>
      <w:r w:rsidR="008A224E" w:rsidRPr="00B54DCC">
        <w:rPr>
          <w:bCs/>
        </w:rPr>
        <w:t xml:space="preserve"> </w:t>
      </w:r>
      <w:r>
        <w:rPr>
          <w:bCs/>
        </w:rPr>
        <w:t>bi</w:t>
      </w:r>
      <w:r w:rsidR="008A224E" w:rsidRPr="00B54DCC">
        <w:rPr>
          <w:bCs/>
        </w:rPr>
        <w:t xml:space="preserve"> </w:t>
      </w:r>
      <w:r>
        <w:rPr>
          <w:bCs/>
        </w:rPr>
        <w:t>plaćanje</w:t>
      </w:r>
      <w:r w:rsidR="008A224E" w:rsidRPr="00B54DCC">
        <w:rPr>
          <w:bCs/>
        </w:rPr>
        <w:t xml:space="preserve"> </w:t>
      </w:r>
      <w:r>
        <w:rPr>
          <w:bCs/>
        </w:rPr>
        <w:t>istih</w:t>
      </w:r>
      <w:r w:rsidR="008A224E" w:rsidRPr="00B54DCC">
        <w:rPr>
          <w:bCs/>
        </w:rPr>
        <w:t xml:space="preserve"> </w:t>
      </w:r>
      <w:r>
        <w:rPr>
          <w:bCs/>
        </w:rPr>
        <w:t>za</w:t>
      </w:r>
      <w:r w:rsidR="008A224E" w:rsidRPr="00B54DCC">
        <w:rPr>
          <w:bCs/>
        </w:rPr>
        <w:t xml:space="preserve"> </w:t>
      </w:r>
      <w:r>
        <w:rPr>
          <w:bCs/>
        </w:rPr>
        <w:t>izvršenike</w:t>
      </w:r>
      <w:r w:rsidR="008A224E" w:rsidRPr="00B54DCC">
        <w:rPr>
          <w:bCs/>
        </w:rPr>
        <w:t xml:space="preserve"> </w:t>
      </w:r>
      <w:r>
        <w:rPr>
          <w:bCs/>
        </w:rPr>
        <w:t>predstavljalo</w:t>
      </w:r>
      <w:r w:rsidR="008A224E" w:rsidRPr="00B54DCC">
        <w:rPr>
          <w:bCs/>
        </w:rPr>
        <w:t xml:space="preserve"> </w:t>
      </w:r>
      <w:r>
        <w:rPr>
          <w:bCs/>
        </w:rPr>
        <w:t>neproporcionalan</w:t>
      </w:r>
      <w:r w:rsidR="008A224E" w:rsidRPr="00B54DCC">
        <w:rPr>
          <w:bCs/>
        </w:rPr>
        <w:t xml:space="preserve"> </w:t>
      </w:r>
      <w:r>
        <w:rPr>
          <w:bCs/>
        </w:rPr>
        <w:t>i</w:t>
      </w:r>
      <w:r w:rsidR="008A224E" w:rsidRPr="00B54DCC">
        <w:rPr>
          <w:bCs/>
        </w:rPr>
        <w:t xml:space="preserve"> </w:t>
      </w:r>
      <w:r>
        <w:rPr>
          <w:bCs/>
        </w:rPr>
        <w:t>pretjeran</w:t>
      </w:r>
      <w:r w:rsidR="008A224E" w:rsidRPr="00B54DCC">
        <w:rPr>
          <w:bCs/>
        </w:rPr>
        <w:t xml:space="preserve"> </w:t>
      </w:r>
      <w:r>
        <w:rPr>
          <w:bCs/>
        </w:rPr>
        <w:t>teret</w:t>
      </w:r>
      <w:r w:rsidR="008A224E" w:rsidRPr="00B54DCC">
        <w:rPr>
          <w:bCs/>
        </w:rPr>
        <w:t xml:space="preserve">. </w:t>
      </w:r>
      <w:r>
        <w:rPr>
          <w:bCs/>
          <w:lang w:val="sr-Cyrl-BA"/>
        </w:rPr>
        <w:t>Ukazali</w:t>
      </w:r>
      <w:r w:rsidR="008A224E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smo</w:t>
      </w:r>
      <w:r w:rsidR="008A224E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na</w:t>
      </w:r>
      <w:r w:rsidR="008A224E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sljedeće</w:t>
      </w:r>
      <w:r w:rsidR="008A224E" w:rsidRPr="00B54DCC">
        <w:rPr>
          <w:bCs/>
          <w:lang w:val="sr-Cyrl-BA"/>
        </w:rPr>
        <w:t xml:space="preserve">, </w:t>
      </w:r>
      <w:r>
        <w:rPr>
          <w:bCs/>
          <w:lang w:val="sr-Cyrl-BA"/>
        </w:rPr>
        <w:t>i</w:t>
      </w:r>
      <w:r w:rsidR="008A224E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to</w:t>
      </w:r>
      <w:r w:rsidR="008A224E" w:rsidRPr="00B54DCC">
        <w:rPr>
          <w:bCs/>
          <w:lang w:val="sr-Cyrl-BA"/>
        </w:rPr>
        <w:t xml:space="preserve">: </w:t>
      </w:r>
      <w:r>
        <w:rPr>
          <w:bCs/>
          <w:lang w:val="sr-Cyrl-BA"/>
        </w:rPr>
        <w:t>da</w:t>
      </w:r>
      <w:r w:rsidR="008A224E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je</w:t>
      </w:r>
      <w:r w:rsidR="008A224E" w:rsidRPr="00B54DCC">
        <w:rPr>
          <w:bCs/>
          <w:lang w:val="sr-Cyrl-BA"/>
        </w:rPr>
        <w:t xml:space="preserve"> </w:t>
      </w:r>
      <w:r>
        <w:rPr>
          <w:bCs/>
        </w:rPr>
        <w:t>u</w:t>
      </w:r>
      <w:r w:rsidR="001971DD" w:rsidRPr="00B54DCC">
        <w:rPr>
          <w:bCs/>
        </w:rPr>
        <w:t xml:space="preserve"> </w:t>
      </w:r>
      <w:r>
        <w:rPr>
          <w:bCs/>
        </w:rPr>
        <w:t>članu</w:t>
      </w:r>
      <w:r w:rsidR="001971DD" w:rsidRPr="00B54DCC">
        <w:rPr>
          <w:bCs/>
        </w:rPr>
        <w:t xml:space="preserve"> 383. </w:t>
      </w:r>
      <w:r>
        <w:rPr>
          <w:bCs/>
        </w:rPr>
        <w:t>Zakona</w:t>
      </w:r>
      <w:r w:rsidR="001971DD" w:rsidRPr="00B54DCC">
        <w:rPr>
          <w:bCs/>
        </w:rPr>
        <w:t xml:space="preserve"> </w:t>
      </w:r>
      <w:r>
        <w:rPr>
          <w:bCs/>
        </w:rPr>
        <w:t>o</w:t>
      </w:r>
      <w:r w:rsidR="001971DD" w:rsidRPr="00B54DCC">
        <w:rPr>
          <w:bCs/>
        </w:rPr>
        <w:t xml:space="preserve"> </w:t>
      </w:r>
      <w:r>
        <w:rPr>
          <w:bCs/>
        </w:rPr>
        <w:t>parničnom</w:t>
      </w:r>
      <w:r w:rsidR="001971DD" w:rsidRPr="00B54DCC">
        <w:rPr>
          <w:bCs/>
        </w:rPr>
        <w:t xml:space="preserve"> </w:t>
      </w:r>
      <w:r>
        <w:rPr>
          <w:bCs/>
        </w:rPr>
        <w:t>postupku</w:t>
      </w:r>
      <w:r w:rsidR="001971DD" w:rsidRPr="00B54DCC">
        <w:rPr>
          <w:bCs/>
        </w:rPr>
        <w:t xml:space="preserve">  </w:t>
      </w:r>
      <w:r>
        <w:rPr>
          <w:bCs/>
        </w:rPr>
        <w:t>Republike</w:t>
      </w:r>
      <w:r w:rsidR="001971DD" w:rsidRPr="00B54DCC">
        <w:rPr>
          <w:bCs/>
        </w:rPr>
        <w:t xml:space="preserve"> </w:t>
      </w:r>
      <w:r>
        <w:rPr>
          <w:bCs/>
        </w:rPr>
        <w:t>Srpske</w:t>
      </w:r>
      <w:r w:rsidR="001971DD" w:rsidRPr="00B54DCC">
        <w:rPr>
          <w:bCs/>
        </w:rPr>
        <w:t xml:space="preserve"> („</w:t>
      </w:r>
      <w:r>
        <w:rPr>
          <w:bCs/>
        </w:rPr>
        <w:t>Službeni</w:t>
      </w:r>
      <w:r w:rsidR="001971DD" w:rsidRPr="00B54DCC">
        <w:rPr>
          <w:bCs/>
        </w:rPr>
        <w:t xml:space="preserve"> </w:t>
      </w:r>
      <w:r>
        <w:rPr>
          <w:bCs/>
        </w:rPr>
        <w:t>glasnik</w:t>
      </w:r>
      <w:r w:rsidR="001971DD" w:rsidRPr="00B54DCC">
        <w:rPr>
          <w:bCs/>
        </w:rPr>
        <w:t xml:space="preserve"> </w:t>
      </w:r>
      <w:r>
        <w:rPr>
          <w:bCs/>
        </w:rPr>
        <w:t>Republike</w:t>
      </w:r>
      <w:r w:rsidR="001971DD" w:rsidRPr="00B54DCC">
        <w:rPr>
          <w:bCs/>
        </w:rPr>
        <w:t xml:space="preserve"> </w:t>
      </w:r>
      <w:r>
        <w:rPr>
          <w:bCs/>
        </w:rPr>
        <w:t>Srpske</w:t>
      </w:r>
      <w:r w:rsidR="001971DD" w:rsidRPr="00B54DCC">
        <w:rPr>
          <w:bCs/>
        </w:rPr>
        <w:t xml:space="preserve">“, </w:t>
      </w:r>
      <w:r>
        <w:rPr>
          <w:bCs/>
        </w:rPr>
        <w:t>br</w:t>
      </w:r>
      <w:r w:rsidR="001971DD" w:rsidRPr="00B54DCC">
        <w:rPr>
          <w:bCs/>
        </w:rPr>
        <w:t xml:space="preserve">. 58/03, 85/03, 74/05, 63/07, 49/09 </w:t>
      </w:r>
      <w:r>
        <w:rPr>
          <w:bCs/>
        </w:rPr>
        <w:t>i</w:t>
      </w:r>
      <w:r w:rsidR="001971DD" w:rsidRPr="00B54DCC">
        <w:rPr>
          <w:bCs/>
        </w:rPr>
        <w:t xml:space="preserve"> 61/13)</w:t>
      </w:r>
      <w:r w:rsidR="008A224E" w:rsidRPr="00B54DCC">
        <w:rPr>
          <w:bCs/>
          <w:lang w:val="sr-Cyrl-BA"/>
        </w:rPr>
        <w:t xml:space="preserve"> </w:t>
      </w:r>
      <w:r>
        <w:rPr>
          <w:bCs/>
        </w:rPr>
        <w:t>propisano</w:t>
      </w:r>
      <w:r w:rsidR="001971DD" w:rsidRPr="00B54DCC">
        <w:rPr>
          <w:bCs/>
        </w:rPr>
        <w:t xml:space="preserve"> </w:t>
      </w:r>
      <w:r>
        <w:rPr>
          <w:bCs/>
        </w:rPr>
        <w:t>da</w:t>
      </w:r>
      <w:r w:rsidR="001971DD" w:rsidRPr="00B54DCC">
        <w:rPr>
          <w:bCs/>
        </w:rPr>
        <w:t xml:space="preserve">  </w:t>
      </w:r>
      <w:r>
        <w:rPr>
          <w:bCs/>
        </w:rPr>
        <w:t>parnične</w:t>
      </w:r>
      <w:r w:rsidR="001971DD" w:rsidRPr="00B54DCC">
        <w:rPr>
          <w:bCs/>
        </w:rPr>
        <w:t xml:space="preserve"> </w:t>
      </w:r>
      <w:r>
        <w:rPr>
          <w:bCs/>
        </w:rPr>
        <w:t>troškove</w:t>
      </w:r>
      <w:r w:rsidR="001971DD" w:rsidRPr="00B54DCC">
        <w:rPr>
          <w:bCs/>
        </w:rPr>
        <w:t xml:space="preserve"> </w:t>
      </w:r>
      <w:r>
        <w:rPr>
          <w:bCs/>
        </w:rPr>
        <w:t>sačinjavaju</w:t>
      </w:r>
      <w:r w:rsidR="001971DD" w:rsidRPr="00B54DCC">
        <w:rPr>
          <w:bCs/>
        </w:rPr>
        <w:t xml:space="preserve"> </w:t>
      </w:r>
      <w:r>
        <w:rPr>
          <w:bCs/>
        </w:rPr>
        <w:t>izdaci</w:t>
      </w:r>
      <w:r w:rsidR="001971DD" w:rsidRPr="00B54DCC">
        <w:rPr>
          <w:bCs/>
        </w:rPr>
        <w:t xml:space="preserve"> </w:t>
      </w:r>
      <w:r>
        <w:rPr>
          <w:bCs/>
        </w:rPr>
        <w:t>učinjeni</w:t>
      </w:r>
      <w:r w:rsidR="001971DD" w:rsidRPr="00B54DCC">
        <w:rPr>
          <w:bCs/>
        </w:rPr>
        <w:t xml:space="preserve"> </w:t>
      </w:r>
      <w:r>
        <w:rPr>
          <w:bCs/>
        </w:rPr>
        <w:t>u</w:t>
      </w:r>
      <w:r w:rsidR="001971DD" w:rsidRPr="00B54DCC">
        <w:rPr>
          <w:bCs/>
        </w:rPr>
        <w:t xml:space="preserve"> </w:t>
      </w:r>
      <w:r>
        <w:rPr>
          <w:bCs/>
        </w:rPr>
        <w:t>toku</w:t>
      </w:r>
      <w:r w:rsidR="001971DD" w:rsidRPr="00B54DCC">
        <w:rPr>
          <w:bCs/>
        </w:rPr>
        <w:t xml:space="preserve"> </w:t>
      </w:r>
      <w:r>
        <w:rPr>
          <w:bCs/>
        </w:rPr>
        <w:t>ili</w:t>
      </w:r>
      <w:r w:rsidR="001971DD" w:rsidRPr="00B54DCC">
        <w:rPr>
          <w:bCs/>
        </w:rPr>
        <w:t xml:space="preserve"> </w:t>
      </w:r>
      <w:r>
        <w:rPr>
          <w:bCs/>
        </w:rPr>
        <w:t>povodom</w:t>
      </w:r>
      <w:r w:rsidR="001971DD" w:rsidRPr="00B54DCC">
        <w:rPr>
          <w:bCs/>
        </w:rPr>
        <w:t xml:space="preserve"> </w:t>
      </w:r>
      <w:r>
        <w:rPr>
          <w:bCs/>
        </w:rPr>
        <w:t>postupka</w:t>
      </w:r>
      <w:r w:rsidR="008A224E" w:rsidRPr="00B54DCC">
        <w:rPr>
          <w:bCs/>
          <w:lang w:val="sr-Cyrl-BA"/>
        </w:rPr>
        <w:t xml:space="preserve">; </w:t>
      </w:r>
      <w:r>
        <w:rPr>
          <w:bCs/>
          <w:lang w:val="sr-Cyrl-BA"/>
        </w:rPr>
        <w:t>p</w:t>
      </w:r>
      <w:r>
        <w:rPr>
          <w:bCs/>
        </w:rPr>
        <w:t>arnični</w:t>
      </w:r>
      <w:r w:rsidR="001971DD" w:rsidRPr="00B54DCC">
        <w:rPr>
          <w:bCs/>
        </w:rPr>
        <w:t xml:space="preserve"> </w:t>
      </w:r>
      <w:r>
        <w:rPr>
          <w:bCs/>
        </w:rPr>
        <w:t>troškovi</w:t>
      </w:r>
      <w:r w:rsidR="001971DD" w:rsidRPr="00B54DCC">
        <w:rPr>
          <w:bCs/>
        </w:rPr>
        <w:t xml:space="preserve"> </w:t>
      </w:r>
      <w:r>
        <w:rPr>
          <w:bCs/>
        </w:rPr>
        <w:t>obuhvataju</w:t>
      </w:r>
      <w:r w:rsidR="001971DD" w:rsidRPr="00B54DCC">
        <w:rPr>
          <w:bCs/>
        </w:rPr>
        <w:t xml:space="preserve"> </w:t>
      </w:r>
      <w:r>
        <w:rPr>
          <w:bCs/>
        </w:rPr>
        <w:t>i</w:t>
      </w:r>
      <w:r w:rsidR="001971DD" w:rsidRPr="00B54DCC">
        <w:rPr>
          <w:bCs/>
        </w:rPr>
        <w:t xml:space="preserve"> </w:t>
      </w:r>
      <w:r>
        <w:rPr>
          <w:bCs/>
        </w:rPr>
        <w:t>nagradu</w:t>
      </w:r>
      <w:r w:rsidR="001971DD" w:rsidRPr="00B54DCC">
        <w:rPr>
          <w:bCs/>
        </w:rPr>
        <w:t xml:space="preserve"> </w:t>
      </w:r>
      <w:r>
        <w:rPr>
          <w:bCs/>
        </w:rPr>
        <w:t>za</w:t>
      </w:r>
      <w:r w:rsidR="001971DD" w:rsidRPr="00B54DCC">
        <w:rPr>
          <w:bCs/>
        </w:rPr>
        <w:t xml:space="preserve"> </w:t>
      </w:r>
      <w:r>
        <w:rPr>
          <w:bCs/>
        </w:rPr>
        <w:t>rad</w:t>
      </w:r>
      <w:r w:rsidR="001971DD" w:rsidRPr="00B54DCC">
        <w:rPr>
          <w:bCs/>
        </w:rPr>
        <w:t xml:space="preserve"> </w:t>
      </w:r>
      <w:r>
        <w:rPr>
          <w:bCs/>
        </w:rPr>
        <w:t>advokata</w:t>
      </w:r>
      <w:r w:rsidR="001971DD" w:rsidRPr="00B54DCC">
        <w:rPr>
          <w:bCs/>
        </w:rPr>
        <w:t xml:space="preserve"> </w:t>
      </w:r>
      <w:r>
        <w:rPr>
          <w:bCs/>
        </w:rPr>
        <w:t>i</w:t>
      </w:r>
      <w:r w:rsidR="001971DD" w:rsidRPr="00B54DCC">
        <w:rPr>
          <w:bCs/>
        </w:rPr>
        <w:t xml:space="preserve"> </w:t>
      </w:r>
      <w:r>
        <w:rPr>
          <w:bCs/>
        </w:rPr>
        <w:t>drugih</w:t>
      </w:r>
      <w:r w:rsidR="001971DD" w:rsidRPr="00B54DCC">
        <w:rPr>
          <w:bCs/>
        </w:rPr>
        <w:t xml:space="preserve"> </w:t>
      </w:r>
      <w:r>
        <w:rPr>
          <w:bCs/>
        </w:rPr>
        <w:t>lica</w:t>
      </w:r>
      <w:r w:rsidR="001971DD" w:rsidRPr="00B54DCC">
        <w:rPr>
          <w:bCs/>
        </w:rPr>
        <w:t xml:space="preserve"> </w:t>
      </w:r>
      <w:r>
        <w:rPr>
          <w:bCs/>
        </w:rPr>
        <w:t>kojima</w:t>
      </w:r>
      <w:r w:rsidR="001971DD" w:rsidRPr="00B54DCC">
        <w:rPr>
          <w:bCs/>
        </w:rPr>
        <w:t xml:space="preserve"> </w:t>
      </w:r>
      <w:r>
        <w:rPr>
          <w:bCs/>
        </w:rPr>
        <w:t>zakon</w:t>
      </w:r>
      <w:r w:rsidR="001971DD" w:rsidRPr="00B54DCC">
        <w:rPr>
          <w:bCs/>
        </w:rPr>
        <w:t xml:space="preserve"> </w:t>
      </w:r>
      <w:r>
        <w:rPr>
          <w:bCs/>
        </w:rPr>
        <w:t>priznaje</w:t>
      </w:r>
      <w:r w:rsidR="001971DD" w:rsidRPr="00B54DCC">
        <w:rPr>
          <w:bCs/>
        </w:rPr>
        <w:t xml:space="preserve"> </w:t>
      </w:r>
      <w:r>
        <w:rPr>
          <w:bCs/>
        </w:rPr>
        <w:t>pravo</w:t>
      </w:r>
      <w:r w:rsidR="001971DD" w:rsidRPr="00B54DCC">
        <w:rPr>
          <w:bCs/>
        </w:rPr>
        <w:t xml:space="preserve"> </w:t>
      </w:r>
      <w:r>
        <w:rPr>
          <w:bCs/>
        </w:rPr>
        <w:t>na</w:t>
      </w:r>
      <w:r w:rsidR="001971DD" w:rsidRPr="00B54DCC">
        <w:rPr>
          <w:bCs/>
        </w:rPr>
        <w:t xml:space="preserve"> </w:t>
      </w:r>
      <w:r>
        <w:rPr>
          <w:bCs/>
        </w:rPr>
        <w:t>nagradu</w:t>
      </w:r>
      <w:r w:rsidR="008A224E" w:rsidRPr="00B54DCC">
        <w:rPr>
          <w:bCs/>
          <w:lang w:val="sr-Cyrl-BA"/>
        </w:rPr>
        <w:t xml:space="preserve">; </w:t>
      </w:r>
      <w:r>
        <w:rPr>
          <w:bCs/>
          <w:lang w:val="sr-Cyrl-BA"/>
        </w:rPr>
        <w:t>u</w:t>
      </w:r>
      <w:r w:rsidR="008A224E" w:rsidRPr="00B54DCC">
        <w:rPr>
          <w:bCs/>
          <w:lang w:val="sr-Cyrl-BA"/>
        </w:rPr>
        <w:t xml:space="preserve"> </w:t>
      </w:r>
      <w:r>
        <w:rPr>
          <w:bCs/>
        </w:rPr>
        <w:t>članu</w:t>
      </w:r>
      <w:r w:rsidR="001971DD" w:rsidRPr="00B54DCC">
        <w:rPr>
          <w:bCs/>
        </w:rPr>
        <w:t xml:space="preserve"> 395. </w:t>
      </w:r>
      <w:r>
        <w:rPr>
          <w:bCs/>
        </w:rPr>
        <w:t>stav</w:t>
      </w:r>
      <w:r w:rsidR="001971DD" w:rsidRPr="00B54DCC">
        <w:rPr>
          <w:bCs/>
        </w:rPr>
        <w:t xml:space="preserve"> 1. </w:t>
      </w:r>
      <w:r>
        <w:rPr>
          <w:bCs/>
        </w:rPr>
        <w:t>Zakona</w:t>
      </w:r>
      <w:r w:rsidR="001971DD" w:rsidRPr="00B54DCC">
        <w:rPr>
          <w:bCs/>
        </w:rPr>
        <w:t xml:space="preserve"> </w:t>
      </w:r>
      <w:r>
        <w:rPr>
          <w:bCs/>
        </w:rPr>
        <w:t>o</w:t>
      </w:r>
      <w:r w:rsidR="001971DD" w:rsidRPr="00B54DCC">
        <w:rPr>
          <w:bCs/>
        </w:rPr>
        <w:t xml:space="preserve"> </w:t>
      </w:r>
      <w:r>
        <w:rPr>
          <w:bCs/>
        </w:rPr>
        <w:t>parničnom</w:t>
      </w:r>
      <w:r w:rsidR="001971DD" w:rsidRPr="00B54DCC">
        <w:rPr>
          <w:bCs/>
        </w:rPr>
        <w:t xml:space="preserve"> </w:t>
      </w:r>
      <w:r>
        <w:rPr>
          <w:bCs/>
        </w:rPr>
        <w:t>postupku</w:t>
      </w:r>
      <w:r w:rsidR="001971DD" w:rsidRPr="00B54DCC">
        <w:rPr>
          <w:bCs/>
        </w:rPr>
        <w:t xml:space="preserve"> </w:t>
      </w:r>
      <w:r>
        <w:rPr>
          <w:bCs/>
          <w:lang w:val="sr-Cyrl-BA"/>
        </w:rPr>
        <w:t>RS</w:t>
      </w:r>
      <w:r w:rsidR="008A224E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je</w:t>
      </w:r>
      <w:r w:rsidR="008A224E" w:rsidRPr="00B54DCC">
        <w:rPr>
          <w:bCs/>
          <w:lang w:val="sr-Cyrl-BA"/>
        </w:rPr>
        <w:t xml:space="preserve"> </w:t>
      </w:r>
      <w:r>
        <w:rPr>
          <w:bCs/>
        </w:rPr>
        <w:t>propisano</w:t>
      </w:r>
      <w:r w:rsidR="001971DD" w:rsidRPr="00B54DCC">
        <w:rPr>
          <w:bCs/>
        </w:rPr>
        <w:t xml:space="preserve"> </w:t>
      </w:r>
      <w:r>
        <w:rPr>
          <w:bCs/>
        </w:rPr>
        <w:t>da</w:t>
      </w:r>
      <w:r w:rsidR="001971DD" w:rsidRPr="00B54DCC">
        <w:rPr>
          <w:bCs/>
        </w:rPr>
        <w:t xml:space="preserve"> </w:t>
      </w:r>
      <w:r>
        <w:rPr>
          <w:bCs/>
        </w:rPr>
        <w:t>se</w:t>
      </w:r>
      <w:r w:rsidR="001971DD" w:rsidRPr="00B54DCC">
        <w:rPr>
          <w:bCs/>
        </w:rPr>
        <w:t xml:space="preserve"> </w:t>
      </w:r>
      <w:r>
        <w:rPr>
          <w:bCs/>
        </w:rPr>
        <w:t>odredbe</w:t>
      </w:r>
      <w:r w:rsidR="001971DD" w:rsidRPr="00B54DCC">
        <w:rPr>
          <w:bCs/>
        </w:rPr>
        <w:t xml:space="preserve"> </w:t>
      </w:r>
      <w:r>
        <w:rPr>
          <w:bCs/>
        </w:rPr>
        <w:t>o</w:t>
      </w:r>
      <w:r w:rsidR="001971DD" w:rsidRPr="00B54DCC">
        <w:rPr>
          <w:bCs/>
        </w:rPr>
        <w:t xml:space="preserve"> </w:t>
      </w:r>
      <w:r>
        <w:rPr>
          <w:bCs/>
        </w:rPr>
        <w:t>troškovima</w:t>
      </w:r>
      <w:r w:rsidR="001971DD" w:rsidRPr="00B54DCC">
        <w:rPr>
          <w:bCs/>
        </w:rPr>
        <w:t xml:space="preserve"> </w:t>
      </w:r>
      <w:r>
        <w:rPr>
          <w:bCs/>
        </w:rPr>
        <w:t>postupka</w:t>
      </w:r>
      <w:r w:rsidR="001971DD" w:rsidRPr="00B54DCC">
        <w:rPr>
          <w:bCs/>
        </w:rPr>
        <w:t xml:space="preserve"> </w:t>
      </w:r>
      <w:r>
        <w:rPr>
          <w:bCs/>
        </w:rPr>
        <w:t>primjenjuju</w:t>
      </w:r>
      <w:r w:rsidR="001971DD" w:rsidRPr="00B54DCC">
        <w:rPr>
          <w:bCs/>
        </w:rPr>
        <w:t xml:space="preserve"> </w:t>
      </w:r>
      <w:r>
        <w:rPr>
          <w:bCs/>
        </w:rPr>
        <w:t>i</w:t>
      </w:r>
      <w:r w:rsidR="001971DD" w:rsidRPr="00B54DCC">
        <w:rPr>
          <w:bCs/>
        </w:rPr>
        <w:t xml:space="preserve"> </w:t>
      </w:r>
      <w:r>
        <w:rPr>
          <w:bCs/>
        </w:rPr>
        <w:t>na</w:t>
      </w:r>
      <w:r w:rsidR="001971DD" w:rsidRPr="00B54DCC">
        <w:rPr>
          <w:bCs/>
        </w:rPr>
        <w:t xml:space="preserve"> </w:t>
      </w:r>
      <w:r>
        <w:rPr>
          <w:bCs/>
        </w:rPr>
        <w:t>stranke</w:t>
      </w:r>
      <w:r w:rsidR="001971DD" w:rsidRPr="00B54DCC">
        <w:rPr>
          <w:bCs/>
        </w:rPr>
        <w:t xml:space="preserve"> </w:t>
      </w:r>
      <w:r>
        <w:rPr>
          <w:bCs/>
        </w:rPr>
        <w:t>koje</w:t>
      </w:r>
      <w:r w:rsidR="001971DD" w:rsidRPr="00B54DCC">
        <w:rPr>
          <w:bCs/>
        </w:rPr>
        <w:t xml:space="preserve"> </w:t>
      </w:r>
      <w:r>
        <w:rPr>
          <w:bCs/>
        </w:rPr>
        <w:t>zastupa</w:t>
      </w:r>
      <w:r w:rsidR="001971DD" w:rsidRPr="00B54DCC">
        <w:rPr>
          <w:bCs/>
        </w:rPr>
        <w:t xml:space="preserve">  </w:t>
      </w:r>
      <w:r>
        <w:rPr>
          <w:bCs/>
        </w:rPr>
        <w:t>Pravobranilaštvo</w:t>
      </w:r>
      <w:r w:rsidR="001971DD" w:rsidRPr="00B54DCC">
        <w:rPr>
          <w:bCs/>
        </w:rPr>
        <w:t xml:space="preserve"> </w:t>
      </w:r>
      <w:r>
        <w:rPr>
          <w:bCs/>
        </w:rPr>
        <w:t>Republike</w:t>
      </w:r>
      <w:r w:rsidR="001971DD" w:rsidRPr="00B54DCC">
        <w:rPr>
          <w:bCs/>
        </w:rPr>
        <w:t xml:space="preserve"> </w:t>
      </w:r>
      <w:r>
        <w:rPr>
          <w:bCs/>
        </w:rPr>
        <w:t>Srpske</w:t>
      </w:r>
      <w:r w:rsidR="001971DD" w:rsidRPr="00B54DCC">
        <w:rPr>
          <w:bCs/>
        </w:rPr>
        <w:t xml:space="preserve">, </w:t>
      </w:r>
      <w:r>
        <w:rPr>
          <w:bCs/>
        </w:rPr>
        <w:t>a</w:t>
      </w:r>
      <w:r w:rsidR="001971DD" w:rsidRPr="00B54DCC">
        <w:rPr>
          <w:bCs/>
        </w:rPr>
        <w:t xml:space="preserve"> </w:t>
      </w:r>
      <w:r>
        <w:rPr>
          <w:bCs/>
        </w:rPr>
        <w:t>u</w:t>
      </w:r>
      <w:r w:rsidR="001971DD" w:rsidRPr="00B54DCC">
        <w:rPr>
          <w:bCs/>
        </w:rPr>
        <w:t xml:space="preserve"> </w:t>
      </w:r>
      <w:r>
        <w:rPr>
          <w:bCs/>
        </w:rPr>
        <w:t>članu</w:t>
      </w:r>
      <w:r w:rsidR="001971DD" w:rsidRPr="00B54DCC">
        <w:rPr>
          <w:bCs/>
        </w:rPr>
        <w:t xml:space="preserve"> 395. </w:t>
      </w:r>
      <w:r>
        <w:rPr>
          <w:bCs/>
        </w:rPr>
        <w:t>stav</w:t>
      </w:r>
      <w:r w:rsidR="001971DD" w:rsidRPr="00B54DCC">
        <w:rPr>
          <w:bCs/>
        </w:rPr>
        <w:t xml:space="preserve"> 2. </w:t>
      </w:r>
      <w:r>
        <w:rPr>
          <w:bCs/>
        </w:rPr>
        <w:t>da</w:t>
      </w:r>
      <w:r w:rsidR="001971DD" w:rsidRPr="00B54DCC">
        <w:rPr>
          <w:bCs/>
        </w:rPr>
        <w:t xml:space="preserve"> </w:t>
      </w:r>
      <w:r>
        <w:rPr>
          <w:bCs/>
        </w:rPr>
        <w:t>troškovi</w:t>
      </w:r>
      <w:r w:rsidR="001971DD" w:rsidRPr="00B54DCC">
        <w:rPr>
          <w:bCs/>
        </w:rPr>
        <w:t xml:space="preserve"> </w:t>
      </w:r>
      <w:r>
        <w:rPr>
          <w:bCs/>
        </w:rPr>
        <w:t>postupka</w:t>
      </w:r>
      <w:r w:rsidR="001971DD" w:rsidRPr="00B54DCC">
        <w:rPr>
          <w:bCs/>
        </w:rPr>
        <w:t xml:space="preserve"> </w:t>
      </w:r>
      <w:r>
        <w:rPr>
          <w:bCs/>
        </w:rPr>
        <w:t>iz</w:t>
      </w:r>
      <w:r w:rsidR="001971DD" w:rsidRPr="00B54DCC">
        <w:rPr>
          <w:bCs/>
        </w:rPr>
        <w:t xml:space="preserve"> </w:t>
      </w:r>
      <w:r>
        <w:rPr>
          <w:bCs/>
        </w:rPr>
        <w:t>st</w:t>
      </w:r>
      <w:r w:rsidR="001971DD" w:rsidRPr="00B54DCC">
        <w:rPr>
          <w:bCs/>
        </w:rPr>
        <w:t xml:space="preserve">. 1. </w:t>
      </w:r>
      <w:r>
        <w:rPr>
          <w:bCs/>
        </w:rPr>
        <w:t>ovog</w:t>
      </w:r>
      <w:r w:rsidR="001971DD" w:rsidRPr="00B54DCC">
        <w:rPr>
          <w:bCs/>
        </w:rPr>
        <w:t xml:space="preserve"> </w:t>
      </w:r>
      <w:r>
        <w:rPr>
          <w:bCs/>
        </w:rPr>
        <w:t>člana</w:t>
      </w:r>
      <w:r w:rsidR="001971DD" w:rsidRPr="00B54DCC">
        <w:rPr>
          <w:bCs/>
        </w:rPr>
        <w:t xml:space="preserve"> </w:t>
      </w:r>
      <w:r>
        <w:rPr>
          <w:bCs/>
        </w:rPr>
        <w:t>obuhvataju</w:t>
      </w:r>
      <w:r w:rsidR="001971DD" w:rsidRPr="00B54DCC">
        <w:rPr>
          <w:bCs/>
        </w:rPr>
        <w:t xml:space="preserve"> </w:t>
      </w:r>
      <w:r>
        <w:rPr>
          <w:bCs/>
        </w:rPr>
        <w:t>troškove</w:t>
      </w:r>
      <w:r w:rsidR="001971DD" w:rsidRPr="00B54DCC">
        <w:rPr>
          <w:bCs/>
        </w:rPr>
        <w:t xml:space="preserve"> </w:t>
      </w:r>
      <w:r>
        <w:rPr>
          <w:bCs/>
        </w:rPr>
        <w:t>u</w:t>
      </w:r>
      <w:r w:rsidR="001971DD" w:rsidRPr="00B54DCC">
        <w:rPr>
          <w:bCs/>
        </w:rPr>
        <w:t xml:space="preserve"> </w:t>
      </w:r>
      <w:r>
        <w:rPr>
          <w:bCs/>
        </w:rPr>
        <w:t>skladu</w:t>
      </w:r>
      <w:r w:rsidR="001971DD" w:rsidRPr="00B54DCC">
        <w:rPr>
          <w:bCs/>
        </w:rPr>
        <w:t xml:space="preserve"> </w:t>
      </w:r>
      <w:r>
        <w:rPr>
          <w:bCs/>
        </w:rPr>
        <w:t>sa</w:t>
      </w:r>
      <w:r w:rsidR="001971DD" w:rsidRPr="00B54DCC">
        <w:rPr>
          <w:bCs/>
        </w:rPr>
        <w:t xml:space="preserve"> </w:t>
      </w:r>
      <w:r>
        <w:rPr>
          <w:bCs/>
        </w:rPr>
        <w:t>Tarifom</w:t>
      </w:r>
      <w:r w:rsidR="001971DD" w:rsidRPr="00B54DCC">
        <w:rPr>
          <w:bCs/>
        </w:rPr>
        <w:t xml:space="preserve"> </w:t>
      </w:r>
      <w:r>
        <w:rPr>
          <w:bCs/>
        </w:rPr>
        <w:t>o</w:t>
      </w:r>
      <w:r w:rsidR="001971DD" w:rsidRPr="00B54DCC">
        <w:rPr>
          <w:bCs/>
        </w:rPr>
        <w:t xml:space="preserve"> </w:t>
      </w:r>
      <w:r>
        <w:rPr>
          <w:bCs/>
        </w:rPr>
        <w:t>nagradama</w:t>
      </w:r>
      <w:r w:rsidR="001971DD" w:rsidRPr="00B54DCC">
        <w:rPr>
          <w:bCs/>
        </w:rPr>
        <w:t xml:space="preserve"> </w:t>
      </w:r>
      <w:r>
        <w:rPr>
          <w:bCs/>
        </w:rPr>
        <w:t>i</w:t>
      </w:r>
      <w:r w:rsidR="001971DD" w:rsidRPr="00B54DCC">
        <w:rPr>
          <w:bCs/>
        </w:rPr>
        <w:t xml:space="preserve"> </w:t>
      </w:r>
      <w:r>
        <w:rPr>
          <w:bCs/>
        </w:rPr>
        <w:t>naknadi</w:t>
      </w:r>
      <w:r w:rsidR="001971DD" w:rsidRPr="00B54DCC">
        <w:rPr>
          <w:bCs/>
        </w:rPr>
        <w:t xml:space="preserve"> </w:t>
      </w:r>
      <w:r>
        <w:rPr>
          <w:bCs/>
        </w:rPr>
        <w:t>troškova</w:t>
      </w:r>
      <w:r w:rsidR="001971DD" w:rsidRPr="00B54DCC">
        <w:rPr>
          <w:bCs/>
        </w:rPr>
        <w:t xml:space="preserve"> </w:t>
      </w:r>
      <w:r>
        <w:rPr>
          <w:bCs/>
        </w:rPr>
        <w:t>za</w:t>
      </w:r>
      <w:r w:rsidR="001971DD" w:rsidRPr="00B54DCC">
        <w:rPr>
          <w:bCs/>
        </w:rPr>
        <w:t xml:space="preserve"> </w:t>
      </w:r>
      <w:r>
        <w:rPr>
          <w:bCs/>
        </w:rPr>
        <w:t>rad</w:t>
      </w:r>
      <w:r w:rsidR="001971DD" w:rsidRPr="00B54DCC">
        <w:rPr>
          <w:bCs/>
        </w:rPr>
        <w:t xml:space="preserve"> </w:t>
      </w:r>
      <w:r>
        <w:rPr>
          <w:bCs/>
        </w:rPr>
        <w:t>advokata</w:t>
      </w:r>
      <w:r w:rsidR="008A224E" w:rsidRPr="00B54DCC">
        <w:rPr>
          <w:bCs/>
          <w:lang w:val="sr-Cyrl-BA"/>
        </w:rPr>
        <w:t xml:space="preserve">; </w:t>
      </w:r>
      <w:r>
        <w:rPr>
          <w:bCs/>
          <w:lang w:val="sr-Cyrl-BA"/>
        </w:rPr>
        <w:t>u</w:t>
      </w:r>
      <w:r w:rsidR="001971DD" w:rsidRPr="00B54DCC">
        <w:rPr>
          <w:bCs/>
        </w:rPr>
        <w:t xml:space="preserve"> </w:t>
      </w:r>
      <w:r>
        <w:rPr>
          <w:bCs/>
        </w:rPr>
        <w:t>čl</w:t>
      </w:r>
      <w:r w:rsidR="001971DD" w:rsidRPr="00B54DCC">
        <w:rPr>
          <w:bCs/>
        </w:rPr>
        <w:t xml:space="preserve">. 37. </w:t>
      </w:r>
      <w:r>
        <w:rPr>
          <w:bCs/>
        </w:rPr>
        <w:t>stav</w:t>
      </w:r>
      <w:r w:rsidR="001971DD" w:rsidRPr="00B54DCC">
        <w:rPr>
          <w:bCs/>
        </w:rPr>
        <w:t xml:space="preserve"> 3. </w:t>
      </w:r>
      <w:r>
        <w:rPr>
          <w:bCs/>
        </w:rPr>
        <w:t>Zakona</w:t>
      </w:r>
      <w:r w:rsidR="001971DD" w:rsidRPr="00B54DCC">
        <w:rPr>
          <w:bCs/>
        </w:rPr>
        <w:t xml:space="preserve"> </w:t>
      </w:r>
      <w:r>
        <w:rPr>
          <w:bCs/>
        </w:rPr>
        <w:t>o</w:t>
      </w:r>
      <w:r w:rsidR="001971DD" w:rsidRPr="00B54DCC">
        <w:rPr>
          <w:bCs/>
        </w:rPr>
        <w:t xml:space="preserve"> </w:t>
      </w:r>
      <w:r>
        <w:rPr>
          <w:bCs/>
        </w:rPr>
        <w:t>Pravobranilaštvu</w:t>
      </w:r>
      <w:r w:rsidR="001971DD" w:rsidRPr="00B54DCC">
        <w:rPr>
          <w:bCs/>
        </w:rPr>
        <w:t xml:space="preserve"> </w:t>
      </w:r>
      <w:r>
        <w:rPr>
          <w:bCs/>
        </w:rPr>
        <w:t>propisano</w:t>
      </w:r>
      <w:r w:rsidR="001971DD" w:rsidRPr="00B54DCC">
        <w:rPr>
          <w:bCs/>
        </w:rPr>
        <w:t xml:space="preserve"> </w:t>
      </w:r>
      <w:r>
        <w:rPr>
          <w:bCs/>
        </w:rPr>
        <w:t>je</w:t>
      </w:r>
      <w:r w:rsidR="001971DD" w:rsidRPr="00B54DCC">
        <w:rPr>
          <w:bCs/>
        </w:rPr>
        <w:t xml:space="preserve"> </w:t>
      </w:r>
      <w:r>
        <w:rPr>
          <w:bCs/>
        </w:rPr>
        <w:t>da</w:t>
      </w:r>
      <w:r w:rsidR="001971DD" w:rsidRPr="00B54DCC">
        <w:rPr>
          <w:bCs/>
        </w:rPr>
        <w:t xml:space="preserve"> </w:t>
      </w:r>
      <w:r>
        <w:rPr>
          <w:bCs/>
        </w:rPr>
        <w:t>se</w:t>
      </w:r>
      <w:r w:rsidR="001971DD" w:rsidRPr="00B54DCC">
        <w:rPr>
          <w:bCs/>
        </w:rPr>
        <w:t xml:space="preserve"> </w:t>
      </w:r>
      <w:r>
        <w:rPr>
          <w:bCs/>
        </w:rPr>
        <w:t>troškovi</w:t>
      </w:r>
      <w:r w:rsidR="001971DD" w:rsidRPr="00B54DCC">
        <w:rPr>
          <w:bCs/>
        </w:rPr>
        <w:t xml:space="preserve"> </w:t>
      </w:r>
      <w:r>
        <w:rPr>
          <w:bCs/>
        </w:rPr>
        <w:t>za</w:t>
      </w:r>
      <w:r w:rsidR="001971DD" w:rsidRPr="00B54DCC">
        <w:rPr>
          <w:bCs/>
        </w:rPr>
        <w:t xml:space="preserve"> </w:t>
      </w:r>
      <w:r>
        <w:rPr>
          <w:bCs/>
        </w:rPr>
        <w:t>zastupanje</w:t>
      </w:r>
      <w:r w:rsidR="001971DD" w:rsidRPr="00B54DCC">
        <w:rPr>
          <w:bCs/>
        </w:rPr>
        <w:t xml:space="preserve"> </w:t>
      </w:r>
      <w:r>
        <w:rPr>
          <w:bCs/>
        </w:rPr>
        <w:t>Pravobranilaštva</w:t>
      </w:r>
      <w:r w:rsidR="001971DD" w:rsidRPr="00B54DCC">
        <w:rPr>
          <w:bCs/>
        </w:rPr>
        <w:t xml:space="preserve"> </w:t>
      </w:r>
      <w:r>
        <w:rPr>
          <w:bCs/>
        </w:rPr>
        <w:t>obračunavaju</w:t>
      </w:r>
      <w:r w:rsidR="001971DD" w:rsidRPr="00B54DCC">
        <w:rPr>
          <w:bCs/>
        </w:rPr>
        <w:t xml:space="preserve"> </w:t>
      </w:r>
      <w:r>
        <w:rPr>
          <w:bCs/>
        </w:rPr>
        <w:t>po</w:t>
      </w:r>
      <w:r w:rsidR="001971DD" w:rsidRPr="00B54DCC">
        <w:rPr>
          <w:bCs/>
        </w:rPr>
        <w:t xml:space="preserve"> </w:t>
      </w:r>
      <w:r>
        <w:rPr>
          <w:bCs/>
        </w:rPr>
        <w:t>Tarifi</w:t>
      </w:r>
      <w:r w:rsidR="001971DD" w:rsidRPr="00B54DCC">
        <w:rPr>
          <w:bCs/>
        </w:rPr>
        <w:t xml:space="preserve"> </w:t>
      </w:r>
      <w:r>
        <w:rPr>
          <w:bCs/>
        </w:rPr>
        <w:t>o</w:t>
      </w:r>
      <w:r w:rsidR="001971DD" w:rsidRPr="00B54DCC">
        <w:rPr>
          <w:bCs/>
        </w:rPr>
        <w:t xml:space="preserve"> </w:t>
      </w:r>
      <w:r>
        <w:rPr>
          <w:bCs/>
        </w:rPr>
        <w:t>nagradama</w:t>
      </w:r>
      <w:r w:rsidR="001971DD" w:rsidRPr="00B54DCC">
        <w:rPr>
          <w:bCs/>
        </w:rPr>
        <w:t xml:space="preserve"> </w:t>
      </w:r>
      <w:r>
        <w:rPr>
          <w:bCs/>
        </w:rPr>
        <w:t>i</w:t>
      </w:r>
      <w:r w:rsidR="001971DD" w:rsidRPr="00B54DCC">
        <w:rPr>
          <w:bCs/>
        </w:rPr>
        <w:t xml:space="preserve"> </w:t>
      </w:r>
      <w:r>
        <w:rPr>
          <w:bCs/>
        </w:rPr>
        <w:t>naknadama</w:t>
      </w:r>
      <w:r w:rsidR="001971DD" w:rsidRPr="00B54DCC">
        <w:rPr>
          <w:bCs/>
        </w:rPr>
        <w:t xml:space="preserve"> </w:t>
      </w:r>
      <w:r>
        <w:rPr>
          <w:bCs/>
        </w:rPr>
        <w:t>za</w:t>
      </w:r>
      <w:r w:rsidR="001971DD" w:rsidRPr="00B54DCC">
        <w:rPr>
          <w:bCs/>
        </w:rPr>
        <w:t xml:space="preserve"> </w:t>
      </w:r>
      <w:r>
        <w:rPr>
          <w:bCs/>
        </w:rPr>
        <w:t>rad</w:t>
      </w:r>
      <w:r w:rsidR="001971DD" w:rsidRPr="00B54DCC">
        <w:rPr>
          <w:bCs/>
        </w:rPr>
        <w:t xml:space="preserve"> </w:t>
      </w:r>
      <w:r>
        <w:rPr>
          <w:bCs/>
        </w:rPr>
        <w:t>advokata</w:t>
      </w:r>
      <w:r w:rsidR="001971DD" w:rsidRPr="00B54DCC">
        <w:rPr>
          <w:bCs/>
        </w:rPr>
        <w:t xml:space="preserve"> </w:t>
      </w:r>
      <w:r>
        <w:rPr>
          <w:bCs/>
        </w:rPr>
        <w:t>i</w:t>
      </w:r>
      <w:r w:rsidR="001971DD" w:rsidRPr="00B54DCC">
        <w:rPr>
          <w:bCs/>
        </w:rPr>
        <w:t xml:space="preserve"> </w:t>
      </w:r>
      <w:r>
        <w:rPr>
          <w:bCs/>
        </w:rPr>
        <w:t>predstavljaju</w:t>
      </w:r>
      <w:r w:rsidR="001971DD" w:rsidRPr="00B54DCC">
        <w:rPr>
          <w:bCs/>
        </w:rPr>
        <w:t xml:space="preserve"> </w:t>
      </w:r>
      <w:r>
        <w:rPr>
          <w:bCs/>
        </w:rPr>
        <w:t>prihod</w:t>
      </w:r>
      <w:r w:rsidR="001971DD" w:rsidRPr="00B54DCC">
        <w:rPr>
          <w:bCs/>
        </w:rPr>
        <w:t xml:space="preserve"> </w:t>
      </w:r>
      <w:r>
        <w:rPr>
          <w:bCs/>
        </w:rPr>
        <w:t>budžeta</w:t>
      </w:r>
      <w:r w:rsidR="001971DD" w:rsidRPr="00B54DCC">
        <w:rPr>
          <w:bCs/>
        </w:rPr>
        <w:t xml:space="preserve"> </w:t>
      </w:r>
      <w:r>
        <w:rPr>
          <w:bCs/>
        </w:rPr>
        <w:t>Republike</w:t>
      </w:r>
      <w:r w:rsidR="001971DD" w:rsidRPr="00B54DCC">
        <w:rPr>
          <w:bCs/>
        </w:rPr>
        <w:t xml:space="preserve"> </w:t>
      </w:r>
      <w:r>
        <w:rPr>
          <w:bCs/>
        </w:rPr>
        <w:t>Srpske</w:t>
      </w:r>
      <w:r w:rsidR="001971DD" w:rsidRPr="00B54DCC">
        <w:rPr>
          <w:bCs/>
        </w:rPr>
        <w:t xml:space="preserve">. </w:t>
      </w:r>
      <w:r>
        <w:rPr>
          <w:bCs/>
          <w:lang w:val="sr-Cyrl-BA"/>
        </w:rPr>
        <w:t>Slijedom</w:t>
      </w:r>
      <w:r w:rsidR="008A224E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navedenog</w:t>
      </w:r>
      <w:r w:rsidR="008A224E" w:rsidRPr="00B54DCC">
        <w:rPr>
          <w:bCs/>
          <w:lang w:val="sr-Cyrl-BA"/>
        </w:rPr>
        <w:t xml:space="preserve"> </w:t>
      </w:r>
      <w:r>
        <w:rPr>
          <w:bCs/>
        </w:rPr>
        <w:t>Pravobranilašto</w:t>
      </w:r>
      <w:r w:rsidR="003A0962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je</w:t>
      </w:r>
      <w:r w:rsidR="008A224E" w:rsidRPr="00B54DCC">
        <w:rPr>
          <w:bCs/>
          <w:lang w:val="sr-Cyrl-BA"/>
        </w:rPr>
        <w:t xml:space="preserve">, </w:t>
      </w:r>
      <w:r>
        <w:rPr>
          <w:bCs/>
        </w:rPr>
        <w:t>u</w:t>
      </w:r>
      <w:r w:rsidR="001971DD" w:rsidRPr="00B54DCC">
        <w:rPr>
          <w:bCs/>
        </w:rPr>
        <w:t xml:space="preserve"> </w:t>
      </w:r>
      <w:r>
        <w:rPr>
          <w:bCs/>
        </w:rPr>
        <w:t>predmetima</w:t>
      </w:r>
      <w:r w:rsidR="001971DD" w:rsidRPr="00B54DCC">
        <w:rPr>
          <w:bCs/>
        </w:rPr>
        <w:t xml:space="preserve"> </w:t>
      </w:r>
      <w:r>
        <w:rPr>
          <w:bCs/>
        </w:rPr>
        <w:t>ove</w:t>
      </w:r>
      <w:r w:rsidR="001971DD" w:rsidRPr="00B54DCC">
        <w:rPr>
          <w:bCs/>
        </w:rPr>
        <w:t xml:space="preserve"> </w:t>
      </w:r>
      <w:r>
        <w:rPr>
          <w:bCs/>
        </w:rPr>
        <w:t>vrste</w:t>
      </w:r>
      <w:r w:rsidR="001971DD" w:rsidRPr="00B54DCC">
        <w:rPr>
          <w:bCs/>
        </w:rPr>
        <w:t xml:space="preserve">, </w:t>
      </w:r>
      <w:r>
        <w:rPr>
          <w:bCs/>
        </w:rPr>
        <w:t>postupalo</w:t>
      </w:r>
      <w:r w:rsidR="001971DD" w:rsidRPr="00B54DCC">
        <w:rPr>
          <w:bCs/>
        </w:rPr>
        <w:t xml:space="preserve"> </w:t>
      </w:r>
      <w:r>
        <w:rPr>
          <w:bCs/>
        </w:rPr>
        <w:t>u</w:t>
      </w:r>
      <w:r w:rsidR="001971DD" w:rsidRPr="00B54DCC">
        <w:rPr>
          <w:bCs/>
        </w:rPr>
        <w:t xml:space="preserve"> </w:t>
      </w:r>
      <w:r>
        <w:rPr>
          <w:bCs/>
        </w:rPr>
        <w:t>skladu</w:t>
      </w:r>
      <w:r w:rsidR="001971DD" w:rsidRPr="00B54DCC">
        <w:rPr>
          <w:bCs/>
        </w:rPr>
        <w:t xml:space="preserve"> </w:t>
      </w:r>
      <w:r>
        <w:rPr>
          <w:bCs/>
        </w:rPr>
        <w:t>sa</w:t>
      </w:r>
      <w:r w:rsidR="001971DD" w:rsidRPr="00B54DCC">
        <w:rPr>
          <w:bCs/>
        </w:rPr>
        <w:t xml:space="preserve"> </w:t>
      </w:r>
      <w:r>
        <w:rPr>
          <w:bCs/>
        </w:rPr>
        <w:t>zakonskim</w:t>
      </w:r>
      <w:r w:rsidR="001971DD" w:rsidRPr="00B54DCC">
        <w:rPr>
          <w:bCs/>
        </w:rPr>
        <w:t xml:space="preserve"> </w:t>
      </w:r>
      <w:r>
        <w:rPr>
          <w:bCs/>
        </w:rPr>
        <w:t>nadležnostima</w:t>
      </w:r>
      <w:r w:rsidR="001971DD" w:rsidRPr="00B54DCC">
        <w:rPr>
          <w:bCs/>
        </w:rPr>
        <w:t xml:space="preserve"> </w:t>
      </w:r>
      <w:r>
        <w:rPr>
          <w:bCs/>
        </w:rPr>
        <w:t>te</w:t>
      </w:r>
      <w:r w:rsidR="001971DD" w:rsidRPr="00B54DCC">
        <w:rPr>
          <w:bCs/>
        </w:rPr>
        <w:t xml:space="preserve"> </w:t>
      </w:r>
      <w:r>
        <w:rPr>
          <w:bCs/>
        </w:rPr>
        <w:t>koristilo</w:t>
      </w:r>
      <w:r w:rsidR="001971DD" w:rsidRPr="00B54DCC">
        <w:rPr>
          <w:bCs/>
        </w:rPr>
        <w:t xml:space="preserve"> </w:t>
      </w:r>
      <w:r>
        <w:rPr>
          <w:bCs/>
        </w:rPr>
        <w:t>i</w:t>
      </w:r>
      <w:r w:rsidR="001971DD" w:rsidRPr="00B54DCC">
        <w:rPr>
          <w:bCs/>
        </w:rPr>
        <w:t xml:space="preserve"> </w:t>
      </w:r>
      <w:r>
        <w:rPr>
          <w:bCs/>
        </w:rPr>
        <w:t>koristiće</w:t>
      </w:r>
      <w:r w:rsidR="001971DD" w:rsidRPr="00B54DCC">
        <w:rPr>
          <w:bCs/>
        </w:rPr>
        <w:t xml:space="preserve"> </w:t>
      </w:r>
      <w:r>
        <w:rPr>
          <w:bCs/>
        </w:rPr>
        <w:t>sva</w:t>
      </w:r>
      <w:r w:rsidR="001971DD" w:rsidRPr="00B54DCC">
        <w:rPr>
          <w:bCs/>
        </w:rPr>
        <w:t xml:space="preserve"> </w:t>
      </w:r>
      <w:r>
        <w:rPr>
          <w:bCs/>
        </w:rPr>
        <w:t>pravna</w:t>
      </w:r>
      <w:r w:rsidR="001971DD" w:rsidRPr="00B54DCC">
        <w:rPr>
          <w:bCs/>
        </w:rPr>
        <w:t xml:space="preserve"> </w:t>
      </w:r>
      <w:r>
        <w:rPr>
          <w:bCs/>
        </w:rPr>
        <w:t>sredstva</w:t>
      </w:r>
      <w:r w:rsidR="001971DD" w:rsidRPr="00B54DCC">
        <w:rPr>
          <w:bCs/>
        </w:rPr>
        <w:t xml:space="preserve"> </w:t>
      </w:r>
      <w:r>
        <w:rPr>
          <w:bCs/>
        </w:rPr>
        <w:t>u</w:t>
      </w:r>
      <w:r w:rsidR="001971DD" w:rsidRPr="00B54DCC">
        <w:rPr>
          <w:bCs/>
        </w:rPr>
        <w:t xml:space="preserve"> </w:t>
      </w:r>
      <w:r>
        <w:rPr>
          <w:bCs/>
        </w:rPr>
        <w:t>skladu</w:t>
      </w:r>
      <w:r w:rsidR="001971DD" w:rsidRPr="00B54DCC">
        <w:rPr>
          <w:bCs/>
        </w:rPr>
        <w:t xml:space="preserve"> </w:t>
      </w:r>
      <w:r>
        <w:rPr>
          <w:bCs/>
        </w:rPr>
        <w:t>za</w:t>
      </w:r>
      <w:r w:rsidR="001971DD" w:rsidRPr="00B54DCC">
        <w:rPr>
          <w:bCs/>
        </w:rPr>
        <w:t xml:space="preserve">  </w:t>
      </w:r>
      <w:r>
        <w:rPr>
          <w:bCs/>
        </w:rPr>
        <w:t>propisima</w:t>
      </w:r>
      <w:r w:rsidR="001971DD" w:rsidRPr="00B54DCC">
        <w:rPr>
          <w:bCs/>
        </w:rPr>
        <w:t xml:space="preserve"> </w:t>
      </w:r>
      <w:r>
        <w:rPr>
          <w:bCs/>
        </w:rPr>
        <w:t>koji</w:t>
      </w:r>
      <w:r w:rsidR="001971DD" w:rsidRPr="00B54DCC">
        <w:rPr>
          <w:bCs/>
        </w:rPr>
        <w:t xml:space="preserve"> </w:t>
      </w:r>
      <w:r>
        <w:rPr>
          <w:bCs/>
        </w:rPr>
        <w:t>regulišu</w:t>
      </w:r>
      <w:r w:rsidR="001971DD" w:rsidRPr="00B54DCC">
        <w:rPr>
          <w:bCs/>
        </w:rPr>
        <w:t xml:space="preserve"> </w:t>
      </w:r>
      <w:r>
        <w:rPr>
          <w:bCs/>
        </w:rPr>
        <w:t>ovu</w:t>
      </w:r>
      <w:r w:rsidR="001971DD" w:rsidRPr="00B54DCC">
        <w:rPr>
          <w:bCs/>
        </w:rPr>
        <w:t xml:space="preserve"> </w:t>
      </w:r>
      <w:r>
        <w:rPr>
          <w:bCs/>
        </w:rPr>
        <w:t>oblast</w:t>
      </w:r>
      <w:r w:rsidR="001971DD" w:rsidRPr="00B54DCC">
        <w:rPr>
          <w:bCs/>
        </w:rPr>
        <w:t xml:space="preserve">, </w:t>
      </w:r>
      <w:r>
        <w:rPr>
          <w:bCs/>
        </w:rPr>
        <w:t>a</w:t>
      </w:r>
      <w:r w:rsidR="001971DD" w:rsidRPr="00B54DCC">
        <w:rPr>
          <w:bCs/>
        </w:rPr>
        <w:t xml:space="preserve"> </w:t>
      </w:r>
      <w:r>
        <w:rPr>
          <w:bCs/>
        </w:rPr>
        <w:t>što</w:t>
      </w:r>
      <w:r w:rsidR="001971DD" w:rsidRPr="00B54DCC">
        <w:rPr>
          <w:bCs/>
        </w:rPr>
        <w:t xml:space="preserve"> </w:t>
      </w:r>
      <w:r>
        <w:rPr>
          <w:bCs/>
        </w:rPr>
        <w:t>je</w:t>
      </w:r>
      <w:r w:rsidR="001971DD" w:rsidRPr="00B54DCC">
        <w:rPr>
          <w:bCs/>
        </w:rPr>
        <w:t xml:space="preserve"> </w:t>
      </w:r>
      <w:r>
        <w:rPr>
          <w:bCs/>
        </w:rPr>
        <w:t>zakonska</w:t>
      </w:r>
      <w:r w:rsidR="001971DD" w:rsidRPr="00B54DCC">
        <w:rPr>
          <w:bCs/>
        </w:rPr>
        <w:t xml:space="preserve"> </w:t>
      </w:r>
      <w:r>
        <w:rPr>
          <w:bCs/>
        </w:rPr>
        <w:t>obaveza</w:t>
      </w:r>
      <w:r w:rsidR="001971DD" w:rsidRPr="00B54DCC">
        <w:rPr>
          <w:bCs/>
        </w:rPr>
        <w:t xml:space="preserve"> </w:t>
      </w:r>
      <w:r>
        <w:rPr>
          <w:bCs/>
        </w:rPr>
        <w:t>ovog</w:t>
      </w:r>
      <w:r w:rsidR="001971DD" w:rsidRPr="00B54DCC">
        <w:rPr>
          <w:bCs/>
        </w:rPr>
        <w:t xml:space="preserve"> </w:t>
      </w:r>
      <w:r>
        <w:rPr>
          <w:bCs/>
        </w:rPr>
        <w:t>organa</w:t>
      </w:r>
      <w:r w:rsidR="001971DD" w:rsidRPr="00B54DCC">
        <w:rPr>
          <w:bCs/>
        </w:rPr>
        <w:t>.</w:t>
      </w:r>
    </w:p>
    <w:p w14:paraId="323F2328" w14:textId="6DD3A21D" w:rsidR="00FA351F" w:rsidRDefault="008A1907" w:rsidP="00D2450B">
      <w:pPr>
        <w:pStyle w:val="Heading3"/>
        <w:ind w:left="1134" w:hanging="708"/>
      </w:pPr>
      <w:bookmarkStart w:id="1630" w:name="_Toc146721002"/>
      <w:r>
        <w:rPr>
          <w:lang w:val="sr-Latn-BA"/>
        </w:rPr>
        <w:t>1.</w:t>
      </w:r>
      <w:r w:rsidR="00DA3B88">
        <w:rPr>
          <w:lang w:val="sr-Latn-BA"/>
        </w:rPr>
        <w:t>9.2</w:t>
      </w:r>
      <w:r>
        <w:rPr>
          <w:lang w:val="sr-Latn-BA"/>
        </w:rPr>
        <w:tab/>
      </w:r>
      <w:r w:rsidR="00853211">
        <w:t>Preventivno</w:t>
      </w:r>
      <w:r w:rsidR="00E943D0" w:rsidRPr="00B54DCC">
        <w:t xml:space="preserve"> </w:t>
      </w:r>
      <w:r w:rsidR="00853211">
        <w:t>postupanje</w:t>
      </w:r>
      <w:r w:rsidR="00E943D0" w:rsidRPr="00B54DCC">
        <w:t xml:space="preserve"> </w:t>
      </w:r>
      <w:r w:rsidR="00853211">
        <w:t>u</w:t>
      </w:r>
      <w:r w:rsidR="00E943D0" w:rsidRPr="00B54DCC">
        <w:t xml:space="preserve"> </w:t>
      </w:r>
      <w:r w:rsidR="00853211">
        <w:t>predmetu</w:t>
      </w:r>
      <w:r w:rsidR="005B5805" w:rsidRPr="00B54DCC">
        <w:t xml:space="preserve"> </w:t>
      </w:r>
      <w:r w:rsidR="00853211">
        <w:t>koji</w:t>
      </w:r>
      <w:r w:rsidR="005B5805" w:rsidRPr="00B54DCC">
        <w:t xml:space="preserve"> </w:t>
      </w:r>
      <w:r w:rsidR="00853211">
        <w:t>se</w:t>
      </w:r>
      <w:r w:rsidR="005B5805" w:rsidRPr="00B54DCC">
        <w:t xml:space="preserve"> </w:t>
      </w:r>
      <w:r w:rsidR="00853211">
        <w:t>vodio</w:t>
      </w:r>
      <w:r w:rsidR="005B5805" w:rsidRPr="00B54DCC">
        <w:t xml:space="preserve"> </w:t>
      </w:r>
      <w:r w:rsidR="00853211">
        <w:t>pred</w:t>
      </w:r>
      <w:r w:rsidR="005B5805" w:rsidRPr="00B54DCC">
        <w:t xml:space="preserve"> </w:t>
      </w:r>
      <w:r w:rsidR="00853211">
        <w:t>sudom</w:t>
      </w:r>
      <w:r w:rsidR="005B5805" w:rsidRPr="00B54DCC">
        <w:t xml:space="preserve"> </w:t>
      </w:r>
      <w:r w:rsidR="00853211">
        <w:t>Bosne</w:t>
      </w:r>
      <w:r w:rsidR="005B5805" w:rsidRPr="00B54DCC">
        <w:t xml:space="preserve"> </w:t>
      </w:r>
      <w:r w:rsidR="00853211">
        <w:t>i</w:t>
      </w:r>
      <w:r w:rsidR="005B5805" w:rsidRPr="00B54DCC">
        <w:t xml:space="preserve"> </w:t>
      </w:r>
      <w:r w:rsidR="00853211">
        <w:t>Hercegovine</w:t>
      </w:r>
      <w:r w:rsidR="005B5805" w:rsidRPr="00B54DCC">
        <w:t xml:space="preserve"> </w:t>
      </w:r>
      <w:r w:rsidR="00853211">
        <w:t>radi</w:t>
      </w:r>
      <w:r w:rsidR="005B5805" w:rsidRPr="00B54DCC">
        <w:t xml:space="preserve"> </w:t>
      </w:r>
      <w:r w:rsidR="00853211">
        <w:t>utvrđivanja</w:t>
      </w:r>
      <w:r w:rsidR="005B5805" w:rsidRPr="00B54DCC">
        <w:t xml:space="preserve"> </w:t>
      </w:r>
      <w:r w:rsidR="00853211">
        <w:t>prava</w:t>
      </w:r>
      <w:r w:rsidR="005B5805" w:rsidRPr="00B54DCC">
        <w:t xml:space="preserve"> </w:t>
      </w:r>
      <w:r w:rsidR="00853211">
        <w:t>vlasništva</w:t>
      </w:r>
      <w:r w:rsidR="005B5805" w:rsidRPr="00B54DCC">
        <w:t xml:space="preserve"> </w:t>
      </w:r>
      <w:r w:rsidR="00853211">
        <w:t>i</w:t>
      </w:r>
      <w:r w:rsidR="005B5805" w:rsidRPr="00B54DCC">
        <w:t xml:space="preserve"> </w:t>
      </w:r>
      <w:r w:rsidR="00853211">
        <w:t>uknjižbe</w:t>
      </w:r>
      <w:r w:rsidR="005B5805" w:rsidRPr="00B54DCC">
        <w:t xml:space="preserve"> </w:t>
      </w:r>
      <w:r w:rsidR="00853211">
        <w:t>lokaliteta</w:t>
      </w:r>
      <w:r w:rsidR="005B5805" w:rsidRPr="00B54DCC">
        <w:t xml:space="preserve"> „</w:t>
      </w:r>
      <w:r w:rsidR="00853211">
        <w:t>Veliki</w:t>
      </w:r>
      <w:r w:rsidR="005B5805" w:rsidRPr="00B54DCC">
        <w:t xml:space="preserve"> </w:t>
      </w:r>
      <w:r w:rsidR="00853211">
        <w:t>Žep</w:t>
      </w:r>
      <w:r w:rsidR="005B5805" w:rsidRPr="00B54DCC">
        <w:t xml:space="preserve">“ </w:t>
      </w:r>
      <w:r w:rsidR="00853211">
        <w:t>u</w:t>
      </w:r>
      <w:r w:rsidR="005B5805" w:rsidRPr="00B54DCC">
        <w:t xml:space="preserve"> </w:t>
      </w:r>
      <w:r w:rsidR="00853211">
        <w:t>Han</w:t>
      </w:r>
      <w:r w:rsidR="005B5805" w:rsidRPr="00B54DCC">
        <w:t xml:space="preserve"> </w:t>
      </w:r>
      <w:r w:rsidR="00853211">
        <w:t>Pjesku</w:t>
      </w:r>
      <w:bookmarkEnd w:id="1630"/>
      <w:r w:rsidR="005B5805" w:rsidRPr="00B54DCC">
        <w:t xml:space="preserve"> </w:t>
      </w:r>
    </w:p>
    <w:p w14:paraId="5EC69424" w14:textId="13004241" w:rsidR="00487017" w:rsidRPr="00487017" w:rsidRDefault="00853211" w:rsidP="00487017">
      <w:pPr>
        <w:rPr>
          <w:lang w:val="sr-Cyrl-BA"/>
        </w:rPr>
      </w:pPr>
      <w:r>
        <w:rPr>
          <w:lang w:val="sr-Cyrl-BA"/>
        </w:rPr>
        <w:t>Naglašavamo</w:t>
      </w:r>
      <w:r w:rsidR="00487017" w:rsidRPr="00487017">
        <w:rPr>
          <w:lang w:val="sr-Cyrl-BA"/>
        </w:rPr>
        <w:t xml:space="preserve">, </w:t>
      </w:r>
      <w:r>
        <w:rPr>
          <w:lang w:val="sr-Cyrl-BA"/>
        </w:rPr>
        <w:t>kao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prethodnih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godina</w:t>
      </w:r>
      <w:r w:rsidR="00487017" w:rsidRPr="00487017">
        <w:rPr>
          <w:lang w:val="sr-Cyrl-BA"/>
        </w:rPr>
        <w:t xml:space="preserve">, </w:t>
      </w:r>
      <w:r>
        <w:rPr>
          <w:lang w:val="sr-Cyrl-BA"/>
        </w:rPr>
        <w:t>da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je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Osamnaestom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izvještaju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koji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je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Republika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Srpska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dostavila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Savjetu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bezbjednosti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Ujedinjenih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nacija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značajna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pažnja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posvećena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analizi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odluke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Suda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BiH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Ustavnog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suda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BiH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predmetu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Han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Pijesak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o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vojnoj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lastRenderedPageBreak/>
        <w:t>imovini</w:t>
      </w:r>
      <w:r w:rsidR="00487017" w:rsidRPr="00487017">
        <w:rPr>
          <w:lang w:val="sr-Cyrl-BA"/>
        </w:rPr>
        <w:t xml:space="preserve">, </w:t>
      </w:r>
      <w:r>
        <w:rPr>
          <w:lang w:val="sr-Cyrl-BA"/>
        </w:rPr>
        <w:t>te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da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potvrđeni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argumenti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koje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je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Pravobranilaštvo</w:t>
      </w:r>
      <w:r w:rsidR="00487017" w:rsidRPr="00487017">
        <w:rPr>
          <w:lang w:val="sr-Cyrl-BA"/>
        </w:rPr>
        <w:t xml:space="preserve">  </w:t>
      </w:r>
      <w:r>
        <w:rPr>
          <w:lang w:val="sr-Cyrl-BA"/>
        </w:rPr>
        <w:t>Republike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Srpske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koristilo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radu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na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ovom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predmetu</w:t>
      </w:r>
      <w:r w:rsidR="00487017" w:rsidRPr="00487017">
        <w:rPr>
          <w:lang w:val="sr-Cyrl-BA"/>
        </w:rPr>
        <w:t xml:space="preserve">, </w:t>
      </w:r>
      <w:r>
        <w:rPr>
          <w:lang w:val="sr-Cyrl-BA"/>
        </w:rPr>
        <w:t>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na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šta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smo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nadležnima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Republici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Srpskoj</w:t>
      </w:r>
      <w:r w:rsidR="00487017" w:rsidRPr="00487017">
        <w:rPr>
          <w:lang w:val="sr-Cyrl-BA"/>
        </w:rPr>
        <w:t xml:space="preserve">, </w:t>
      </w:r>
      <w:r>
        <w:rPr>
          <w:lang w:val="sr-Cyrl-BA"/>
        </w:rPr>
        <w:t>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okviru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preventivnog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djelovanja</w:t>
      </w:r>
      <w:r w:rsidR="00487017" w:rsidRPr="00487017">
        <w:rPr>
          <w:lang w:val="sr-Cyrl-BA"/>
        </w:rPr>
        <w:t xml:space="preserve">, </w:t>
      </w:r>
      <w:r>
        <w:rPr>
          <w:lang w:val="sr-Cyrl-BA"/>
        </w:rPr>
        <w:t>ukazali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aktom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broj</w:t>
      </w:r>
      <w:r w:rsidR="00487017" w:rsidRPr="00487017">
        <w:rPr>
          <w:lang w:val="sr-Cyrl-BA"/>
        </w:rPr>
        <w:t>:</w:t>
      </w:r>
      <w:r>
        <w:rPr>
          <w:lang w:val="sr-Cyrl-BA"/>
        </w:rPr>
        <w:t>Pr</w:t>
      </w:r>
      <w:r w:rsidR="00487017" w:rsidRPr="00487017">
        <w:rPr>
          <w:lang w:val="sr-Cyrl-BA"/>
        </w:rPr>
        <w:t xml:space="preserve">-2/16 </w:t>
      </w:r>
      <w:r>
        <w:rPr>
          <w:lang w:val="sr-Cyrl-BA"/>
        </w:rPr>
        <w:t>od</w:t>
      </w:r>
      <w:r w:rsidR="00487017" w:rsidRPr="00487017">
        <w:rPr>
          <w:lang w:val="sr-Cyrl-BA"/>
        </w:rPr>
        <w:t xml:space="preserve"> 05.07.20216. </w:t>
      </w:r>
      <w:r>
        <w:rPr>
          <w:lang w:val="sr-Cyrl-BA"/>
        </w:rPr>
        <w:t>godine</w:t>
      </w:r>
      <w:r w:rsidR="00487017" w:rsidRPr="00487017">
        <w:rPr>
          <w:lang w:val="sr-Cyrl-BA"/>
        </w:rPr>
        <w:t xml:space="preserve">, </w:t>
      </w:r>
      <w:r>
        <w:rPr>
          <w:lang w:val="sr-Cyrl-BA"/>
        </w:rPr>
        <w:t>koji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je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za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predmet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imao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obavještenje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prijedlogom</w:t>
      </w:r>
      <w:r w:rsidR="00487017" w:rsidRPr="00487017">
        <w:rPr>
          <w:lang w:val="sr-Cyrl-BA"/>
        </w:rPr>
        <w:t xml:space="preserve">  </w:t>
      </w:r>
      <w:r>
        <w:rPr>
          <w:lang w:val="sr-Cyrl-BA"/>
        </w:rPr>
        <w:t>mjera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za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sprečavanje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posljedica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koje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mogu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nastupiti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za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Republiku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Srpsku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nakon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donošenja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odluke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Apelacionog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vijeća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Suda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Bosne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Hercegovine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po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žalbi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Republike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Srpske</w:t>
      </w:r>
      <w:r w:rsidR="00487017" w:rsidRPr="00487017">
        <w:rPr>
          <w:lang w:val="sr-Cyrl-BA"/>
        </w:rPr>
        <w:t xml:space="preserve">, </w:t>
      </w:r>
      <w:r>
        <w:rPr>
          <w:lang w:val="sr-Cyrl-BA"/>
        </w:rPr>
        <w:t>Sjedišta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zamjenika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Istočno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Sarajevo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na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presudu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Suda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BiH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broj</w:t>
      </w:r>
      <w:r w:rsidR="00487017" w:rsidRPr="00487017">
        <w:rPr>
          <w:lang w:val="sr-Cyrl-BA"/>
        </w:rPr>
        <w:t xml:space="preserve">: </w:t>
      </w:r>
      <w:r>
        <w:rPr>
          <w:lang w:val="sr-Cyrl-BA"/>
        </w:rPr>
        <w:t>S</w:t>
      </w:r>
      <w:r w:rsidR="00487017" w:rsidRPr="00487017">
        <w:rPr>
          <w:lang w:val="sr-Cyrl-BA"/>
        </w:rPr>
        <w:t xml:space="preserve">1 3 </w:t>
      </w:r>
      <w:r>
        <w:rPr>
          <w:lang w:val="sr-Cyrl-BA"/>
        </w:rPr>
        <w:t>P</w:t>
      </w:r>
      <w:r w:rsidR="00487017" w:rsidRPr="00487017">
        <w:rPr>
          <w:lang w:val="sr-Cyrl-BA"/>
        </w:rPr>
        <w:t xml:space="preserve">016159 14 </w:t>
      </w:r>
      <w:r>
        <w:rPr>
          <w:lang w:val="sr-Cyrl-BA"/>
        </w:rPr>
        <w:t>P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od</w:t>
      </w:r>
      <w:r w:rsidR="00487017" w:rsidRPr="00487017">
        <w:rPr>
          <w:lang w:val="sr-Cyrl-BA"/>
        </w:rPr>
        <w:t xml:space="preserve"> 03. 07. 2015. </w:t>
      </w:r>
      <w:r>
        <w:rPr>
          <w:lang w:val="sr-Cyrl-BA"/>
        </w:rPr>
        <w:t>godine</w:t>
      </w:r>
      <w:r w:rsidR="00487017" w:rsidRPr="00487017">
        <w:rPr>
          <w:lang w:val="sr-Cyrl-BA"/>
        </w:rPr>
        <w:t xml:space="preserve">. </w:t>
      </w:r>
    </w:p>
    <w:p w14:paraId="78FDC75D" w14:textId="0EDA384E" w:rsidR="00487017" w:rsidRPr="00487017" w:rsidRDefault="00853211" w:rsidP="00487017">
      <w:pPr>
        <w:rPr>
          <w:lang w:val="sr-Cyrl-BA"/>
        </w:rPr>
      </w:pPr>
      <w:r>
        <w:rPr>
          <w:lang w:val="sr-Cyrl-BA"/>
        </w:rPr>
        <w:t>Ukratko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ćemo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osvrnuti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na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segmente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gore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označenog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Izvještaja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Vlade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Republike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Srpske</w:t>
      </w:r>
      <w:r w:rsidR="00487017" w:rsidRPr="00487017">
        <w:rPr>
          <w:lang w:val="sr-Cyrl-BA"/>
        </w:rPr>
        <w:t xml:space="preserve">, </w:t>
      </w:r>
      <w:r>
        <w:rPr>
          <w:lang w:val="sr-Cyrl-BA"/>
        </w:rPr>
        <w:t>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navedeno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je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sljedeće</w:t>
      </w:r>
      <w:r w:rsidR="00487017" w:rsidRPr="00487017">
        <w:rPr>
          <w:lang w:val="sr-Cyrl-BA"/>
        </w:rPr>
        <w:t>: „</w:t>
      </w:r>
      <w:r>
        <w:rPr>
          <w:lang w:val="sr-Cyrl-BA"/>
        </w:rPr>
        <w:t>Najnovije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odluke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Suda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BiH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Ustavnog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suda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BiH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o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vojnoj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imovini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pravno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neodbranjive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politički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motivisane</w:t>
      </w:r>
      <w:r w:rsidR="00487017" w:rsidRPr="00487017">
        <w:rPr>
          <w:lang w:val="sr-Cyrl-BA"/>
        </w:rPr>
        <w:t xml:space="preserve">; </w:t>
      </w:r>
      <w:r>
        <w:rPr>
          <w:lang w:val="sr-Cyrl-BA"/>
        </w:rPr>
        <w:t>Sporazum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o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sukcesiji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ne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daje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osnov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za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knjiženje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državne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imovine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na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ime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BiH</w:t>
      </w:r>
      <w:r w:rsidR="00487017" w:rsidRPr="00487017">
        <w:rPr>
          <w:lang w:val="sr-Cyrl-BA"/>
        </w:rPr>
        <w:t xml:space="preserve">;  </w:t>
      </w:r>
      <w:r>
        <w:rPr>
          <w:lang w:val="sr-Cyrl-BA"/>
        </w:rPr>
        <w:t>Odluka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predmetu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Han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Pijesak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suprotna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je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zakonima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BiH</w:t>
      </w:r>
      <w:r w:rsidR="00487017" w:rsidRPr="00487017">
        <w:rPr>
          <w:lang w:val="sr-Cyrl-BA"/>
        </w:rPr>
        <w:t xml:space="preserve">; </w:t>
      </w:r>
      <w:r>
        <w:rPr>
          <w:lang w:val="sr-Cyrl-BA"/>
        </w:rPr>
        <w:t>Odluka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Han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Pijesak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suprotna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je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odluci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Ustavnog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suda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BiH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o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državnoj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imovini</w:t>
      </w:r>
      <w:r w:rsidR="00487017" w:rsidRPr="00487017">
        <w:rPr>
          <w:lang w:val="sr-Cyrl-BA"/>
        </w:rPr>
        <w:t xml:space="preserve">; </w:t>
      </w:r>
      <w:r>
        <w:rPr>
          <w:lang w:val="sr-Cyrl-BA"/>
        </w:rPr>
        <w:t>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odluci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Ustavnog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suda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U</w:t>
      </w:r>
      <w:r w:rsidR="00487017" w:rsidRPr="00487017">
        <w:rPr>
          <w:lang w:val="sr-Cyrl-BA"/>
        </w:rPr>
        <w:t xml:space="preserve">-1/11 </w:t>
      </w:r>
      <w:r>
        <w:rPr>
          <w:lang w:val="sr-Cyrl-BA"/>
        </w:rPr>
        <w:t>ne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kaže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da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je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nivo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BiH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titular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državne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imovine</w:t>
      </w:r>
      <w:r w:rsidR="00487017" w:rsidRPr="00487017">
        <w:rPr>
          <w:lang w:val="sr-Cyrl-BA"/>
        </w:rPr>
        <w:t xml:space="preserve">; </w:t>
      </w:r>
      <w:r>
        <w:rPr>
          <w:lang w:val="sr-Cyrl-BA"/>
        </w:rPr>
        <w:t>Odlukom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predmetu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Han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Pijesak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zanemaruje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stav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Ustavnog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suda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da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Parlamentarna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skupština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BiH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ima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isključivu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nadležnost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za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podjelu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državne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imovina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da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ima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pozitivnu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obavezu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da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uvaži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potrebe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entiteta</w:t>
      </w:r>
      <w:r w:rsidR="00487017" w:rsidRPr="00487017">
        <w:rPr>
          <w:lang w:val="sr-Cyrl-BA"/>
        </w:rPr>
        <w:t xml:space="preserve">; </w:t>
      </w:r>
      <w:r>
        <w:rPr>
          <w:lang w:val="sr-Cyrl-BA"/>
        </w:rPr>
        <w:t>Odluka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predmetu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Han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Pijesak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suprotna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je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Dejtonskom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mirovnom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sporazumu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Ustavu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BiH</w:t>
      </w:r>
      <w:r w:rsidR="00487017" w:rsidRPr="00487017">
        <w:rPr>
          <w:lang w:val="sr-Cyrl-BA"/>
        </w:rPr>
        <w:t xml:space="preserve">; </w:t>
      </w:r>
      <w:r>
        <w:rPr>
          <w:lang w:val="sr-Cyrl-BA"/>
        </w:rPr>
        <w:t>Odluka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predmetu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Han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Pijesak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suprotna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je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zakonima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Republike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Srpske</w:t>
      </w:r>
      <w:r w:rsidR="00487017" w:rsidRPr="00487017">
        <w:rPr>
          <w:lang w:val="sr-Cyrl-BA"/>
        </w:rPr>
        <w:t xml:space="preserve">; </w:t>
      </w:r>
      <w:r>
        <w:rPr>
          <w:lang w:val="sr-Cyrl-BA"/>
        </w:rPr>
        <w:t>Pokušaj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prenosa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državne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imovine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vlasništvo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BiH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je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dio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nastojanja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SDA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da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podrije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Republiku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Srpsku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knjiženje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vojne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imovine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na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BiH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je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potpuno</w:t>
      </w:r>
      <w:r w:rsidR="00487017" w:rsidRPr="00487017">
        <w:rPr>
          <w:lang w:val="sr-Cyrl-BA"/>
        </w:rPr>
        <w:t xml:space="preserve"> </w:t>
      </w:r>
      <w:r>
        <w:rPr>
          <w:lang w:val="sr-Cyrl-BA"/>
        </w:rPr>
        <w:t>izlišno</w:t>
      </w:r>
      <w:r w:rsidR="00487017" w:rsidRPr="00487017">
        <w:rPr>
          <w:lang w:val="sr-Cyrl-BA"/>
        </w:rPr>
        <w:t>“.</w:t>
      </w:r>
    </w:p>
    <w:p w14:paraId="7A53D82B" w14:textId="14DA1AE0" w:rsidR="005B6E50" w:rsidRPr="00B54DCC" w:rsidRDefault="00853211" w:rsidP="00794417">
      <w:pPr>
        <w:rPr>
          <w:rFonts w:eastAsia="Calibri"/>
          <w:lang w:val="sr-Cyrl-BA"/>
        </w:rPr>
      </w:pPr>
      <w:bookmarkStart w:id="1631" w:name="_Toc530429164"/>
      <w:bookmarkStart w:id="1632" w:name="_Toc530429589"/>
      <w:bookmarkStart w:id="1633" w:name="_Toc531206482"/>
      <w:bookmarkStart w:id="1634" w:name="_Toc531207042"/>
      <w:bookmarkStart w:id="1635" w:name="_Toc531349267"/>
      <w:bookmarkStart w:id="1636" w:name="_Toc531349357"/>
      <w:bookmarkStart w:id="1637" w:name="_Toc15902779"/>
      <w:bookmarkStart w:id="1638" w:name="_Toc23512076"/>
      <w:bookmarkStart w:id="1639" w:name="_Toc530429165"/>
      <w:bookmarkStart w:id="1640" w:name="_Toc530429590"/>
      <w:bookmarkStart w:id="1641" w:name="_Toc531206483"/>
      <w:bookmarkStart w:id="1642" w:name="_Toc531207043"/>
      <w:bookmarkStart w:id="1643" w:name="_Toc531349268"/>
      <w:bookmarkStart w:id="1644" w:name="_Toc531349358"/>
      <w:bookmarkStart w:id="1645" w:name="_Toc15902780"/>
      <w:bookmarkStart w:id="1646" w:name="_Toc23512077"/>
      <w:bookmarkStart w:id="1647" w:name="_Toc530429166"/>
      <w:bookmarkStart w:id="1648" w:name="_Toc530429591"/>
      <w:bookmarkStart w:id="1649" w:name="_Toc531206484"/>
      <w:bookmarkStart w:id="1650" w:name="_Toc531207044"/>
      <w:bookmarkStart w:id="1651" w:name="_Toc531349269"/>
      <w:bookmarkStart w:id="1652" w:name="_Toc531349359"/>
      <w:bookmarkStart w:id="1653" w:name="_Toc15902781"/>
      <w:bookmarkStart w:id="1654" w:name="_Toc23512078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r>
        <w:rPr>
          <w:rFonts w:eastAsia="Calibri"/>
          <w:lang w:val="sr-Cyrl-BA"/>
        </w:rPr>
        <w:t>Podsjećanja</w:t>
      </w:r>
      <w:r w:rsidR="00487017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radi</w:t>
      </w:r>
      <w:r w:rsidR="00487017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Sud</w:t>
      </w:r>
      <w:r w:rsidR="00E45C59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BiH</w:t>
      </w:r>
      <w:r w:rsidR="00E45C59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E45C59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donio</w:t>
      </w:r>
      <w:r w:rsidR="00E45C59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presudu</w:t>
      </w:r>
      <w:r w:rsidR="00E45C59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pravnoj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stvari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tužitelja</w:t>
      </w:r>
      <w:r w:rsidR="00794417" w:rsidRPr="00B54DCC">
        <w:rPr>
          <w:rFonts w:eastAsia="Calibri"/>
          <w:lang w:val="sr-Cyrl-BA"/>
        </w:rPr>
        <w:t xml:space="preserve">: 1. </w:t>
      </w:r>
      <w:r>
        <w:rPr>
          <w:rFonts w:eastAsia="Calibri"/>
          <w:lang w:val="sr-Cyrl-BA"/>
        </w:rPr>
        <w:t>BiH</w:t>
      </w:r>
      <w:r w:rsidR="00794417" w:rsidRPr="00B54DCC">
        <w:rPr>
          <w:rFonts w:eastAsia="Calibri"/>
          <w:lang w:val="sr-Cyrl-BA"/>
        </w:rPr>
        <w:t xml:space="preserve"> - </w:t>
      </w:r>
      <w:r>
        <w:rPr>
          <w:rFonts w:eastAsia="Calibri"/>
          <w:lang w:val="sr-Cyrl-BA"/>
        </w:rPr>
        <w:t>Ministarstvo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odbrane</w:t>
      </w:r>
      <w:r w:rsidR="00794417" w:rsidRPr="00B54DC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kojeg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</w:t>
      </w:r>
      <w:r w:rsidR="00794417" w:rsidRPr="00B54DC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stup</w:t>
      </w:r>
      <w:r w:rsidR="00794417" w:rsidRPr="00B54DCC">
        <w:rPr>
          <w:rFonts w:eastAsia="Calibri"/>
          <w:lang w:val="sr-Cyrl-BA"/>
        </w:rPr>
        <w:t xml:space="preserve">a </w:t>
      </w:r>
      <w:r>
        <w:rPr>
          <w:rFonts w:eastAsia="Calibri"/>
          <w:lang w:val="sr-Cyrl-BA"/>
        </w:rPr>
        <w:t>Pr</w:t>
      </w:r>
      <w:r w:rsidR="00794417" w:rsidRPr="00B54DC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v</w:t>
      </w:r>
      <w:r w:rsidR="00794417" w:rsidRPr="00B54DCC">
        <w:rPr>
          <w:rFonts w:eastAsia="Calibri"/>
          <w:lang w:val="sr-Cyrl-BA"/>
        </w:rPr>
        <w:t>o</w:t>
      </w:r>
      <w:r>
        <w:rPr>
          <w:rFonts w:eastAsia="Calibri"/>
          <w:lang w:val="sr-Cyrl-BA"/>
        </w:rPr>
        <w:t>br</w:t>
      </w:r>
      <w:r w:rsidR="00794417" w:rsidRPr="00B54DC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nil</w:t>
      </w:r>
      <w:r w:rsidR="00794417" w:rsidRPr="00B54DC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štvo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</w:t>
      </w:r>
      <w:r w:rsidR="00794417" w:rsidRPr="00B54DCC">
        <w:rPr>
          <w:rFonts w:eastAsia="Calibri"/>
          <w:lang w:val="sr-Cyrl-BA"/>
        </w:rPr>
        <w:t>o</w:t>
      </w:r>
      <w:r>
        <w:rPr>
          <w:rFonts w:eastAsia="Calibri"/>
          <w:lang w:val="sr-Cyrl-BA"/>
        </w:rPr>
        <w:t>sn</w:t>
      </w:r>
      <w:r w:rsidR="00794417" w:rsidRPr="00B54DCC">
        <w:rPr>
          <w:rFonts w:eastAsia="Calibri"/>
          <w:lang w:val="sr-Cyrl-BA"/>
        </w:rPr>
        <w:t xml:space="preserve">e </w:t>
      </w:r>
      <w:r>
        <w:rPr>
          <w:rFonts w:eastAsia="Calibri"/>
          <w:lang w:val="sr-Cyrl-BA"/>
        </w:rPr>
        <w:t>i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H</w:t>
      </w:r>
      <w:r w:rsidR="00794417" w:rsidRPr="00B54DCC">
        <w:rPr>
          <w:rFonts w:eastAsia="Calibri"/>
          <w:lang w:val="sr-Cyrl-BA"/>
        </w:rPr>
        <w:t>e</w:t>
      </w:r>
      <w:r>
        <w:rPr>
          <w:rFonts w:eastAsia="Calibri"/>
          <w:lang w:val="sr-Cyrl-BA"/>
        </w:rPr>
        <w:t>rc</w:t>
      </w:r>
      <w:r w:rsidR="00794417" w:rsidRPr="00B54DCC">
        <w:rPr>
          <w:rFonts w:eastAsia="Calibri"/>
          <w:lang w:val="sr-Cyrl-BA"/>
        </w:rPr>
        <w:t>e</w:t>
      </w:r>
      <w:r>
        <w:rPr>
          <w:rFonts w:eastAsia="Calibri"/>
          <w:lang w:val="sr-Cyrl-BA"/>
        </w:rPr>
        <w:t>g</w:t>
      </w:r>
      <w:r w:rsidR="00794417" w:rsidRPr="00B54DCC">
        <w:rPr>
          <w:rFonts w:eastAsia="Calibri"/>
          <w:lang w:val="sr-Cyrl-BA"/>
        </w:rPr>
        <w:t>o</w:t>
      </w:r>
      <w:r>
        <w:rPr>
          <w:rFonts w:eastAsia="Calibri"/>
          <w:lang w:val="sr-Cyrl-BA"/>
        </w:rPr>
        <w:t>vin</w:t>
      </w:r>
      <w:r w:rsidR="00794417" w:rsidRPr="00B54DCC">
        <w:rPr>
          <w:rFonts w:eastAsia="Calibri"/>
          <w:lang w:val="sr-Cyrl-BA"/>
        </w:rPr>
        <w:t xml:space="preserve">e, </w:t>
      </w:r>
      <w:r>
        <w:rPr>
          <w:rFonts w:eastAsia="Calibri"/>
          <w:lang w:val="sr-Cyrl-BA"/>
        </w:rPr>
        <w:t>S</w:t>
      </w:r>
      <w:r w:rsidR="00794417" w:rsidRPr="00B54DC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r</w:t>
      </w:r>
      <w:r w:rsidR="00794417" w:rsidRPr="00B54DCC">
        <w:rPr>
          <w:rFonts w:eastAsia="Calibri"/>
          <w:lang w:val="sr-Cyrl-BA"/>
        </w:rPr>
        <w:t>aje</w:t>
      </w:r>
      <w:r>
        <w:rPr>
          <w:rFonts w:eastAsia="Calibri"/>
          <w:lang w:val="sr-Cyrl-BA"/>
        </w:rPr>
        <w:t>v</w:t>
      </w:r>
      <w:r w:rsidR="00794417" w:rsidRPr="00B54DCC">
        <w:rPr>
          <w:rFonts w:eastAsia="Calibri"/>
          <w:lang w:val="sr-Cyrl-BA"/>
        </w:rPr>
        <w:t xml:space="preserve">o, </w:t>
      </w:r>
      <w:r>
        <w:rPr>
          <w:rFonts w:eastAsia="Calibri"/>
          <w:lang w:val="sr-Cyrl-BA"/>
        </w:rPr>
        <w:t>protiv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prvotužene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Republika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Srpska</w:t>
      </w:r>
      <w:r w:rsidR="00794417" w:rsidRPr="00B54DC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koju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</w:t>
      </w:r>
      <w:r w:rsidR="00794417" w:rsidRPr="00B54DC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stup</w:t>
      </w:r>
      <w:r w:rsidR="00794417" w:rsidRPr="00B54DCC">
        <w:rPr>
          <w:rFonts w:eastAsia="Calibri"/>
          <w:lang w:val="sr-Cyrl-BA"/>
        </w:rPr>
        <w:t xml:space="preserve">a </w:t>
      </w:r>
      <w:r>
        <w:rPr>
          <w:rFonts w:eastAsia="Calibri"/>
          <w:lang w:val="sr-Cyrl-BA"/>
        </w:rPr>
        <w:t>Pr</w:t>
      </w:r>
      <w:r w:rsidR="00794417" w:rsidRPr="00B54DC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v</w:t>
      </w:r>
      <w:r w:rsidR="00794417" w:rsidRPr="00B54DCC">
        <w:rPr>
          <w:rFonts w:eastAsia="Calibri"/>
          <w:lang w:val="sr-Cyrl-BA"/>
        </w:rPr>
        <w:t>o</w:t>
      </w:r>
      <w:r>
        <w:rPr>
          <w:rFonts w:eastAsia="Calibri"/>
          <w:lang w:val="sr-Cyrl-BA"/>
        </w:rPr>
        <w:t>br</w:t>
      </w:r>
      <w:r w:rsidR="00794417" w:rsidRPr="00B54DC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nil</w:t>
      </w:r>
      <w:r w:rsidR="00794417" w:rsidRPr="00B54DC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štvo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</w:t>
      </w:r>
      <w:r w:rsidR="00794417" w:rsidRPr="00B54DCC">
        <w:rPr>
          <w:rFonts w:eastAsia="Calibri"/>
          <w:lang w:val="sr-Cyrl-BA"/>
        </w:rPr>
        <w:t>e</w:t>
      </w:r>
      <w:r>
        <w:rPr>
          <w:rFonts w:eastAsia="Calibri"/>
          <w:lang w:val="sr-Cyrl-BA"/>
        </w:rPr>
        <w:t>publik</w:t>
      </w:r>
      <w:r w:rsidR="00794417" w:rsidRPr="00B54DCC">
        <w:rPr>
          <w:rFonts w:eastAsia="Calibri"/>
          <w:lang w:val="sr-Cyrl-BA"/>
        </w:rPr>
        <w:t xml:space="preserve">e </w:t>
      </w:r>
      <w:r>
        <w:rPr>
          <w:rFonts w:eastAsia="Calibri"/>
          <w:lang w:val="sr-Cyrl-BA"/>
        </w:rPr>
        <w:t>Srpsk</w:t>
      </w:r>
      <w:r w:rsidR="00794417" w:rsidRPr="00B54DCC">
        <w:rPr>
          <w:rFonts w:eastAsia="Calibri"/>
          <w:lang w:val="sr-Cyrl-BA"/>
        </w:rPr>
        <w:t xml:space="preserve">e, </w:t>
      </w:r>
      <w:r>
        <w:rPr>
          <w:rFonts w:eastAsia="Calibri"/>
          <w:lang w:val="sr-Cyrl-BA"/>
        </w:rPr>
        <w:t>S</w:t>
      </w:r>
      <w:r w:rsidR="00794417" w:rsidRPr="00B54DCC">
        <w:rPr>
          <w:rFonts w:eastAsia="Calibri"/>
          <w:lang w:val="sr-Cyrl-BA"/>
        </w:rPr>
        <w:t>je</w:t>
      </w:r>
      <w:r>
        <w:rPr>
          <w:rFonts w:eastAsia="Calibri"/>
          <w:lang w:val="sr-Cyrl-BA"/>
        </w:rPr>
        <w:t>dišt</w:t>
      </w:r>
      <w:r w:rsidR="00794417" w:rsidRPr="00B54DCC">
        <w:rPr>
          <w:rFonts w:eastAsia="Calibri"/>
          <w:lang w:val="sr-Cyrl-BA"/>
        </w:rPr>
        <w:t xml:space="preserve">e </w:t>
      </w:r>
      <w:r>
        <w:rPr>
          <w:rFonts w:eastAsia="Calibri"/>
          <w:lang w:val="sr-Cyrl-BA"/>
        </w:rPr>
        <w:t>z</w:t>
      </w:r>
      <w:r w:rsidR="00794417" w:rsidRPr="00B54DC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m</w:t>
      </w:r>
      <w:r w:rsidR="00794417" w:rsidRPr="00B54DCC">
        <w:rPr>
          <w:rFonts w:eastAsia="Calibri"/>
          <w:lang w:val="sr-Cyrl-BA"/>
        </w:rPr>
        <w:t>je</w:t>
      </w:r>
      <w:r>
        <w:rPr>
          <w:rFonts w:eastAsia="Calibri"/>
          <w:lang w:val="sr-Cyrl-BA"/>
        </w:rPr>
        <w:t>nik</w:t>
      </w:r>
      <w:r w:rsidR="00794417" w:rsidRPr="00B54DCC">
        <w:rPr>
          <w:rFonts w:eastAsia="Calibri"/>
          <w:lang w:val="sr-Cyrl-BA"/>
        </w:rPr>
        <w:t xml:space="preserve">a </w:t>
      </w:r>
      <w:r>
        <w:rPr>
          <w:rFonts w:eastAsia="Calibri"/>
          <w:lang w:val="sr-Cyrl-BA"/>
        </w:rPr>
        <w:t>Ist</w:t>
      </w:r>
      <w:r w:rsidR="00794417" w:rsidRPr="00B54DCC">
        <w:rPr>
          <w:rFonts w:eastAsia="Calibri"/>
          <w:lang w:val="sr-Cyrl-BA"/>
        </w:rPr>
        <w:t>o</w:t>
      </w:r>
      <w:r>
        <w:rPr>
          <w:rFonts w:eastAsia="Calibri"/>
          <w:lang w:val="sr-Cyrl-BA"/>
        </w:rPr>
        <w:t>čn</w:t>
      </w:r>
      <w:r w:rsidR="00794417" w:rsidRPr="00B54DCC">
        <w:rPr>
          <w:rFonts w:eastAsia="Calibri"/>
          <w:lang w:val="sr-Cyrl-BA"/>
        </w:rPr>
        <w:t xml:space="preserve">o </w:t>
      </w:r>
      <w:r>
        <w:rPr>
          <w:rFonts w:eastAsia="Calibri"/>
          <w:lang w:val="sr-Cyrl-BA"/>
        </w:rPr>
        <w:t>S</w:t>
      </w:r>
      <w:r w:rsidR="00794417" w:rsidRPr="00B54DC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r</w:t>
      </w:r>
      <w:r w:rsidR="00794417" w:rsidRPr="00B54DCC">
        <w:rPr>
          <w:rFonts w:eastAsia="Calibri"/>
          <w:lang w:val="sr-Cyrl-BA"/>
        </w:rPr>
        <w:t>aje</w:t>
      </w:r>
      <w:r>
        <w:rPr>
          <w:rFonts w:eastAsia="Calibri"/>
          <w:lang w:val="sr-Cyrl-BA"/>
        </w:rPr>
        <w:t>v</w:t>
      </w:r>
      <w:r w:rsidR="00794417" w:rsidRPr="00B54DCC">
        <w:rPr>
          <w:rFonts w:eastAsia="Calibri"/>
          <w:lang w:val="sr-Cyrl-BA"/>
        </w:rPr>
        <w:t xml:space="preserve">o, </w:t>
      </w:r>
      <w:r>
        <w:rPr>
          <w:rFonts w:eastAsia="Calibri"/>
          <w:lang w:val="sr-Cyrl-BA"/>
        </w:rPr>
        <w:t>drugotužene</w:t>
      </w:r>
      <w:r w:rsidR="00794417" w:rsidRPr="00B54DCC">
        <w:rPr>
          <w:rFonts w:eastAsia="Calibri"/>
          <w:lang w:val="sr-Cyrl-BA"/>
        </w:rPr>
        <w:t xml:space="preserve"> J</w:t>
      </w:r>
      <w:r>
        <w:rPr>
          <w:rFonts w:eastAsia="Calibri"/>
          <w:lang w:val="sr-Cyrl-BA"/>
        </w:rPr>
        <w:t>PŠ</w:t>
      </w:r>
      <w:r w:rsidR="00794417" w:rsidRPr="00B54DCC">
        <w:rPr>
          <w:rFonts w:eastAsia="Calibri"/>
          <w:lang w:val="sr-Cyrl-BA"/>
        </w:rPr>
        <w:t xml:space="preserve"> „</w:t>
      </w:r>
      <w:r>
        <w:rPr>
          <w:rFonts w:eastAsia="Calibri"/>
          <w:lang w:val="sr-Cyrl-BA"/>
        </w:rPr>
        <w:t>Šume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794417" w:rsidRPr="00B54DCC">
        <w:rPr>
          <w:rFonts w:eastAsia="Calibri"/>
          <w:lang w:val="sr-Cyrl-BA"/>
        </w:rPr>
        <w:t xml:space="preserve">“ a. </w:t>
      </w:r>
      <w:r>
        <w:rPr>
          <w:rFonts w:eastAsia="Calibri"/>
          <w:lang w:val="sr-Cyrl-BA"/>
        </w:rPr>
        <w:t>d</w:t>
      </w:r>
      <w:r w:rsidR="00794417" w:rsidRPr="00B54DCC">
        <w:rPr>
          <w:rFonts w:eastAsia="Calibri"/>
          <w:lang w:val="sr-Cyrl-BA"/>
        </w:rPr>
        <w:t xml:space="preserve">. </w:t>
      </w:r>
      <w:r>
        <w:rPr>
          <w:rFonts w:eastAsia="Calibri"/>
          <w:lang w:val="sr-Cyrl-BA"/>
        </w:rPr>
        <w:t>S</w:t>
      </w:r>
      <w:r w:rsidR="00794417" w:rsidRPr="00B54DCC">
        <w:rPr>
          <w:rFonts w:eastAsia="Calibri"/>
          <w:lang w:val="sr-Cyrl-BA"/>
        </w:rPr>
        <w:t>o</w:t>
      </w:r>
      <w:r>
        <w:rPr>
          <w:rFonts w:eastAsia="Calibri"/>
          <w:lang w:val="sr-Cyrl-BA"/>
        </w:rPr>
        <w:t>k</w:t>
      </w:r>
      <w:r w:rsidR="00794417" w:rsidRPr="00B54DCC">
        <w:rPr>
          <w:rFonts w:eastAsia="Calibri"/>
          <w:lang w:val="sr-Cyrl-BA"/>
        </w:rPr>
        <w:t>o</w:t>
      </w:r>
      <w:r>
        <w:rPr>
          <w:rFonts w:eastAsia="Calibri"/>
          <w:lang w:val="sr-Cyrl-BA"/>
        </w:rPr>
        <w:t>l</w:t>
      </w:r>
      <w:r w:rsidR="00794417" w:rsidRPr="00B54DC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c</w:t>
      </w:r>
      <w:r w:rsidR="00794417" w:rsidRPr="00B54DC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i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trećetužene</w:t>
      </w:r>
      <w:r w:rsidR="00794417" w:rsidRPr="00B54DCC">
        <w:rPr>
          <w:rFonts w:eastAsia="Calibri"/>
          <w:lang w:val="sr-Cyrl-BA"/>
        </w:rPr>
        <w:t xml:space="preserve"> „M:</w:t>
      </w:r>
      <w:r>
        <w:rPr>
          <w:rFonts w:eastAsia="Calibri"/>
          <w:lang w:val="sr-Cyrl-BA"/>
        </w:rPr>
        <w:t>t</w:t>
      </w:r>
      <w:r w:rsidR="00794417" w:rsidRPr="00B54DCC">
        <w:rPr>
          <w:rFonts w:eastAsia="Calibri"/>
          <w:lang w:val="sr-Cyrl-BA"/>
        </w:rPr>
        <w:t>e</w:t>
      </w:r>
      <w:r>
        <w:rPr>
          <w:rFonts w:eastAsia="Calibri"/>
          <w:lang w:val="sr-Cyrl-BA"/>
        </w:rPr>
        <w:t>l</w:t>
      </w:r>
      <w:r w:rsidR="00794417" w:rsidRPr="00B54DCC">
        <w:rPr>
          <w:rFonts w:eastAsia="Calibri"/>
          <w:lang w:val="sr-Cyrl-BA"/>
        </w:rPr>
        <w:t xml:space="preserve">“ a. </w:t>
      </w:r>
      <w:r>
        <w:rPr>
          <w:rFonts w:eastAsia="Calibri"/>
          <w:lang w:val="sr-Cyrl-BA"/>
        </w:rPr>
        <w:t>d</w:t>
      </w:r>
      <w:r w:rsidR="00794417" w:rsidRPr="00B54DCC">
        <w:rPr>
          <w:rFonts w:eastAsia="Calibri"/>
          <w:lang w:val="sr-Cyrl-BA"/>
        </w:rPr>
        <w:t xml:space="preserve">. </w:t>
      </w:r>
      <w:r>
        <w:rPr>
          <w:rFonts w:eastAsia="Calibri"/>
          <w:lang w:val="sr-Cyrl-BA"/>
        </w:rPr>
        <w:t>B</w:t>
      </w:r>
      <w:r w:rsidR="00794417" w:rsidRPr="00B54DC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nj</w:t>
      </w:r>
      <w:r w:rsidR="00794417" w:rsidRPr="00B54DCC">
        <w:rPr>
          <w:rFonts w:eastAsia="Calibri"/>
          <w:lang w:val="sr-Cyrl-BA"/>
        </w:rPr>
        <w:t xml:space="preserve">a </w:t>
      </w:r>
      <w:r>
        <w:rPr>
          <w:rFonts w:eastAsia="Calibri"/>
          <w:lang w:val="sr-Cyrl-BA"/>
        </w:rPr>
        <w:t>Luk</w:t>
      </w:r>
      <w:r w:rsidR="00794417" w:rsidRPr="00B54DCC">
        <w:rPr>
          <w:rFonts w:eastAsia="Calibri"/>
          <w:lang w:val="sr-Cyrl-BA"/>
        </w:rPr>
        <w:t xml:space="preserve">a, </w:t>
      </w:r>
      <w:r>
        <w:rPr>
          <w:rFonts w:eastAsia="Calibri"/>
          <w:lang w:val="sr-Cyrl-BA"/>
        </w:rPr>
        <w:t>radi</w:t>
      </w:r>
      <w:r w:rsidR="00794417" w:rsidRPr="00B54DCC">
        <w:rPr>
          <w:rFonts w:eastAsia="Calibri"/>
          <w:lang w:val="sr-Cyrl-BA"/>
        </w:rPr>
        <w:t xml:space="preserve">: </w:t>
      </w:r>
      <w:r>
        <w:rPr>
          <w:rFonts w:eastAsia="Calibri"/>
          <w:lang w:val="sr-Cyrl-BA"/>
        </w:rPr>
        <w:t>utvrđiv</w:t>
      </w:r>
      <w:r w:rsidR="00794417" w:rsidRPr="00B54DC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nj</w:t>
      </w:r>
      <w:r w:rsidR="00794417" w:rsidRPr="00B54DCC">
        <w:rPr>
          <w:rFonts w:eastAsia="Calibri"/>
          <w:lang w:val="sr-Cyrl-BA"/>
        </w:rPr>
        <w:t xml:space="preserve">a </w:t>
      </w:r>
      <w:r>
        <w:rPr>
          <w:rFonts w:eastAsia="Calibri"/>
          <w:lang w:val="sr-Cyrl-BA"/>
        </w:rPr>
        <w:t>pr</w:t>
      </w:r>
      <w:r w:rsidR="00794417" w:rsidRPr="00B54DC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v</w:t>
      </w:r>
      <w:r w:rsidR="00794417" w:rsidRPr="00B54DCC">
        <w:rPr>
          <w:rFonts w:eastAsia="Calibri"/>
          <w:lang w:val="sr-Cyrl-BA"/>
        </w:rPr>
        <w:t xml:space="preserve">a </w:t>
      </w:r>
      <w:r>
        <w:rPr>
          <w:rFonts w:eastAsia="Calibri"/>
          <w:lang w:val="sr-Cyrl-BA"/>
        </w:rPr>
        <w:t>vl</w:t>
      </w:r>
      <w:r w:rsidR="00794417" w:rsidRPr="00B54DC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sništv</w:t>
      </w:r>
      <w:r w:rsidR="00794417" w:rsidRPr="00B54DCC">
        <w:rPr>
          <w:rFonts w:eastAsia="Calibri"/>
          <w:lang w:val="sr-Cyrl-BA"/>
        </w:rPr>
        <w:t xml:space="preserve">a </w:t>
      </w:r>
      <w:r>
        <w:rPr>
          <w:rFonts w:eastAsia="Calibri"/>
          <w:lang w:val="sr-Cyrl-BA"/>
        </w:rPr>
        <w:t>i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uknjižb</w:t>
      </w:r>
      <w:r w:rsidR="00794417" w:rsidRPr="00B54DCC">
        <w:rPr>
          <w:rFonts w:eastAsia="Calibri"/>
          <w:lang w:val="sr-Cyrl-BA"/>
        </w:rPr>
        <w:t xml:space="preserve">e, </w:t>
      </w:r>
      <w:r>
        <w:rPr>
          <w:rFonts w:eastAsia="Calibri"/>
          <w:lang w:val="sr-Cyrl-BA"/>
        </w:rPr>
        <w:t>v</w:t>
      </w:r>
      <w:r w:rsidR="00794417" w:rsidRPr="00B54DCC">
        <w:rPr>
          <w:rFonts w:eastAsia="Calibri"/>
          <w:lang w:val="sr-Cyrl-BA"/>
        </w:rPr>
        <w:t xml:space="preserve">. </w:t>
      </w:r>
      <w:r>
        <w:rPr>
          <w:rFonts w:eastAsia="Calibri"/>
          <w:lang w:val="sr-Cyrl-BA"/>
        </w:rPr>
        <w:t>s</w:t>
      </w:r>
      <w:r w:rsidR="00794417" w:rsidRPr="00B54DCC">
        <w:rPr>
          <w:rFonts w:eastAsia="Calibri"/>
          <w:lang w:val="sr-Cyrl-BA"/>
        </w:rPr>
        <w:t xml:space="preserve">. 31.000,00 </w:t>
      </w:r>
      <w:r>
        <w:rPr>
          <w:rFonts w:eastAsia="Calibri"/>
          <w:lang w:val="sr-Cyrl-BA"/>
        </w:rPr>
        <w:t>KM</w:t>
      </w:r>
      <w:r w:rsidR="00794417" w:rsidRPr="00B54DC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dana</w:t>
      </w:r>
      <w:r w:rsidR="00794417" w:rsidRPr="00B54DCC">
        <w:rPr>
          <w:rFonts w:eastAsia="Calibri"/>
          <w:lang w:val="sr-Cyrl-BA"/>
        </w:rPr>
        <w:t xml:space="preserve"> 03. 07. 2015. </w:t>
      </w:r>
      <w:r>
        <w:rPr>
          <w:rFonts w:eastAsia="Calibri"/>
          <w:lang w:val="sr-Cyrl-BA"/>
        </w:rPr>
        <w:t>godine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donio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presudu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broj</w:t>
      </w:r>
      <w:r w:rsidR="00794417" w:rsidRPr="00B54DCC">
        <w:rPr>
          <w:rFonts w:eastAsia="Calibri"/>
          <w:lang w:val="sr-Cyrl-BA"/>
        </w:rPr>
        <w:t xml:space="preserve">: </w:t>
      </w:r>
      <w:r>
        <w:rPr>
          <w:rFonts w:eastAsia="Calibri"/>
          <w:lang w:val="sr-Cyrl-BA"/>
        </w:rPr>
        <w:t>S</w:t>
      </w:r>
      <w:r w:rsidR="00794417" w:rsidRPr="00B54DCC">
        <w:rPr>
          <w:rFonts w:eastAsia="Calibri"/>
          <w:lang w:val="sr-Cyrl-BA"/>
        </w:rPr>
        <w:t xml:space="preserve">1 3 </w:t>
      </w:r>
      <w:r>
        <w:rPr>
          <w:rFonts w:eastAsia="Calibri"/>
          <w:lang w:val="sr-Cyrl-BA"/>
        </w:rPr>
        <w:t>P</w:t>
      </w:r>
      <w:r w:rsidR="00794417" w:rsidRPr="00B54DCC">
        <w:rPr>
          <w:rFonts w:eastAsia="Calibri"/>
          <w:lang w:val="sr-Cyrl-BA"/>
        </w:rPr>
        <w:t xml:space="preserve">016159 14 </w:t>
      </w:r>
      <w:r>
        <w:rPr>
          <w:rFonts w:eastAsia="Calibri"/>
          <w:lang w:val="sr-Cyrl-BA"/>
        </w:rPr>
        <w:t>P</w:t>
      </w:r>
      <w:r w:rsidR="00794417" w:rsidRPr="00B54DC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kojom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usvojen</w:t>
      </w:r>
      <w:r w:rsidR="005B6E50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tužbeni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zahtjev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tužitelja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koji</w:t>
      </w:r>
      <w:r w:rsidR="0079441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glasi</w:t>
      </w:r>
      <w:r w:rsidR="00794417" w:rsidRPr="00B54DCC">
        <w:rPr>
          <w:rFonts w:eastAsia="Calibri"/>
          <w:lang w:val="sr-Cyrl-BA"/>
        </w:rPr>
        <w:t>:</w:t>
      </w:r>
    </w:p>
    <w:p w14:paraId="6F716842" w14:textId="6E209F9A" w:rsidR="005B6E50" w:rsidRPr="00B54DCC" w:rsidRDefault="00794417" w:rsidP="00794417">
      <w:pPr>
        <w:rPr>
          <w:rFonts w:eastAsia="Calibri"/>
          <w:lang w:val="sr-Cyrl-BA"/>
        </w:rPr>
      </w:pPr>
      <w:r w:rsidRPr="00B54DCC">
        <w:rPr>
          <w:rFonts w:eastAsia="Calibri"/>
          <w:lang w:val="sr-Cyrl-BA"/>
        </w:rPr>
        <w:t xml:space="preserve"> „ </w:t>
      </w:r>
      <w:r w:rsidR="005B6E50" w:rsidRPr="00B54DCC">
        <w:rPr>
          <w:rFonts w:eastAsia="Calibri"/>
          <w:lang w:val="sr-Cyrl-BA"/>
        </w:rPr>
        <w:t xml:space="preserve"> </w:t>
      </w:r>
      <w:r w:rsidRPr="00B54DCC">
        <w:rPr>
          <w:rFonts w:eastAsia="Calibri"/>
          <w:lang w:val="sr-Cyrl-BA"/>
        </w:rPr>
        <w:t xml:space="preserve">1. </w:t>
      </w:r>
      <w:r w:rsidR="00853211">
        <w:rPr>
          <w:rFonts w:eastAsia="Calibri"/>
          <w:lang w:val="sr-Cyrl-BA"/>
        </w:rPr>
        <w:t>Utvrđu</w:t>
      </w:r>
      <w:r w:rsidRPr="00B54DCC">
        <w:rPr>
          <w:rFonts w:eastAsia="Calibri"/>
          <w:lang w:val="sr-Cyrl-BA"/>
        </w:rPr>
        <w:t xml:space="preserve">je </w:t>
      </w:r>
      <w:r w:rsidR="00853211">
        <w:rPr>
          <w:rFonts w:eastAsia="Calibri"/>
          <w:lang w:val="sr-Cyrl-BA"/>
        </w:rPr>
        <w:t>s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pr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v</w:t>
      </w:r>
      <w:r w:rsidRPr="00B54DCC">
        <w:rPr>
          <w:rFonts w:eastAsia="Calibri"/>
          <w:lang w:val="sr-Cyrl-BA"/>
        </w:rPr>
        <w:t xml:space="preserve">o </w:t>
      </w:r>
      <w:r w:rsidR="00853211">
        <w:rPr>
          <w:rFonts w:eastAsia="Calibri"/>
          <w:lang w:val="sr-Cyrl-BA"/>
        </w:rPr>
        <w:t>sv</w:t>
      </w:r>
      <w:r w:rsidRPr="00B54DCC">
        <w:rPr>
          <w:rFonts w:eastAsia="Calibri"/>
          <w:lang w:val="sr-Cyrl-BA"/>
        </w:rPr>
        <w:t>oj</w:t>
      </w:r>
      <w:r w:rsidR="00853211">
        <w:rPr>
          <w:rFonts w:eastAsia="Calibri"/>
          <w:lang w:val="sr-Cyrl-BA"/>
        </w:rPr>
        <w:t>in</w:t>
      </w:r>
      <w:r w:rsidRPr="00B54DCC">
        <w:rPr>
          <w:rFonts w:eastAsia="Calibri"/>
          <w:lang w:val="sr-Cyrl-BA"/>
        </w:rPr>
        <w:t xml:space="preserve">e – </w:t>
      </w:r>
      <w:r w:rsidR="00853211">
        <w:rPr>
          <w:rFonts w:eastAsia="Calibri"/>
          <w:lang w:val="sr-Cyrl-BA"/>
        </w:rPr>
        <w:t>vl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sništv</w:t>
      </w:r>
      <w:r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B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sn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i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H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rc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g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vin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n</w:t>
      </w:r>
      <w:r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n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kr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tnin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m</w:t>
      </w:r>
      <w:r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upis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nim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u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privr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m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n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m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listu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n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p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kr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tn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sti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br</w:t>
      </w:r>
      <w:r w:rsidRPr="00B54DCC">
        <w:rPr>
          <w:rFonts w:eastAsia="Calibri"/>
          <w:lang w:val="sr-Cyrl-BA"/>
        </w:rPr>
        <w:t xml:space="preserve">. 85/0 </w:t>
      </w:r>
      <w:r w:rsidR="00853211">
        <w:rPr>
          <w:rFonts w:eastAsia="Calibri"/>
          <w:lang w:val="sr-Cyrl-BA"/>
        </w:rPr>
        <w:t>R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publičk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upr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v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z</w:t>
      </w:r>
      <w:r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g</w:t>
      </w:r>
      <w:r w:rsidRPr="00B54DCC">
        <w:rPr>
          <w:rFonts w:eastAsia="Calibri"/>
          <w:lang w:val="sr-Cyrl-BA"/>
        </w:rPr>
        <w:t>eo</w:t>
      </w:r>
      <w:r w:rsidR="00853211">
        <w:rPr>
          <w:rFonts w:eastAsia="Calibri"/>
          <w:lang w:val="sr-Cyrl-BA"/>
        </w:rPr>
        <w:t>d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tsk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i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im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vinsk</w:t>
      </w:r>
      <w:r w:rsidRPr="00B54DCC">
        <w:rPr>
          <w:rFonts w:eastAsia="Calibri"/>
          <w:lang w:val="sr-Cyrl-BA"/>
        </w:rPr>
        <w:t xml:space="preserve">o </w:t>
      </w:r>
      <w:r w:rsidR="00853211">
        <w:rPr>
          <w:rFonts w:eastAsia="Calibri"/>
          <w:lang w:val="sr-Cyrl-BA"/>
        </w:rPr>
        <w:t>pr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vn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p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sl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v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R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publik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Srpsk</w:t>
      </w:r>
      <w:r w:rsidRPr="00B54DCC">
        <w:rPr>
          <w:rFonts w:eastAsia="Calibri"/>
          <w:lang w:val="sr-Cyrl-BA"/>
        </w:rPr>
        <w:t xml:space="preserve">e, </w:t>
      </w:r>
      <w:r w:rsidR="00853211">
        <w:rPr>
          <w:rFonts w:eastAsia="Calibri"/>
          <w:lang w:val="sr-Cyrl-BA"/>
        </w:rPr>
        <w:t>p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dručn</w:t>
      </w:r>
      <w:r w:rsidRPr="00B54DCC">
        <w:rPr>
          <w:rFonts w:eastAsia="Calibri"/>
          <w:lang w:val="sr-Cyrl-BA"/>
        </w:rPr>
        <w:t>a je</w:t>
      </w:r>
      <w:r w:rsidR="00853211">
        <w:rPr>
          <w:rFonts w:eastAsia="Calibri"/>
          <w:lang w:val="sr-Cyrl-BA"/>
        </w:rPr>
        <w:t>dinic</w:t>
      </w:r>
      <w:r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H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n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Pi</w:t>
      </w:r>
      <w:r w:rsidRPr="00B54DCC">
        <w:rPr>
          <w:rFonts w:eastAsia="Calibri"/>
          <w:lang w:val="sr-Cyrl-BA"/>
        </w:rPr>
        <w:t>je</w:t>
      </w:r>
      <w:r w:rsidR="00853211">
        <w:rPr>
          <w:rFonts w:eastAsia="Calibri"/>
          <w:lang w:val="sr-Cyrl-BA"/>
        </w:rPr>
        <w:t>s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k</w:t>
      </w:r>
      <w:r w:rsidRPr="00B54DCC">
        <w:rPr>
          <w:rFonts w:eastAsia="Calibri"/>
          <w:lang w:val="sr-Cyrl-BA"/>
        </w:rPr>
        <w:t>, o</w:t>
      </w:r>
      <w:r w:rsidR="00853211">
        <w:rPr>
          <w:rFonts w:eastAsia="Calibri"/>
          <w:lang w:val="sr-Cyrl-BA"/>
        </w:rPr>
        <w:t>zn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č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nim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k</w:t>
      </w:r>
      <w:r w:rsidRPr="00B54DCC">
        <w:rPr>
          <w:rFonts w:eastAsia="Calibri"/>
          <w:lang w:val="sr-Cyrl-BA"/>
        </w:rPr>
        <w:t xml:space="preserve">ao </w:t>
      </w:r>
      <w:r w:rsidR="00853211">
        <w:rPr>
          <w:rFonts w:eastAsia="Calibri"/>
          <w:lang w:val="sr-Cyrl-BA"/>
        </w:rPr>
        <w:t>k</w:t>
      </w:r>
      <w:r w:rsidRPr="00B54DCC">
        <w:rPr>
          <w:rFonts w:eastAsia="Calibri"/>
          <w:lang w:val="sr-Cyrl-BA"/>
        </w:rPr>
        <w:t>.</w:t>
      </w:r>
      <w:r w:rsidR="00853211">
        <w:rPr>
          <w:rFonts w:eastAsia="Calibri"/>
          <w:lang w:val="sr-Cyrl-BA"/>
        </w:rPr>
        <w:t>č</w:t>
      </w:r>
      <w:r w:rsidRPr="00B54DCC">
        <w:rPr>
          <w:rFonts w:eastAsia="Calibri"/>
          <w:lang w:val="sr-Cyrl-BA"/>
        </w:rPr>
        <w:t xml:space="preserve">. </w:t>
      </w:r>
      <w:r w:rsidR="00853211">
        <w:rPr>
          <w:rFonts w:eastAsia="Calibri"/>
          <w:lang w:val="sr-Cyrl-BA"/>
        </w:rPr>
        <w:t>br</w:t>
      </w:r>
      <w:r w:rsidRPr="00B54DCC">
        <w:rPr>
          <w:rFonts w:eastAsia="Calibri"/>
          <w:lang w:val="sr-Cyrl-BA"/>
        </w:rPr>
        <w:t xml:space="preserve">. 579 </w:t>
      </w:r>
      <w:r w:rsidR="00853211">
        <w:rPr>
          <w:rFonts w:eastAsia="Calibri"/>
          <w:lang w:val="sr-Cyrl-BA"/>
        </w:rPr>
        <w:t>k</w:t>
      </w:r>
      <w:r w:rsidRPr="00B54DCC">
        <w:rPr>
          <w:rFonts w:eastAsia="Calibri"/>
          <w:lang w:val="sr-Cyrl-BA"/>
        </w:rPr>
        <w:t xml:space="preserve">.o. </w:t>
      </w:r>
      <w:r w:rsidR="00853211">
        <w:rPr>
          <w:rFonts w:eastAsia="Calibri"/>
          <w:lang w:val="sr-Cyrl-BA"/>
        </w:rPr>
        <w:t>Ri</w:t>
      </w:r>
      <w:r w:rsidRPr="00B54DCC">
        <w:rPr>
          <w:rFonts w:eastAsia="Calibri"/>
          <w:lang w:val="sr-Cyrl-BA"/>
        </w:rPr>
        <w:t>je</w:t>
      </w:r>
      <w:r w:rsidR="00853211">
        <w:rPr>
          <w:rFonts w:eastAsia="Calibri"/>
          <w:lang w:val="sr-Cyrl-BA"/>
        </w:rPr>
        <w:t>k</w:t>
      </w:r>
      <w:r w:rsidRPr="00B54DCC">
        <w:rPr>
          <w:rFonts w:eastAsia="Calibri"/>
          <w:lang w:val="sr-Cyrl-BA"/>
        </w:rPr>
        <w:t>a (</w:t>
      </w:r>
      <w:r w:rsidR="00853211">
        <w:rPr>
          <w:rFonts w:eastAsia="Calibri"/>
          <w:lang w:val="sr-Cyrl-BA"/>
        </w:rPr>
        <w:t>n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vi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pr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m</w:t>
      </w:r>
      <w:r w:rsidRPr="00B54DCC">
        <w:rPr>
          <w:rFonts w:eastAsia="Calibri"/>
          <w:lang w:val="sr-Cyrl-BA"/>
        </w:rPr>
        <w:t>je</w:t>
      </w:r>
      <w:r w:rsidR="00853211">
        <w:rPr>
          <w:rFonts w:eastAsia="Calibri"/>
          <w:lang w:val="sr-Cyrl-BA"/>
        </w:rPr>
        <w:t>r</w:t>
      </w:r>
      <w:r w:rsidRPr="00B54DCC">
        <w:rPr>
          <w:rFonts w:eastAsia="Calibri"/>
          <w:lang w:val="sr-Cyrl-BA"/>
        </w:rPr>
        <w:t xml:space="preserve">), a </w:t>
      </w:r>
      <w:r w:rsidR="00853211">
        <w:rPr>
          <w:rFonts w:eastAsia="Calibri"/>
          <w:lang w:val="sr-Cyrl-BA"/>
        </w:rPr>
        <w:t>št</w:t>
      </w:r>
      <w:r w:rsidRPr="00B54DCC">
        <w:rPr>
          <w:rFonts w:eastAsia="Calibri"/>
          <w:lang w:val="sr-Cyrl-BA"/>
        </w:rPr>
        <w:t>o o</w:t>
      </w:r>
      <w:r w:rsidR="00853211">
        <w:rPr>
          <w:rFonts w:eastAsia="Calibri"/>
          <w:lang w:val="sr-Cyrl-BA"/>
        </w:rPr>
        <w:t>dg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v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r</w:t>
      </w:r>
      <w:r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p</w:t>
      </w:r>
      <w:r w:rsidRPr="00B54DCC">
        <w:rPr>
          <w:rFonts w:eastAsia="Calibri"/>
          <w:lang w:val="sr-Cyrl-BA"/>
        </w:rPr>
        <w:t xml:space="preserve">o </w:t>
      </w:r>
      <w:r w:rsidR="00853211">
        <w:rPr>
          <w:rFonts w:eastAsia="Calibri"/>
          <w:lang w:val="sr-Cyrl-BA"/>
        </w:rPr>
        <w:t>st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r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m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pr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m</w:t>
      </w:r>
      <w:r w:rsidRPr="00B54DCC">
        <w:rPr>
          <w:rFonts w:eastAsia="Calibri"/>
          <w:lang w:val="sr-Cyrl-BA"/>
        </w:rPr>
        <w:t>je</w:t>
      </w:r>
      <w:r w:rsidR="00853211">
        <w:rPr>
          <w:rFonts w:eastAsia="Calibri"/>
          <w:lang w:val="sr-Cyrl-BA"/>
        </w:rPr>
        <w:t>ru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p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rc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l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m</w:t>
      </w:r>
      <w:r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k</w:t>
      </w:r>
      <w:r w:rsidRPr="00B54DCC">
        <w:rPr>
          <w:rFonts w:eastAsia="Calibri"/>
          <w:lang w:val="sr-Cyrl-BA"/>
        </w:rPr>
        <w:t>.</w:t>
      </w:r>
      <w:r w:rsidR="00853211">
        <w:rPr>
          <w:rFonts w:eastAsia="Calibri"/>
          <w:lang w:val="sr-Cyrl-BA"/>
        </w:rPr>
        <w:t>č</w:t>
      </w:r>
      <w:r w:rsidRPr="00B54DCC">
        <w:rPr>
          <w:rFonts w:eastAsia="Calibri"/>
          <w:lang w:val="sr-Cyrl-BA"/>
        </w:rPr>
        <w:t xml:space="preserve">. 2013/3, 2102/4, </w:t>
      </w:r>
      <w:r w:rsidR="00853211">
        <w:rPr>
          <w:rFonts w:eastAsia="Calibri"/>
          <w:lang w:val="sr-Cyrl-BA"/>
        </w:rPr>
        <w:t>di</w:t>
      </w:r>
      <w:r w:rsidRPr="00B54DCC">
        <w:rPr>
          <w:rFonts w:eastAsia="Calibri"/>
          <w:lang w:val="sr-Cyrl-BA"/>
        </w:rPr>
        <w:t xml:space="preserve">o 2103/1, 2103/2, </w:t>
      </w:r>
      <w:r w:rsidR="00853211">
        <w:rPr>
          <w:rFonts w:eastAsia="Calibri"/>
          <w:lang w:val="sr-Cyrl-BA"/>
        </w:rPr>
        <w:t>di</w:t>
      </w:r>
      <w:r w:rsidRPr="00B54DCC">
        <w:rPr>
          <w:rFonts w:eastAsia="Calibri"/>
          <w:lang w:val="sr-Cyrl-BA"/>
        </w:rPr>
        <w:t xml:space="preserve">o 2102/2 </w:t>
      </w:r>
      <w:r w:rsidR="00853211">
        <w:rPr>
          <w:rFonts w:eastAsia="Calibri"/>
          <w:lang w:val="sr-Cyrl-BA"/>
        </w:rPr>
        <w:t>i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di</w:t>
      </w:r>
      <w:r w:rsidRPr="00B54DCC">
        <w:rPr>
          <w:rFonts w:eastAsia="Calibri"/>
          <w:lang w:val="sr-Cyrl-BA"/>
        </w:rPr>
        <w:t xml:space="preserve">o 2098/424 </w:t>
      </w:r>
      <w:r w:rsidR="00853211">
        <w:rPr>
          <w:rFonts w:eastAsia="Calibri"/>
          <w:lang w:val="sr-Cyrl-BA"/>
        </w:rPr>
        <w:t>k</w:t>
      </w:r>
      <w:r w:rsidR="00EA2B47" w:rsidRPr="00B54DCC">
        <w:rPr>
          <w:rFonts w:eastAsia="Calibri"/>
          <w:lang w:val="sr-Cyrl-BA"/>
        </w:rPr>
        <w:t>.</w:t>
      </w:r>
      <w:r w:rsidR="00853211">
        <w:rPr>
          <w:rFonts w:eastAsia="Calibri"/>
          <w:lang w:val="sr-Cyrl-BA"/>
        </w:rPr>
        <w:t>o</w:t>
      </w:r>
      <w:r w:rsidR="00EA2B47" w:rsidRPr="00B54DCC">
        <w:rPr>
          <w:rFonts w:eastAsia="Calibri"/>
          <w:lang w:val="sr-Cyrl-BA"/>
        </w:rPr>
        <w:t>.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P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dž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plj</w:t>
      </w:r>
      <w:r w:rsidRPr="00B54DCC">
        <w:rPr>
          <w:rFonts w:eastAsia="Calibri"/>
          <w:lang w:val="sr-Cyrl-BA"/>
        </w:rPr>
        <w:t xml:space="preserve">e 2, a </w:t>
      </w:r>
      <w:r w:rsidR="00853211">
        <w:rPr>
          <w:rFonts w:eastAsia="Calibri"/>
          <w:lang w:val="sr-Cyrl-BA"/>
        </w:rPr>
        <w:t>k</w:t>
      </w:r>
      <w:r w:rsidRPr="00B54DCC">
        <w:rPr>
          <w:rFonts w:eastAsia="Calibri"/>
          <w:lang w:val="sr-Cyrl-BA"/>
        </w:rPr>
        <w:t xml:space="preserve">oje </w:t>
      </w:r>
      <w:r w:rsidR="00853211">
        <w:rPr>
          <w:rFonts w:eastAsia="Calibri"/>
          <w:lang w:val="sr-Cyrl-BA"/>
        </w:rPr>
        <w:t>u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n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r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vi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čin</w:t>
      </w:r>
      <w:r w:rsidRPr="00B54DCC">
        <w:rPr>
          <w:rFonts w:eastAsia="Calibri"/>
          <w:lang w:val="sr-Cyrl-BA"/>
        </w:rPr>
        <w:t>e o</w:t>
      </w:r>
      <w:r w:rsidR="00853211">
        <w:rPr>
          <w:rFonts w:eastAsia="Calibri"/>
          <w:lang w:val="sr-Cyrl-BA"/>
        </w:rPr>
        <w:t>b</w:t>
      </w:r>
      <w:r w:rsidRPr="00B54DCC">
        <w:rPr>
          <w:rFonts w:eastAsia="Calibri"/>
          <w:lang w:val="sr-Cyrl-BA"/>
        </w:rPr>
        <w:t>je</w:t>
      </w:r>
      <w:r w:rsidR="00853211">
        <w:rPr>
          <w:rFonts w:eastAsia="Calibri"/>
          <w:lang w:val="sr-Cyrl-BA"/>
        </w:rPr>
        <w:t>k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t</w:t>
      </w:r>
      <w:r w:rsidRPr="00B54DCC">
        <w:rPr>
          <w:rFonts w:eastAsia="Calibri"/>
          <w:lang w:val="sr-Cyrl-BA"/>
        </w:rPr>
        <w:t xml:space="preserve"> M</w:t>
      </w:r>
      <w:r w:rsidR="00853211">
        <w:rPr>
          <w:rFonts w:eastAsia="Calibri"/>
          <w:lang w:val="sr-Cyrl-BA"/>
        </w:rPr>
        <w:t>inist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rstv</w:t>
      </w:r>
      <w:r w:rsidRPr="00B54DCC">
        <w:rPr>
          <w:rFonts w:eastAsia="Calibri"/>
          <w:lang w:val="sr-Cyrl-BA"/>
        </w:rPr>
        <w:t>a o</w:t>
      </w:r>
      <w:r w:rsidR="00853211">
        <w:rPr>
          <w:rFonts w:eastAsia="Calibri"/>
          <w:lang w:val="sr-Cyrl-BA"/>
        </w:rPr>
        <w:t>dbr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n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i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p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šnj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k</w:t>
      </w:r>
      <w:r w:rsidRPr="00B54DCC">
        <w:rPr>
          <w:rFonts w:eastAsia="Calibri"/>
          <w:lang w:val="sr-Cyrl-BA"/>
        </w:rPr>
        <w:t xml:space="preserve"> IV </w:t>
      </w:r>
      <w:r w:rsidR="00853211">
        <w:rPr>
          <w:rFonts w:eastAsia="Calibri"/>
          <w:lang w:val="sr-Cyrl-BA"/>
        </w:rPr>
        <w:t>kl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s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ukupn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p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vršin</w:t>
      </w:r>
      <w:r w:rsidRPr="00B54DCC">
        <w:rPr>
          <w:rFonts w:eastAsia="Calibri"/>
          <w:lang w:val="sr-Cyrl-BA"/>
        </w:rPr>
        <w:t xml:space="preserve">e 11.474,00 </w:t>
      </w:r>
      <w:r w:rsidR="00853211">
        <w:rPr>
          <w:rFonts w:eastAsia="Calibri"/>
          <w:lang w:val="sr-Cyrl-BA"/>
        </w:rPr>
        <w:t>m</w:t>
      </w:r>
      <w:r w:rsidRPr="00B54DCC">
        <w:rPr>
          <w:rFonts w:eastAsia="Calibri"/>
          <w:vertAlign w:val="superscript"/>
          <w:lang w:val="sr-Cyrl-BA"/>
        </w:rPr>
        <w:t>2</w:t>
      </w:r>
      <w:r w:rsidR="00EA2B47" w:rsidRPr="00B54DCC">
        <w:rPr>
          <w:rFonts w:eastAsia="Calibri"/>
          <w:lang w:val="sr-Cyrl-BA"/>
        </w:rPr>
        <w:t>.</w:t>
      </w:r>
    </w:p>
    <w:p w14:paraId="2ADE2926" w14:textId="272C583B" w:rsidR="005B6E50" w:rsidRPr="00B54DCC" w:rsidRDefault="005B6E50" w:rsidP="00794417">
      <w:pPr>
        <w:rPr>
          <w:rFonts w:eastAsia="Calibri"/>
          <w:lang w:val="sr-Cyrl-BA"/>
        </w:rPr>
      </w:pPr>
      <w:r w:rsidRPr="00B54DCC">
        <w:rPr>
          <w:rFonts w:eastAsia="Calibri"/>
          <w:lang w:val="sr-Cyrl-BA"/>
        </w:rPr>
        <w:t xml:space="preserve"> </w:t>
      </w:r>
      <w:r w:rsidR="00794417" w:rsidRPr="00B54DCC">
        <w:rPr>
          <w:rFonts w:eastAsia="Calibri"/>
          <w:lang w:val="sr-Cyrl-BA"/>
        </w:rPr>
        <w:t xml:space="preserve">2. </w:t>
      </w:r>
      <w:r w:rsidR="00853211">
        <w:rPr>
          <w:rFonts w:eastAsia="Calibri"/>
          <w:lang w:val="sr-Cyrl-BA"/>
        </w:rPr>
        <w:t>N</w:t>
      </w:r>
      <w:r w:rsidR="00794417"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l</w:t>
      </w:r>
      <w:r w:rsidR="00794417"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ž</w:t>
      </w:r>
      <w:r w:rsidR="00794417"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s</w:t>
      </w:r>
      <w:r w:rsidR="00794417"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R</w:t>
      </w:r>
      <w:r w:rsidR="00794417"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publičk</w:t>
      </w:r>
      <w:r w:rsidR="00794417" w:rsidRPr="00B54DCC">
        <w:rPr>
          <w:rFonts w:eastAsia="Calibri"/>
          <w:lang w:val="sr-Cyrl-BA"/>
        </w:rPr>
        <w:t xml:space="preserve">oj </w:t>
      </w:r>
      <w:r w:rsidR="00853211">
        <w:rPr>
          <w:rFonts w:eastAsia="Calibri"/>
          <w:lang w:val="sr-Cyrl-BA"/>
        </w:rPr>
        <w:t>upr</w:t>
      </w:r>
      <w:r w:rsidR="00794417"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vi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z</w:t>
      </w:r>
      <w:r w:rsidR="00794417"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g</w:t>
      </w:r>
      <w:r w:rsidR="00794417" w:rsidRPr="00B54DCC">
        <w:rPr>
          <w:rFonts w:eastAsia="Calibri"/>
          <w:lang w:val="sr-Cyrl-BA"/>
        </w:rPr>
        <w:t>eo</w:t>
      </w:r>
      <w:r w:rsidR="00853211">
        <w:rPr>
          <w:rFonts w:eastAsia="Calibri"/>
          <w:lang w:val="sr-Cyrl-BA"/>
        </w:rPr>
        <w:t>d</w:t>
      </w:r>
      <w:r w:rsidR="00794417"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tsk</w:t>
      </w:r>
      <w:r w:rsidR="00794417"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i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im</w:t>
      </w:r>
      <w:r w:rsidR="00794417"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vinsk</w:t>
      </w:r>
      <w:r w:rsidR="00794417" w:rsidRPr="00B54DCC">
        <w:rPr>
          <w:rFonts w:eastAsia="Calibri"/>
          <w:lang w:val="sr-Cyrl-BA"/>
        </w:rPr>
        <w:t xml:space="preserve">o </w:t>
      </w:r>
      <w:r w:rsidR="00853211">
        <w:rPr>
          <w:rFonts w:eastAsia="Calibri"/>
          <w:lang w:val="sr-Cyrl-BA"/>
        </w:rPr>
        <w:t>pr</w:t>
      </w:r>
      <w:r w:rsidR="00794417"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vn</w:t>
      </w:r>
      <w:r w:rsidR="00794417"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p</w:t>
      </w:r>
      <w:r w:rsidR="00794417"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sl</w:t>
      </w:r>
      <w:r w:rsidR="00794417"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v</w:t>
      </w:r>
      <w:r w:rsidR="00794417"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R</w:t>
      </w:r>
      <w:r w:rsidR="00794417"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publik</w:t>
      </w:r>
      <w:r w:rsidR="00794417"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Srpsk</w:t>
      </w:r>
      <w:r w:rsidR="00794417"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d</w:t>
      </w:r>
      <w:r w:rsidR="00794417"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izvrši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uknjižbu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pr</w:t>
      </w:r>
      <w:r w:rsidR="00794417"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v</w:t>
      </w:r>
      <w:r w:rsidR="00794417"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sv</w:t>
      </w:r>
      <w:r w:rsidR="00794417" w:rsidRPr="00B54DCC">
        <w:rPr>
          <w:rFonts w:eastAsia="Calibri"/>
          <w:lang w:val="sr-Cyrl-BA"/>
        </w:rPr>
        <w:t>oj</w:t>
      </w:r>
      <w:r w:rsidR="00853211">
        <w:rPr>
          <w:rFonts w:eastAsia="Calibri"/>
          <w:lang w:val="sr-Cyrl-BA"/>
        </w:rPr>
        <w:t>in</w:t>
      </w:r>
      <w:r w:rsidR="00794417"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n</w:t>
      </w:r>
      <w:r w:rsidR="00794417"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B</w:t>
      </w:r>
      <w:r w:rsidR="00794417"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snu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i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H</w:t>
      </w:r>
      <w:r w:rsidR="00794417"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rc</w:t>
      </w:r>
      <w:r w:rsidR="00794417"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g</w:t>
      </w:r>
      <w:r w:rsidR="00794417"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vinu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n</w:t>
      </w:r>
      <w:r w:rsidR="00794417"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n</w:t>
      </w:r>
      <w:r w:rsidR="00794417"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kr</w:t>
      </w:r>
      <w:r w:rsidR="00794417"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tnin</w:t>
      </w:r>
      <w:r w:rsidR="00794417"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m</w:t>
      </w:r>
      <w:r w:rsidR="00794417" w:rsidRPr="00B54DCC">
        <w:rPr>
          <w:rFonts w:eastAsia="Calibri"/>
          <w:lang w:val="sr-Cyrl-BA"/>
        </w:rPr>
        <w:t>a o</w:t>
      </w:r>
      <w:r w:rsidR="00853211">
        <w:rPr>
          <w:rFonts w:eastAsia="Calibri"/>
          <w:lang w:val="sr-Cyrl-BA"/>
        </w:rPr>
        <w:t>zn</w:t>
      </w:r>
      <w:r w:rsidR="00794417"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č</w:t>
      </w:r>
      <w:r w:rsidR="00794417"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nim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k</w:t>
      </w:r>
      <w:r w:rsidR="00794417" w:rsidRPr="00B54DCC">
        <w:rPr>
          <w:rFonts w:eastAsia="Calibri"/>
          <w:lang w:val="sr-Cyrl-BA"/>
        </w:rPr>
        <w:t>.</w:t>
      </w:r>
      <w:r w:rsidR="00853211">
        <w:rPr>
          <w:rFonts w:eastAsia="Calibri"/>
          <w:lang w:val="sr-Cyrl-BA"/>
        </w:rPr>
        <w:t>č</w:t>
      </w:r>
      <w:r w:rsidR="00794417" w:rsidRPr="00B54DCC">
        <w:rPr>
          <w:rFonts w:eastAsia="Calibri"/>
          <w:lang w:val="sr-Cyrl-BA"/>
        </w:rPr>
        <w:t xml:space="preserve">. </w:t>
      </w:r>
      <w:r w:rsidR="00853211">
        <w:rPr>
          <w:rFonts w:eastAsia="Calibri"/>
          <w:lang w:val="sr-Cyrl-BA"/>
        </w:rPr>
        <w:t>br</w:t>
      </w:r>
      <w:r w:rsidR="00794417" w:rsidRPr="00B54DCC">
        <w:rPr>
          <w:rFonts w:eastAsia="Calibri"/>
          <w:lang w:val="sr-Cyrl-BA"/>
        </w:rPr>
        <w:t xml:space="preserve">. 579 </w:t>
      </w:r>
      <w:r w:rsidR="00853211">
        <w:rPr>
          <w:rFonts w:eastAsia="Calibri"/>
          <w:lang w:val="sr-Cyrl-BA"/>
        </w:rPr>
        <w:t>k</w:t>
      </w:r>
      <w:r w:rsidR="00794417" w:rsidRPr="00B54DCC">
        <w:rPr>
          <w:rFonts w:eastAsia="Calibri"/>
          <w:lang w:val="sr-Cyrl-BA"/>
        </w:rPr>
        <w:t xml:space="preserve">.o. </w:t>
      </w:r>
      <w:r w:rsidR="00853211">
        <w:rPr>
          <w:rFonts w:eastAsia="Calibri"/>
          <w:lang w:val="sr-Cyrl-BA"/>
        </w:rPr>
        <w:t>Ri</w:t>
      </w:r>
      <w:r w:rsidR="00794417" w:rsidRPr="00B54DCC">
        <w:rPr>
          <w:rFonts w:eastAsia="Calibri"/>
          <w:lang w:val="sr-Cyrl-BA"/>
        </w:rPr>
        <w:t>je</w:t>
      </w:r>
      <w:r w:rsidR="00853211">
        <w:rPr>
          <w:rFonts w:eastAsia="Calibri"/>
          <w:lang w:val="sr-Cyrl-BA"/>
        </w:rPr>
        <w:t>k</w:t>
      </w:r>
      <w:r w:rsidR="00794417" w:rsidRPr="00B54DCC">
        <w:rPr>
          <w:rFonts w:eastAsia="Calibri"/>
          <w:lang w:val="sr-Cyrl-BA"/>
        </w:rPr>
        <w:t>a (</w:t>
      </w:r>
      <w:r w:rsidR="00853211">
        <w:rPr>
          <w:rFonts w:eastAsia="Calibri"/>
          <w:lang w:val="sr-Cyrl-BA"/>
        </w:rPr>
        <w:t>n</w:t>
      </w:r>
      <w:r w:rsidR="00794417"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vi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pr</w:t>
      </w:r>
      <w:r w:rsidR="00794417"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m</w:t>
      </w:r>
      <w:r w:rsidR="00794417" w:rsidRPr="00B54DCC">
        <w:rPr>
          <w:rFonts w:eastAsia="Calibri"/>
          <w:lang w:val="sr-Cyrl-BA"/>
        </w:rPr>
        <w:t>je</w:t>
      </w:r>
      <w:r w:rsidR="00853211">
        <w:rPr>
          <w:rFonts w:eastAsia="Calibri"/>
          <w:lang w:val="sr-Cyrl-BA"/>
        </w:rPr>
        <w:t>r</w:t>
      </w:r>
      <w:r w:rsidR="00794417" w:rsidRPr="00B54DCC">
        <w:rPr>
          <w:rFonts w:eastAsia="Calibri"/>
          <w:lang w:val="sr-Cyrl-BA"/>
        </w:rPr>
        <w:t xml:space="preserve">), a </w:t>
      </w:r>
      <w:r w:rsidR="00853211">
        <w:rPr>
          <w:rFonts w:eastAsia="Calibri"/>
          <w:lang w:val="sr-Cyrl-BA"/>
        </w:rPr>
        <w:t>št</w:t>
      </w:r>
      <w:r w:rsidR="00794417" w:rsidRPr="00B54DCC">
        <w:rPr>
          <w:rFonts w:eastAsia="Calibri"/>
          <w:lang w:val="sr-Cyrl-BA"/>
        </w:rPr>
        <w:t>o o</w:t>
      </w:r>
      <w:r w:rsidR="00853211">
        <w:rPr>
          <w:rFonts w:eastAsia="Calibri"/>
          <w:lang w:val="sr-Cyrl-BA"/>
        </w:rPr>
        <w:t>dg</w:t>
      </w:r>
      <w:r w:rsidR="00794417"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v</w:t>
      </w:r>
      <w:r w:rsidR="00794417"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r</w:t>
      </w:r>
      <w:r w:rsidR="00794417"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p</w:t>
      </w:r>
      <w:r w:rsidR="00794417" w:rsidRPr="00B54DCC">
        <w:rPr>
          <w:rFonts w:eastAsia="Calibri"/>
          <w:lang w:val="sr-Cyrl-BA"/>
        </w:rPr>
        <w:t xml:space="preserve">o </w:t>
      </w:r>
      <w:r w:rsidR="00853211">
        <w:rPr>
          <w:rFonts w:eastAsia="Calibri"/>
          <w:lang w:val="sr-Cyrl-BA"/>
        </w:rPr>
        <w:t>st</w:t>
      </w:r>
      <w:r w:rsidR="00794417"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r</w:t>
      </w:r>
      <w:r w:rsidR="00794417"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m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pr</w:t>
      </w:r>
      <w:r w:rsidR="00794417"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m</w:t>
      </w:r>
      <w:r w:rsidR="00794417" w:rsidRPr="00B54DCC">
        <w:rPr>
          <w:rFonts w:eastAsia="Calibri"/>
          <w:lang w:val="sr-Cyrl-BA"/>
        </w:rPr>
        <w:t>je</w:t>
      </w:r>
      <w:r w:rsidR="00853211">
        <w:rPr>
          <w:rFonts w:eastAsia="Calibri"/>
          <w:lang w:val="sr-Cyrl-BA"/>
        </w:rPr>
        <w:t>ru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p</w:t>
      </w:r>
      <w:r w:rsidR="00794417"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rc</w:t>
      </w:r>
      <w:r w:rsidR="00794417"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l</w:t>
      </w:r>
      <w:r w:rsidR="00794417"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m</w:t>
      </w:r>
      <w:r w:rsidR="00794417"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k</w:t>
      </w:r>
      <w:r w:rsidR="00794417" w:rsidRPr="00B54DCC">
        <w:rPr>
          <w:rFonts w:eastAsia="Calibri"/>
          <w:lang w:val="sr-Cyrl-BA"/>
        </w:rPr>
        <w:t>.</w:t>
      </w:r>
      <w:r w:rsidR="00853211">
        <w:rPr>
          <w:rFonts w:eastAsia="Calibri"/>
          <w:lang w:val="sr-Cyrl-BA"/>
        </w:rPr>
        <w:t>č</w:t>
      </w:r>
      <w:r w:rsidR="00794417" w:rsidRPr="00B54DCC">
        <w:rPr>
          <w:rFonts w:eastAsia="Calibri"/>
          <w:lang w:val="sr-Cyrl-BA"/>
        </w:rPr>
        <w:t xml:space="preserve">. 2013/3, 2102/4, </w:t>
      </w:r>
      <w:r w:rsidR="00853211">
        <w:rPr>
          <w:rFonts w:eastAsia="Calibri"/>
          <w:lang w:val="sr-Cyrl-BA"/>
        </w:rPr>
        <w:t>di</w:t>
      </w:r>
      <w:r w:rsidR="00794417" w:rsidRPr="00B54DCC">
        <w:rPr>
          <w:rFonts w:eastAsia="Calibri"/>
          <w:lang w:val="sr-Cyrl-BA"/>
        </w:rPr>
        <w:t xml:space="preserve">o 2103/1, 2103/2, </w:t>
      </w:r>
      <w:r w:rsidR="00853211">
        <w:rPr>
          <w:rFonts w:eastAsia="Calibri"/>
          <w:lang w:val="sr-Cyrl-BA"/>
        </w:rPr>
        <w:t>di</w:t>
      </w:r>
      <w:r w:rsidR="00794417" w:rsidRPr="00B54DCC">
        <w:rPr>
          <w:rFonts w:eastAsia="Calibri"/>
          <w:lang w:val="sr-Cyrl-BA"/>
        </w:rPr>
        <w:t xml:space="preserve">o 2102/2 </w:t>
      </w:r>
      <w:r w:rsidR="00853211">
        <w:rPr>
          <w:rFonts w:eastAsia="Calibri"/>
          <w:lang w:val="sr-Cyrl-BA"/>
        </w:rPr>
        <w:t>i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di</w:t>
      </w:r>
      <w:r w:rsidR="00794417" w:rsidRPr="00B54DCC">
        <w:rPr>
          <w:rFonts w:eastAsia="Calibri"/>
          <w:lang w:val="sr-Cyrl-BA"/>
        </w:rPr>
        <w:t xml:space="preserve">o 2098/424 </w:t>
      </w:r>
      <w:r w:rsidR="00853211">
        <w:rPr>
          <w:rFonts w:eastAsia="Calibri"/>
          <w:lang w:val="sr-Cyrl-BA"/>
        </w:rPr>
        <w:t>k</w:t>
      </w:r>
      <w:r w:rsidR="00794417" w:rsidRPr="00B54DCC">
        <w:rPr>
          <w:rFonts w:eastAsia="Calibri"/>
          <w:lang w:val="sr-Cyrl-BA"/>
        </w:rPr>
        <w:t>.</w:t>
      </w:r>
      <w:r w:rsidR="00853211">
        <w:rPr>
          <w:rFonts w:eastAsia="Calibri"/>
          <w:lang w:val="sr-Cyrl-BA"/>
        </w:rPr>
        <w:t>o</w:t>
      </w:r>
      <w:r w:rsidR="00EA2B47" w:rsidRPr="00B54DCC">
        <w:rPr>
          <w:rFonts w:eastAsia="Calibri"/>
          <w:lang w:val="sr-Cyrl-BA"/>
        </w:rPr>
        <w:t>.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P</w:t>
      </w:r>
      <w:r w:rsidR="00794417"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dž</w:t>
      </w:r>
      <w:r w:rsidR="00794417"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plj</w:t>
      </w:r>
      <w:r w:rsidR="00794417" w:rsidRPr="00B54DCC">
        <w:rPr>
          <w:rFonts w:eastAsia="Calibri"/>
          <w:lang w:val="sr-Cyrl-BA"/>
        </w:rPr>
        <w:t xml:space="preserve">e 2, a </w:t>
      </w:r>
      <w:r w:rsidR="00853211">
        <w:rPr>
          <w:rFonts w:eastAsia="Calibri"/>
          <w:lang w:val="sr-Cyrl-BA"/>
        </w:rPr>
        <w:t>k</w:t>
      </w:r>
      <w:r w:rsidR="00794417" w:rsidRPr="00B54DCC">
        <w:rPr>
          <w:rFonts w:eastAsia="Calibri"/>
          <w:lang w:val="sr-Cyrl-BA"/>
        </w:rPr>
        <w:t xml:space="preserve">oje </w:t>
      </w:r>
      <w:r w:rsidR="00853211">
        <w:rPr>
          <w:rFonts w:eastAsia="Calibri"/>
          <w:lang w:val="sr-Cyrl-BA"/>
        </w:rPr>
        <w:t>u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n</w:t>
      </w:r>
      <w:r w:rsidR="00794417"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r</w:t>
      </w:r>
      <w:r w:rsidR="00794417"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vi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čin</w:t>
      </w:r>
      <w:r w:rsidR="00794417" w:rsidRPr="00B54DCC">
        <w:rPr>
          <w:rFonts w:eastAsia="Calibri"/>
          <w:lang w:val="sr-Cyrl-BA"/>
        </w:rPr>
        <w:t>e o</w:t>
      </w:r>
      <w:r w:rsidR="00853211">
        <w:rPr>
          <w:rFonts w:eastAsia="Calibri"/>
          <w:lang w:val="sr-Cyrl-BA"/>
        </w:rPr>
        <w:t>b</w:t>
      </w:r>
      <w:r w:rsidR="00794417" w:rsidRPr="00B54DCC">
        <w:rPr>
          <w:rFonts w:eastAsia="Calibri"/>
          <w:lang w:val="sr-Cyrl-BA"/>
        </w:rPr>
        <w:t>je</w:t>
      </w:r>
      <w:r w:rsidR="00853211">
        <w:rPr>
          <w:rFonts w:eastAsia="Calibri"/>
          <w:lang w:val="sr-Cyrl-BA"/>
        </w:rPr>
        <w:t>k</w:t>
      </w:r>
      <w:r w:rsidR="00794417"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t</w:t>
      </w:r>
      <w:r w:rsidR="00794417" w:rsidRPr="00B54DCC">
        <w:rPr>
          <w:rFonts w:eastAsia="Calibri"/>
          <w:lang w:val="sr-Cyrl-BA"/>
        </w:rPr>
        <w:t xml:space="preserve"> M</w:t>
      </w:r>
      <w:r w:rsidR="00853211">
        <w:rPr>
          <w:rFonts w:eastAsia="Calibri"/>
          <w:lang w:val="sr-Cyrl-BA"/>
        </w:rPr>
        <w:t>inist</w:t>
      </w:r>
      <w:r w:rsidR="00794417"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rstv</w:t>
      </w:r>
      <w:r w:rsidR="00794417" w:rsidRPr="00B54DCC">
        <w:rPr>
          <w:rFonts w:eastAsia="Calibri"/>
          <w:lang w:val="sr-Cyrl-BA"/>
        </w:rPr>
        <w:t>a o</w:t>
      </w:r>
      <w:r w:rsidR="00853211">
        <w:rPr>
          <w:rFonts w:eastAsia="Calibri"/>
          <w:lang w:val="sr-Cyrl-BA"/>
        </w:rPr>
        <w:t>dbr</w:t>
      </w:r>
      <w:r w:rsidR="00794417"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n</w:t>
      </w:r>
      <w:r w:rsidR="00794417"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i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p</w:t>
      </w:r>
      <w:r w:rsidR="00794417"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šnj</w:t>
      </w:r>
      <w:r w:rsidR="00794417"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k</w:t>
      </w:r>
      <w:r w:rsidR="00794417" w:rsidRPr="00B54DCC">
        <w:rPr>
          <w:rFonts w:eastAsia="Calibri"/>
          <w:lang w:val="sr-Cyrl-BA"/>
        </w:rPr>
        <w:t xml:space="preserve"> IV </w:t>
      </w:r>
      <w:r w:rsidR="00853211">
        <w:rPr>
          <w:rFonts w:eastAsia="Calibri"/>
          <w:lang w:val="sr-Cyrl-BA"/>
        </w:rPr>
        <w:t>kl</w:t>
      </w:r>
      <w:r w:rsidR="00794417"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s</w:t>
      </w:r>
      <w:r w:rsidR="00794417"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ukupn</w:t>
      </w:r>
      <w:r w:rsidR="00794417"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p</w:t>
      </w:r>
      <w:r w:rsidR="00794417"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vršin</w:t>
      </w:r>
      <w:r w:rsidR="00794417" w:rsidRPr="00B54DCC">
        <w:rPr>
          <w:rFonts w:eastAsia="Calibri"/>
          <w:lang w:val="sr-Cyrl-BA"/>
        </w:rPr>
        <w:t xml:space="preserve">e 11.474,00 </w:t>
      </w:r>
      <w:r w:rsidR="00853211">
        <w:rPr>
          <w:rFonts w:eastAsia="Calibri"/>
          <w:lang w:val="sr-Cyrl-BA"/>
        </w:rPr>
        <w:t>m</w:t>
      </w:r>
      <w:r w:rsidR="00794417" w:rsidRPr="00B54DCC">
        <w:rPr>
          <w:rFonts w:eastAsia="Calibri"/>
          <w:vertAlign w:val="superscript"/>
          <w:lang w:val="sr-Cyrl-BA"/>
        </w:rPr>
        <w:t>2</w:t>
      </w:r>
      <w:r w:rsidR="00794417" w:rsidRPr="00B54DCC">
        <w:rPr>
          <w:rFonts w:eastAsia="Calibri"/>
          <w:lang w:val="sr-Cyrl-BA"/>
        </w:rPr>
        <w:t xml:space="preserve">, </w:t>
      </w:r>
      <w:r w:rsidR="00853211">
        <w:rPr>
          <w:rFonts w:eastAsia="Calibri"/>
          <w:lang w:val="sr-Cyrl-BA"/>
        </w:rPr>
        <w:t>i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t</w:t>
      </w:r>
      <w:r w:rsidR="00794417" w:rsidRPr="00B54DCC">
        <w:rPr>
          <w:rFonts w:eastAsia="Calibri"/>
          <w:lang w:val="sr-Cyrl-BA"/>
        </w:rPr>
        <w:t xml:space="preserve">o </w:t>
      </w:r>
      <w:r w:rsidR="00853211">
        <w:rPr>
          <w:rFonts w:eastAsia="Calibri"/>
          <w:lang w:val="sr-Cyrl-BA"/>
        </w:rPr>
        <w:t>u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privr</w:t>
      </w:r>
      <w:r w:rsidR="00794417"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m</w:t>
      </w:r>
      <w:r w:rsidR="00794417"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n</w:t>
      </w:r>
      <w:r w:rsidR="00794417"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m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listu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n</w:t>
      </w:r>
      <w:r w:rsidR="00794417"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p</w:t>
      </w:r>
      <w:r w:rsidR="00794417"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kr</w:t>
      </w:r>
      <w:r w:rsidR="00794417"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tn</w:t>
      </w:r>
      <w:r w:rsidR="00794417"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sti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br</w:t>
      </w:r>
      <w:r w:rsidR="00794417" w:rsidRPr="00B54DCC">
        <w:rPr>
          <w:rFonts w:eastAsia="Calibri"/>
          <w:lang w:val="sr-Cyrl-BA"/>
        </w:rPr>
        <w:t xml:space="preserve">oj 84/0, </w:t>
      </w:r>
      <w:r w:rsidR="00853211">
        <w:rPr>
          <w:rFonts w:eastAsia="Calibri"/>
          <w:lang w:val="sr-Cyrl-BA"/>
        </w:rPr>
        <w:t>k</w:t>
      </w:r>
      <w:r w:rsidR="00794417" w:rsidRPr="00B54DCC">
        <w:rPr>
          <w:rFonts w:eastAsia="Calibri"/>
          <w:lang w:val="sr-Cyrl-BA"/>
        </w:rPr>
        <w:t xml:space="preserve">ao </w:t>
      </w:r>
      <w:r w:rsidR="00853211">
        <w:rPr>
          <w:rFonts w:eastAsia="Calibri"/>
          <w:lang w:val="sr-Cyrl-BA"/>
        </w:rPr>
        <w:t>i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d</w:t>
      </w:r>
      <w:r w:rsidR="00794417"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izvrši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bris</w:t>
      </w:r>
      <w:r w:rsidR="00794417"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nj</w:t>
      </w:r>
      <w:r w:rsidR="00794417"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upis</w:t>
      </w:r>
      <w:r w:rsidR="00794417"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svih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pr</w:t>
      </w:r>
      <w:r w:rsidR="00794417"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v</w:t>
      </w:r>
      <w:r w:rsidR="00794417"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tuž</w:t>
      </w:r>
      <w:r w:rsidR="00794417"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nih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n</w:t>
      </w:r>
      <w:r w:rsidR="00794417"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pr</w:t>
      </w:r>
      <w:r w:rsidR="00794417"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dm</w:t>
      </w:r>
      <w:r w:rsidR="00794417"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tnim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n</w:t>
      </w:r>
      <w:r w:rsidR="00794417"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kr</w:t>
      </w:r>
      <w:r w:rsidR="00794417"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tnin</w:t>
      </w:r>
      <w:r w:rsidR="00794417"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m</w:t>
      </w:r>
      <w:r w:rsidR="00794417"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u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p</w:t>
      </w:r>
      <w:r w:rsidR="00794417" w:rsidRPr="00B54DCC">
        <w:rPr>
          <w:rFonts w:eastAsia="Calibri"/>
          <w:lang w:val="sr-Cyrl-BA"/>
        </w:rPr>
        <w:t>oje</w:t>
      </w:r>
      <w:r w:rsidR="00853211">
        <w:rPr>
          <w:rFonts w:eastAsia="Calibri"/>
          <w:lang w:val="sr-Cyrl-BA"/>
        </w:rPr>
        <w:t>d</w:t>
      </w:r>
      <w:r w:rsidR="00794417"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vn</w:t>
      </w:r>
      <w:r w:rsidR="00794417"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m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listu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br</w:t>
      </w:r>
      <w:r w:rsidR="00794417" w:rsidRPr="00B54DCC">
        <w:rPr>
          <w:rFonts w:eastAsia="Calibri"/>
          <w:lang w:val="sr-Cyrl-BA"/>
        </w:rPr>
        <w:t xml:space="preserve">. 167/0 </w:t>
      </w:r>
      <w:r w:rsidR="00853211">
        <w:rPr>
          <w:rFonts w:eastAsia="Calibri"/>
          <w:lang w:val="sr-Cyrl-BA"/>
        </w:rPr>
        <w:t>i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p</w:t>
      </w:r>
      <w:r w:rsidR="00794417"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s</w:t>
      </w:r>
      <w:r w:rsidR="00794417" w:rsidRPr="00B54DCC">
        <w:rPr>
          <w:rFonts w:eastAsia="Calibri"/>
          <w:lang w:val="sr-Cyrl-BA"/>
        </w:rPr>
        <w:t>je</w:t>
      </w:r>
      <w:r w:rsidR="00853211">
        <w:rPr>
          <w:rFonts w:eastAsia="Calibri"/>
          <w:lang w:val="sr-Cyrl-BA"/>
        </w:rPr>
        <w:t>d</w:t>
      </w:r>
      <w:r w:rsidR="00794417"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vni</w:t>
      </w:r>
      <w:r w:rsidR="0079441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list</w:t>
      </w:r>
      <w:r w:rsidR="00794417" w:rsidRPr="00B54DCC">
        <w:rPr>
          <w:rFonts w:eastAsia="Calibri"/>
          <w:lang w:val="sr-Cyrl-BA"/>
        </w:rPr>
        <w:t xml:space="preserve"> 56/10.</w:t>
      </w:r>
      <w:r w:rsidRPr="00B54DCC">
        <w:rPr>
          <w:rFonts w:eastAsia="Calibri"/>
          <w:lang w:val="sr-Cyrl-BA"/>
        </w:rPr>
        <w:t xml:space="preserve"> </w:t>
      </w:r>
    </w:p>
    <w:p w14:paraId="0B81FD7F" w14:textId="4E4A53A8" w:rsidR="00794417" w:rsidRPr="00B54DCC" w:rsidRDefault="00794417" w:rsidP="00794417">
      <w:pPr>
        <w:rPr>
          <w:rFonts w:eastAsia="Calibri"/>
          <w:lang w:val="sr-Cyrl-BA"/>
        </w:rPr>
      </w:pPr>
      <w:r w:rsidRPr="00B54DCC">
        <w:rPr>
          <w:rFonts w:eastAsia="Calibri"/>
          <w:lang w:val="sr-Cyrl-BA"/>
        </w:rPr>
        <w:t xml:space="preserve">3. </w:t>
      </w:r>
      <w:r w:rsidR="00853211">
        <w:rPr>
          <w:rFonts w:eastAsia="Calibri"/>
          <w:lang w:val="sr-Cyrl-BA"/>
        </w:rPr>
        <w:t>Prv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tuž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ni</w:t>
      </w:r>
      <w:r w:rsidRPr="00B54DCC">
        <w:rPr>
          <w:rFonts w:eastAsia="Calibri"/>
          <w:lang w:val="sr-Cyrl-BA"/>
        </w:rPr>
        <w:t xml:space="preserve">, </w:t>
      </w:r>
      <w:r w:rsidR="00853211">
        <w:rPr>
          <w:rFonts w:eastAsia="Calibri"/>
          <w:lang w:val="sr-Cyrl-BA"/>
        </w:rPr>
        <w:t>drug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tuž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ni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i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tr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ć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tuž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ni</w:t>
      </w:r>
      <w:r w:rsidRPr="00B54DCC">
        <w:rPr>
          <w:rFonts w:eastAsia="Calibri"/>
          <w:lang w:val="sr-Cyrl-BA"/>
        </w:rPr>
        <w:t xml:space="preserve">, </w:t>
      </w:r>
      <w:r w:rsidR="00853211">
        <w:rPr>
          <w:rFonts w:eastAsia="Calibri"/>
          <w:lang w:val="sr-Cyrl-BA"/>
        </w:rPr>
        <w:t>dužni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su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d</w:t>
      </w:r>
      <w:r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trp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d</w:t>
      </w:r>
      <w:r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s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tužit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lj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uknjiži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u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k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t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st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r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n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p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kr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tn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sti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R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publičk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upr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v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z</w:t>
      </w:r>
      <w:r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g</w:t>
      </w:r>
      <w:r w:rsidRPr="00B54DCC">
        <w:rPr>
          <w:rFonts w:eastAsia="Calibri"/>
          <w:lang w:val="sr-Cyrl-BA"/>
        </w:rPr>
        <w:t>eo</w:t>
      </w:r>
      <w:r w:rsidR="00853211">
        <w:rPr>
          <w:rFonts w:eastAsia="Calibri"/>
          <w:lang w:val="sr-Cyrl-BA"/>
        </w:rPr>
        <w:t>d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tsk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i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im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vinsk</w:t>
      </w:r>
      <w:r w:rsidRPr="00B54DCC">
        <w:rPr>
          <w:rFonts w:eastAsia="Calibri"/>
          <w:lang w:val="sr-Cyrl-BA"/>
        </w:rPr>
        <w:t xml:space="preserve">o </w:t>
      </w:r>
      <w:r w:rsidR="00853211">
        <w:rPr>
          <w:rFonts w:eastAsia="Calibri"/>
          <w:lang w:val="sr-Cyrl-BA"/>
        </w:rPr>
        <w:t>pr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vn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p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sl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v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R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publik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Srpsk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k</w:t>
      </w:r>
      <w:r w:rsidRPr="00B54DCC">
        <w:rPr>
          <w:rFonts w:eastAsia="Calibri"/>
          <w:lang w:val="sr-Cyrl-BA"/>
        </w:rPr>
        <w:t xml:space="preserve">ao </w:t>
      </w:r>
      <w:r w:rsidR="00853211">
        <w:rPr>
          <w:rFonts w:eastAsia="Calibri"/>
          <w:lang w:val="sr-Cyrl-BA"/>
        </w:rPr>
        <w:t>n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sil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c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pr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v</w:t>
      </w:r>
      <w:r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sv</w:t>
      </w:r>
      <w:r w:rsidRPr="00B54DCC">
        <w:rPr>
          <w:rFonts w:eastAsia="Calibri"/>
          <w:lang w:val="sr-Cyrl-BA"/>
        </w:rPr>
        <w:t>oj</w:t>
      </w:r>
      <w:r w:rsidR="00853211">
        <w:rPr>
          <w:rFonts w:eastAsia="Calibri"/>
          <w:lang w:val="sr-Cyrl-BA"/>
        </w:rPr>
        <w:t>in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n</w:t>
      </w:r>
      <w:r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pr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dm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tnim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n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kr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tnin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m</w:t>
      </w:r>
      <w:r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p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bliž</w:t>
      </w:r>
      <w:r w:rsidRPr="00B54DCC">
        <w:rPr>
          <w:rFonts w:eastAsia="Calibri"/>
          <w:lang w:val="sr-Cyrl-BA"/>
        </w:rPr>
        <w:t>e o</w:t>
      </w:r>
      <w:r w:rsidR="00853211">
        <w:rPr>
          <w:rFonts w:eastAsia="Calibri"/>
          <w:lang w:val="sr-Cyrl-BA"/>
        </w:rPr>
        <w:t>dr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đ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nim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u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t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čci</w:t>
      </w:r>
      <w:r w:rsidRPr="00B54DCC">
        <w:rPr>
          <w:rFonts w:eastAsia="Calibri"/>
          <w:lang w:val="sr-Cyrl-BA"/>
        </w:rPr>
        <w:t xml:space="preserve"> 1. </w:t>
      </w:r>
      <w:r w:rsidR="00853211">
        <w:rPr>
          <w:rFonts w:eastAsia="Calibri"/>
          <w:lang w:val="sr-Cyrl-BA"/>
        </w:rPr>
        <w:t>tužb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n</w:t>
      </w:r>
      <w:r w:rsidRPr="00B54DCC">
        <w:rPr>
          <w:rFonts w:eastAsia="Calibri"/>
          <w:lang w:val="sr-Cyrl-BA"/>
        </w:rPr>
        <w:t>o</w:t>
      </w:r>
      <w:r w:rsidR="00853211">
        <w:rPr>
          <w:rFonts w:eastAsia="Calibri"/>
          <w:lang w:val="sr-Cyrl-BA"/>
        </w:rPr>
        <w:t>g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z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ht</w:t>
      </w:r>
      <w:r w:rsidRPr="00B54DCC">
        <w:rPr>
          <w:rFonts w:eastAsia="Calibri"/>
          <w:lang w:val="sr-Cyrl-BA"/>
        </w:rPr>
        <w:t>je</w:t>
      </w:r>
      <w:r w:rsidR="00853211">
        <w:rPr>
          <w:rFonts w:eastAsia="Calibri"/>
          <w:lang w:val="sr-Cyrl-BA"/>
        </w:rPr>
        <w:t>v</w:t>
      </w:r>
      <w:r w:rsidRPr="00B54DCC">
        <w:rPr>
          <w:rFonts w:eastAsia="Calibri"/>
          <w:lang w:val="sr-Cyrl-BA"/>
        </w:rPr>
        <w:t xml:space="preserve">a, </w:t>
      </w:r>
      <w:r w:rsidR="00853211">
        <w:rPr>
          <w:rFonts w:eastAsia="Calibri"/>
          <w:lang w:val="sr-Cyrl-BA"/>
        </w:rPr>
        <w:t>k</w:t>
      </w:r>
      <w:r w:rsidRPr="00B54DCC">
        <w:rPr>
          <w:rFonts w:eastAsia="Calibri"/>
          <w:lang w:val="sr-Cyrl-BA"/>
        </w:rPr>
        <w:t xml:space="preserve">ao </w:t>
      </w:r>
      <w:r w:rsidR="00853211">
        <w:rPr>
          <w:rFonts w:eastAsia="Calibri"/>
          <w:lang w:val="sr-Cyrl-BA"/>
        </w:rPr>
        <w:t>i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d</w:t>
      </w:r>
      <w:r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s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izvrši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bris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nj</w:t>
      </w:r>
      <w:r w:rsidRPr="00B54DCC">
        <w:rPr>
          <w:rFonts w:eastAsia="Calibri"/>
          <w:lang w:val="sr-Cyrl-BA"/>
        </w:rPr>
        <w:t xml:space="preserve">e </w:t>
      </w:r>
      <w:r w:rsidR="00853211">
        <w:rPr>
          <w:rFonts w:eastAsia="Calibri"/>
          <w:lang w:val="sr-Cyrl-BA"/>
        </w:rPr>
        <w:t>upis</w:t>
      </w:r>
      <w:r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svih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pr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v</w:t>
      </w:r>
      <w:r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tuž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nih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n</w:t>
      </w:r>
      <w:r w:rsidRPr="00B54DCC">
        <w:rPr>
          <w:rFonts w:eastAsia="Calibri"/>
          <w:lang w:val="sr-Cyrl-BA"/>
        </w:rPr>
        <w:t xml:space="preserve">a </w:t>
      </w:r>
      <w:r w:rsidR="00853211">
        <w:rPr>
          <w:rFonts w:eastAsia="Calibri"/>
          <w:lang w:val="sr-Cyrl-BA"/>
        </w:rPr>
        <w:t>pr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dm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tnim</w:t>
      </w:r>
      <w:r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  <w:lang w:val="sr-Cyrl-BA"/>
        </w:rPr>
        <w:t>n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kr</w:t>
      </w:r>
      <w:r w:rsidRPr="00B54DCC">
        <w:rPr>
          <w:rFonts w:eastAsia="Calibri"/>
          <w:lang w:val="sr-Cyrl-BA"/>
        </w:rPr>
        <w:t>e</w:t>
      </w:r>
      <w:r w:rsidR="00853211">
        <w:rPr>
          <w:rFonts w:eastAsia="Calibri"/>
          <w:lang w:val="sr-Cyrl-BA"/>
        </w:rPr>
        <w:t>tnin</w:t>
      </w:r>
      <w:r w:rsidRPr="00B54DCC">
        <w:rPr>
          <w:rFonts w:eastAsia="Calibri"/>
          <w:lang w:val="sr-Cyrl-BA"/>
        </w:rPr>
        <w:t>a</w:t>
      </w:r>
      <w:r w:rsidR="00853211">
        <w:rPr>
          <w:rFonts w:eastAsia="Calibri"/>
          <w:lang w:val="sr-Cyrl-BA"/>
        </w:rPr>
        <w:t>m</w:t>
      </w:r>
      <w:r w:rsidRPr="00B54DCC">
        <w:rPr>
          <w:rFonts w:eastAsia="Calibri"/>
          <w:lang w:val="sr-Cyrl-BA"/>
        </w:rPr>
        <w:t>a.</w:t>
      </w:r>
    </w:p>
    <w:p w14:paraId="4DFE8487" w14:textId="250F132C" w:rsidR="00810566" w:rsidRPr="00B54DCC" w:rsidRDefault="00853211" w:rsidP="00426AD8">
      <w:pPr>
        <w:rPr>
          <w:rFonts w:eastAsia="Calibri"/>
          <w:lang w:val="sr-Cyrl-BA"/>
        </w:rPr>
      </w:pPr>
      <w:r>
        <w:rPr>
          <w:rFonts w:eastAsia="Calibri"/>
          <w:lang w:val="sr-Cyrl-BA"/>
        </w:rPr>
        <w:t>Ova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presuda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odnosu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tuženu</w:t>
      </w:r>
      <w:r w:rsidR="00B70B5D" w:rsidRPr="00B54DC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Republiku</w:t>
      </w:r>
      <w:r w:rsidR="00B70B5D" w:rsidRPr="00B54DC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Srpsku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potvrđena</w:t>
      </w:r>
      <w:r w:rsidR="00B70B5D" w:rsidRPr="00B54DC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presudom</w:t>
      </w:r>
      <w:r w:rsidR="00B70B5D" w:rsidRPr="00B54DC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Apelacionog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vijeća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suda</w:t>
      </w:r>
      <w:r w:rsidR="00B70B5D" w:rsidRPr="00B54DC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BiH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broj</w:t>
      </w:r>
      <w:r w:rsidR="00B70B5D" w:rsidRPr="00B54DCC">
        <w:rPr>
          <w:rFonts w:eastAsia="Calibri"/>
          <w:lang w:val="sr-Cyrl-BA"/>
        </w:rPr>
        <w:t xml:space="preserve">: </w:t>
      </w:r>
      <w:r>
        <w:rPr>
          <w:rFonts w:eastAsia="Calibri"/>
          <w:lang w:val="sr-Cyrl-BA"/>
        </w:rPr>
        <w:t>S</w:t>
      </w:r>
      <w:r w:rsidR="00B70B5D" w:rsidRPr="00B54DCC">
        <w:rPr>
          <w:rFonts w:eastAsia="Calibri"/>
          <w:lang w:val="sr-Cyrl-BA"/>
        </w:rPr>
        <w:t xml:space="preserve">1 3 </w:t>
      </w:r>
      <w:r>
        <w:rPr>
          <w:rFonts w:eastAsia="Calibri"/>
          <w:lang w:val="sr-Cyrl-BA"/>
        </w:rPr>
        <w:t>P</w:t>
      </w:r>
      <w:r w:rsidR="00B70B5D" w:rsidRPr="00B54DCC">
        <w:rPr>
          <w:rFonts w:eastAsia="Calibri"/>
          <w:lang w:val="sr-Cyrl-BA"/>
        </w:rPr>
        <w:t xml:space="preserve"> 016159 15 </w:t>
      </w:r>
      <w:r>
        <w:rPr>
          <w:rFonts w:eastAsia="Calibri"/>
          <w:lang w:val="sr-Cyrl-BA"/>
        </w:rPr>
        <w:t>Pž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</w:t>
      </w:r>
      <w:r w:rsidR="00B70B5D" w:rsidRPr="00B54DCC">
        <w:rPr>
          <w:rFonts w:eastAsia="Calibri"/>
          <w:lang w:val="sr-Cyrl-BA"/>
        </w:rPr>
        <w:t xml:space="preserve"> 27.07.2016. </w:t>
      </w:r>
      <w:r>
        <w:rPr>
          <w:rFonts w:eastAsia="Calibri"/>
          <w:lang w:val="sr-Cyrl-BA"/>
        </w:rPr>
        <w:t>godine</w:t>
      </w:r>
      <w:r w:rsidR="00B70B5D" w:rsidRPr="00B54DC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a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kojom</w:t>
      </w:r>
      <w:r w:rsidR="00B70B5D" w:rsidRPr="00B54DC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je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naložena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uknjižba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prava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svojine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korist</w:t>
      </w:r>
      <w:r w:rsidR="00B70B5D" w:rsidRPr="00B54DC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BiH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B70B5D" w:rsidRPr="00B54DC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brisanje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svih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upisa</w:t>
      </w:r>
      <w:r w:rsidR="00B70B5D" w:rsidRPr="00B54DC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na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predmetnim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nekretninama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to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Privremenom</w:t>
      </w:r>
      <w:r w:rsidR="00B70B5D" w:rsidRPr="00B54DC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listu</w:t>
      </w:r>
      <w:r w:rsidR="00B70B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nepokretnosti</w:t>
      </w:r>
      <w:r w:rsidR="00B70B5D" w:rsidRPr="00B54DCC">
        <w:rPr>
          <w:rFonts w:eastAsia="Calibri"/>
          <w:lang w:val="sr-Cyrl-BA"/>
        </w:rPr>
        <w:t xml:space="preserve"> (</w:t>
      </w:r>
      <w:r>
        <w:rPr>
          <w:rFonts w:eastAsia="Calibri"/>
          <w:lang w:val="sr-Cyrl-BA"/>
        </w:rPr>
        <w:t>PLN</w:t>
      </w:r>
      <w:r w:rsidR="00B70B5D" w:rsidRPr="00B54DCC">
        <w:rPr>
          <w:rFonts w:eastAsia="Calibri"/>
          <w:lang w:val="sr-Cyrl-BA"/>
        </w:rPr>
        <w:t xml:space="preserve">). </w:t>
      </w:r>
      <w:r>
        <w:rPr>
          <w:rFonts w:eastAsia="Calibri"/>
          <w:lang w:val="sr-Cyrl-BA"/>
        </w:rPr>
        <w:t>Na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ovu</w:t>
      </w:r>
      <w:r w:rsidR="00EA2B4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presudu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lastRenderedPageBreak/>
        <w:t>Pravobranilaštvo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7D31A7" w:rsidRPr="00B54DC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Sjedište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zamjenika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Istočno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Sarajevo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izjavilo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reviziju</w:t>
      </w:r>
      <w:r w:rsidR="007D31A7" w:rsidRPr="00B54DCC">
        <w:rPr>
          <w:rFonts w:eastAsia="Calibri"/>
          <w:lang w:val="sr-Cyrl-BA"/>
        </w:rPr>
        <w:t xml:space="preserve"> 23.09.2016. </w:t>
      </w:r>
      <w:r>
        <w:rPr>
          <w:rFonts w:eastAsia="Calibri"/>
          <w:lang w:val="sr-Cyrl-BA"/>
        </w:rPr>
        <w:t>godine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apelaciju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Ustavnom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sudu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BiH</w:t>
      </w:r>
      <w:r w:rsidR="007D31A7" w:rsidRPr="00B54DCC">
        <w:rPr>
          <w:rFonts w:eastAsia="Calibri"/>
          <w:lang w:val="sr-Cyrl-BA"/>
        </w:rPr>
        <w:t xml:space="preserve"> 24.10.2016. </w:t>
      </w:r>
      <w:r>
        <w:rPr>
          <w:rFonts w:eastAsia="Calibri"/>
          <w:lang w:val="sr-Cyrl-BA"/>
        </w:rPr>
        <w:t>godine</w:t>
      </w:r>
      <w:r w:rsidR="007D31A7" w:rsidRPr="00B54DCC">
        <w:rPr>
          <w:rFonts w:eastAsia="Calibri"/>
          <w:lang w:val="sr-Cyrl-BA"/>
        </w:rPr>
        <w:t xml:space="preserve">. </w:t>
      </w:r>
      <w:r>
        <w:rPr>
          <w:rFonts w:eastAsia="Calibri"/>
          <w:lang w:val="sr-Cyrl-BA"/>
        </w:rPr>
        <w:t>Odluka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Suda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reviziji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donesena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7D31A7" w:rsidRPr="00B54DCC">
        <w:rPr>
          <w:rFonts w:eastAsia="Calibri"/>
          <w:lang w:val="sr-Cyrl-BA"/>
        </w:rPr>
        <w:t xml:space="preserve"> 24.11.2016. </w:t>
      </w:r>
      <w:r>
        <w:rPr>
          <w:rFonts w:eastAsia="Calibri"/>
          <w:lang w:val="sr-Cyrl-BA"/>
        </w:rPr>
        <w:t>godine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E45C59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istom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revizija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odbija</w:t>
      </w:r>
      <w:r w:rsidR="007D31A7" w:rsidRPr="00B54DCC">
        <w:rPr>
          <w:rFonts w:eastAsia="Calibri"/>
          <w:lang w:val="sr-Cyrl-BA"/>
        </w:rPr>
        <w:t>,</w:t>
      </w:r>
      <w:r w:rsidR="007914DC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dok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apelacija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odbačena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kao</w:t>
      </w:r>
      <w:r w:rsidR="007914DC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nedopuštena</w:t>
      </w:r>
      <w:r w:rsidR="00E45C59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kao</w:t>
      </w:r>
      <w:r w:rsidR="00E45C59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preuranjena</w:t>
      </w:r>
      <w:r w:rsidR="006820B1" w:rsidRPr="00B54DCC">
        <w:rPr>
          <w:rFonts w:eastAsia="Calibri"/>
          <w:lang w:val="sr-Cyrl-BA"/>
        </w:rPr>
        <w:t xml:space="preserve">. </w:t>
      </w:r>
      <w:r>
        <w:rPr>
          <w:rFonts w:eastAsia="Calibri"/>
          <w:lang w:val="sr-Cyrl-BA"/>
        </w:rPr>
        <w:t>Pravobranilaštvo</w:t>
      </w:r>
      <w:r w:rsidR="007D31A7" w:rsidRPr="00B54DC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Sjedište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zamjenika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Istočno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Sarajevo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zatim</w:t>
      </w:r>
      <w:r w:rsidR="007914DC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blagovremeno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podnijelo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apelaciju</w:t>
      </w:r>
      <w:r w:rsidR="007914DC" w:rsidRPr="00B54DC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a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Ustavni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sud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BiH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donio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prvo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Odluku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privremenoj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mjeri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kojom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odbija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kao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neosnovan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zahtjev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donošenje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privremene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mjere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to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Odlukom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broj</w:t>
      </w:r>
      <w:r w:rsidR="007914DC" w:rsidRPr="00B54DCC">
        <w:rPr>
          <w:rFonts w:eastAsia="Calibri"/>
          <w:lang w:val="sr-Cyrl-BA"/>
        </w:rPr>
        <w:t>: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AP</w:t>
      </w:r>
      <w:r w:rsidR="007D31A7" w:rsidRPr="00B54DCC">
        <w:rPr>
          <w:rFonts w:eastAsia="Calibri"/>
          <w:lang w:val="sr-Cyrl-BA"/>
        </w:rPr>
        <w:t xml:space="preserve">-548/17 </w:t>
      </w:r>
      <w:r>
        <w:rPr>
          <w:rFonts w:eastAsia="Calibri"/>
          <w:lang w:val="sr-Cyrl-BA"/>
        </w:rPr>
        <w:t>od</w:t>
      </w:r>
      <w:r w:rsidR="007D31A7" w:rsidRPr="00B54DCC">
        <w:rPr>
          <w:rFonts w:eastAsia="Calibri"/>
          <w:lang w:val="sr-Cyrl-BA"/>
        </w:rPr>
        <w:t xml:space="preserve"> 28.02.2017. </w:t>
      </w:r>
      <w:r>
        <w:rPr>
          <w:rFonts w:eastAsia="Calibri"/>
          <w:lang w:val="sr-Cyrl-BA"/>
        </w:rPr>
        <w:t>godine</w:t>
      </w:r>
      <w:r w:rsidR="007D31A7" w:rsidRPr="00B54DC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a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zatim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dana</w:t>
      </w:r>
      <w:r w:rsidR="007D31A7" w:rsidRPr="00B54DCC">
        <w:rPr>
          <w:rFonts w:eastAsia="Calibri"/>
          <w:lang w:val="sr-Cyrl-BA"/>
        </w:rPr>
        <w:t xml:space="preserve"> 06.07.2017. </w:t>
      </w:r>
      <w:r>
        <w:rPr>
          <w:rFonts w:eastAsia="Calibri"/>
          <w:lang w:val="sr-Cyrl-BA"/>
        </w:rPr>
        <w:t>godine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Odluku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dopustivosti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meritumu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broj</w:t>
      </w:r>
      <w:r w:rsidR="007914DC" w:rsidRPr="00B54DCC">
        <w:rPr>
          <w:rFonts w:eastAsia="Calibri"/>
          <w:lang w:val="sr-Cyrl-BA"/>
        </w:rPr>
        <w:t>: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AP</w:t>
      </w:r>
      <w:r w:rsidR="007D31A7" w:rsidRPr="00B54DCC">
        <w:rPr>
          <w:rFonts w:eastAsia="Calibri"/>
          <w:lang w:val="sr-Cyrl-BA"/>
        </w:rPr>
        <w:t xml:space="preserve">-548/17 </w:t>
      </w:r>
      <w:r>
        <w:rPr>
          <w:rFonts w:eastAsia="Calibri"/>
          <w:lang w:val="sr-Cyrl-BA"/>
        </w:rPr>
        <w:t>kojom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odbija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apelacija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kao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neosnovana</w:t>
      </w:r>
      <w:r w:rsidR="007D31A7" w:rsidRPr="00B54DC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sa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izdvojenim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mišljenjem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sudija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7D31A7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7D31A7" w:rsidRPr="00B54DCC">
        <w:rPr>
          <w:rFonts w:eastAsia="Calibri"/>
          <w:lang w:val="sr-Cyrl-BA"/>
        </w:rPr>
        <w:t>.</w:t>
      </w:r>
    </w:p>
    <w:p w14:paraId="1F181134" w14:textId="13258601" w:rsidR="00191A26" w:rsidRDefault="00853211" w:rsidP="00426AD8">
      <w:pPr>
        <w:rPr>
          <w:lang w:val="sr-Cyrl-BA"/>
        </w:rPr>
      </w:pPr>
      <w:r>
        <w:rPr>
          <w:lang w:val="sr-Cyrl-BA"/>
        </w:rPr>
        <w:t>U</w:t>
      </w:r>
      <w:r w:rsidR="00191A26">
        <w:rPr>
          <w:lang w:val="sr-Cyrl-BA"/>
        </w:rPr>
        <w:t xml:space="preserve"> </w:t>
      </w:r>
      <w:r>
        <w:rPr>
          <w:lang w:val="sr-Cyrl-BA"/>
        </w:rPr>
        <w:t>ovom</w:t>
      </w:r>
      <w:r w:rsidR="00191A26">
        <w:rPr>
          <w:lang w:val="sr-Cyrl-BA"/>
        </w:rPr>
        <w:t xml:space="preserve"> </w:t>
      </w:r>
      <w:r>
        <w:rPr>
          <w:lang w:val="sr-Cyrl-BA"/>
        </w:rPr>
        <w:t>dijelu</w:t>
      </w:r>
      <w:r w:rsidR="00191A26">
        <w:rPr>
          <w:lang w:val="sr-Cyrl-BA"/>
        </w:rPr>
        <w:t xml:space="preserve"> </w:t>
      </w:r>
      <w:r>
        <w:rPr>
          <w:lang w:val="sr-Cyrl-BA"/>
        </w:rPr>
        <w:t>izvještaja</w:t>
      </w:r>
      <w:r w:rsidR="00191A26">
        <w:rPr>
          <w:lang w:val="sr-Cyrl-BA"/>
        </w:rPr>
        <w:t xml:space="preserve"> </w:t>
      </w:r>
      <w:r>
        <w:rPr>
          <w:lang w:val="sr-Cyrl-BA"/>
        </w:rPr>
        <w:t>od</w:t>
      </w:r>
      <w:r w:rsidR="00191A26">
        <w:rPr>
          <w:lang w:val="sr-Cyrl-BA"/>
        </w:rPr>
        <w:t xml:space="preserve"> </w:t>
      </w:r>
      <w:r>
        <w:rPr>
          <w:lang w:val="sr-Cyrl-BA"/>
        </w:rPr>
        <w:t>izrazite</w:t>
      </w:r>
      <w:r w:rsidR="00191A26">
        <w:rPr>
          <w:lang w:val="sr-Cyrl-BA"/>
        </w:rPr>
        <w:t xml:space="preserve"> </w:t>
      </w:r>
      <w:r>
        <w:rPr>
          <w:lang w:val="sr-Cyrl-BA"/>
        </w:rPr>
        <w:t>važnosti</w:t>
      </w:r>
      <w:r w:rsidR="00191A26">
        <w:rPr>
          <w:lang w:val="sr-Cyrl-BA"/>
        </w:rPr>
        <w:t xml:space="preserve"> </w:t>
      </w:r>
      <w:r>
        <w:rPr>
          <w:lang w:val="sr-Cyrl-BA"/>
        </w:rPr>
        <w:t>je</w:t>
      </w:r>
      <w:r w:rsidR="00191A26">
        <w:rPr>
          <w:lang w:val="sr-Cyrl-BA"/>
        </w:rPr>
        <w:t xml:space="preserve"> </w:t>
      </w:r>
      <w:r>
        <w:rPr>
          <w:lang w:val="sr-Cyrl-BA"/>
        </w:rPr>
        <w:t>spomenuti</w:t>
      </w:r>
      <w:r w:rsidR="00191A26">
        <w:rPr>
          <w:lang w:val="sr-Cyrl-BA"/>
        </w:rPr>
        <w:t xml:space="preserve"> </w:t>
      </w:r>
      <w:r>
        <w:rPr>
          <w:lang w:val="sr-Cyrl-BA"/>
        </w:rPr>
        <w:t>Sporazum</w:t>
      </w:r>
      <w:r w:rsidR="00191A26">
        <w:rPr>
          <w:lang w:val="sr-Cyrl-BA"/>
        </w:rPr>
        <w:t xml:space="preserve"> </w:t>
      </w:r>
      <w:r>
        <w:rPr>
          <w:lang w:val="sr-Cyrl-BA"/>
        </w:rPr>
        <w:t>o</w:t>
      </w:r>
      <w:r w:rsidR="00191A26">
        <w:rPr>
          <w:lang w:val="sr-Cyrl-BA"/>
        </w:rPr>
        <w:t xml:space="preserve"> </w:t>
      </w:r>
      <w:r>
        <w:rPr>
          <w:lang w:val="sr-Cyrl-BA"/>
        </w:rPr>
        <w:t>osnovnim</w:t>
      </w:r>
      <w:r w:rsidR="00191A26">
        <w:rPr>
          <w:lang w:val="sr-Cyrl-BA"/>
        </w:rPr>
        <w:t xml:space="preserve"> </w:t>
      </w:r>
      <w:r>
        <w:rPr>
          <w:lang w:val="sr-Cyrl-BA"/>
        </w:rPr>
        <w:t>principima</w:t>
      </w:r>
      <w:r w:rsidR="00191A26">
        <w:rPr>
          <w:lang w:val="sr-Cyrl-BA"/>
        </w:rPr>
        <w:t xml:space="preserve"> </w:t>
      </w:r>
      <w:r>
        <w:rPr>
          <w:lang w:val="sr-Cyrl-BA"/>
        </w:rPr>
        <w:t>za</w:t>
      </w:r>
      <w:r w:rsidR="00191A26">
        <w:rPr>
          <w:lang w:val="sr-Cyrl-BA"/>
        </w:rPr>
        <w:t xml:space="preserve"> </w:t>
      </w:r>
      <w:r>
        <w:rPr>
          <w:lang w:val="sr-Cyrl-BA"/>
        </w:rPr>
        <w:t>rješavanje</w:t>
      </w:r>
      <w:r w:rsidR="00191A26">
        <w:rPr>
          <w:lang w:val="sr-Cyrl-BA"/>
        </w:rPr>
        <w:t xml:space="preserve"> </w:t>
      </w:r>
      <w:r>
        <w:rPr>
          <w:lang w:val="sr-Cyrl-BA"/>
        </w:rPr>
        <w:t>pitanja</w:t>
      </w:r>
      <w:r w:rsidR="00191A26">
        <w:rPr>
          <w:lang w:val="sr-Cyrl-BA"/>
        </w:rPr>
        <w:t xml:space="preserve"> </w:t>
      </w:r>
      <w:r>
        <w:rPr>
          <w:lang w:val="sr-Cyrl-BA"/>
        </w:rPr>
        <w:t>pokretne</w:t>
      </w:r>
      <w:r w:rsidR="00191A26">
        <w:rPr>
          <w:lang w:val="sr-Cyrl-BA"/>
        </w:rPr>
        <w:t xml:space="preserve"> </w:t>
      </w:r>
      <w:r>
        <w:rPr>
          <w:lang w:val="sr-Cyrl-BA"/>
        </w:rPr>
        <w:t>i</w:t>
      </w:r>
      <w:r w:rsidR="00191A26">
        <w:rPr>
          <w:lang w:val="sr-Cyrl-BA"/>
        </w:rPr>
        <w:t xml:space="preserve"> </w:t>
      </w:r>
      <w:r>
        <w:rPr>
          <w:lang w:val="sr-Cyrl-BA"/>
        </w:rPr>
        <w:t>nepokretne</w:t>
      </w:r>
      <w:r w:rsidR="00191A26">
        <w:rPr>
          <w:lang w:val="sr-Cyrl-BA"/>
        </w:rPr>
        <w:t xml:space="preserve"> </w:t>
      </w:r>
      <w:r>
        <w:rPr>
          <w:lang w:val="sr-Cyrl-BA"/>
        </w:rPr>
        <w:t>imovine</w:t>
      </w:r>
      <w:r w:rsidR="00191A26">
        <w:rPr>
          <w:lang w:val="sr-Cyrl-BA"/>
        </w:rPr>
        <w:t xml:space="preserve"> </w:t>
      </w:r>
      <w:r>
        <w:rPr>
          <w:lang w:val="sr-Cyrl-BA"/>
        </w:rPr>
        <w:t>koja</w:t>
      </w:r>
      <w:r w:rsidR="00191A26">
        <w:rPr>
          <w:lang w:val="sr-Cyrl-BA"/>
        </w:rPr>
        <w:t xml:space="preserve"> </w:t>
      </w:r>
      <w:r>
        <w:rPr>
          <w:lang w:val="sr-Cyrl-BA"/>
        </w:rPr>
        <w:t>će</w:t>
      </w:r>
      <w:r w:rsidR="00191A26">
        <w:rPr>
          <w:lang w:val="sr-Cyrl-BA"/>
        </w:rPr>
        <w:t xml:space="preserve"> </w:t>
      </w:r>
      <w:r>
        <w:rPr>
          <w:lang w:val="sr-Cyrl-BA"/>
        </w:rPr>
        <w:t>dalje</w:t>
      </w:r>
      <w:r w:rsidR="00191A26">
        <w:rPr>
          <w:lang w:val="sr-Cyrl-BA"/>
        </w:rPr>
        <w:t xml:space="preserve"> </w:t>
      </w:r>
      <w:r>
        <w:rPr>
          <w:lang w:val="sr-Cyrl-BA"/>
        </w:rPr>
        <w:t>služiti</w:t>
      </w:r>
      <w:r w:rsidR="00191A26">
        <w:rPr>
          <w:lang w:val="sr-Cyrl-BA"/>
        </w:rPr>
        <w:t xml:space="preserve"> </w:t>
      </w:r>
      <w:r>
        <w:rPr>
          <w:lang w:val="sr-Cyrl-BA"/>
        </w:rPr>
        <w:t>za</w:t>
      </w:r>
      <w:r w:rsidR="00191A26">
        <w:rPr>
          <w:lang w:val="sr-Cyrl-BA"/>
        </w:rPr>
        <w:t xml:space="preserve"> </w:t>
      </w:r>
      <w:r>
        <w:rPr>
          <w:lang w:val="sr-Cyrl-BA"/>
        </w:rPr>
        <w:t>potrebe</w:t>
      </w:r>
      <w:r w:rsidR="00191A26">
        <w:rPr>
          <w:lang w:val="sr-Cyrl-BA"/>
        </w:rPr>
        <w:t xml:space="preserve"> </w:t>
      </w:r>
      <w:r>
        <w:rPr>
          <w:lang w:val="sr-Cyrl-BA"/>
        </w:rPr>
        <w:t>odbrane</w:t>
      </w:r>
      <w:r w:rsidR="00191A26">
        <w:rPr>
          <w:lang w:val="sr-Cyrl-BA"/>
        </w:rPr>
        <w:t xml:space="preserve"> </w:t>
      </w:r>
      <w:r>
        <w:rPr>
          <w:lang w:val="sr-Cyrl-BA"/>
        </w:rPr>
        <w:t>iz</w:t>
      </w:r>
      <w:r w:rsidR="00191A26">
        <w:rPr>
          <w:lang w:val="sr-Cyrl-BA"/>
        </w:rPr>
        <w:t xml:space="preserve"> 2007.</w:t>
      </w:r>
      <w:r w:rsidR="00140111">
        <w:rPr>
          <w:lang w:val="sr-Cyrl-BA"/>
        </w:rPr>
        <w:t xml:space="preserve"> </w:t>
      </w:r>
      <w:r>
        <w:rPr>
          <w:lang w:val="sr-Cyrl-BA"/>
        </w:rPr>
        <w:t>godine</w:t>
      </w:r>
      <w:r w:rsidR="00191A26">
        <w:rPr>
          <w:lang w:val="sr-Cyrl-BA"/>
        </w:rPr>
        <w:t xml:space="preserve">, </w:t>
      </w:r>
      <w:r>
        <w:rPr>
          <w:lang w:val="sr-Cyrl-BA"/>
        </w:rPr>
        <w:t>čiji</w:t>
      </w:r>
      <w:r w:rsidR="00191A26">
        <w:rPr>
          <w:lang w:val="sr-Cyrl-BA"/>
        </w:rPr>
        <w:t xml:space="preserve"> </w:t>
      </w:r>
      <w:r>
        <w:rPr>
          <w:lang w:val="sr-Cyrl-BA"/>
        </w:rPr>
        <w:t>su</w:t>
      </w:r>
      <w:r w:rsidR="00191A26">
        <w:rPr>
          <w:lang w:val="sr-Cyrl-BA"/>
        </w:rPr>
        <w:t xml:space="preserve"> </w:t>
      </w:r>
      <w:r>
        <w:rPr>
          <w:lang w:val="sr-Cyrl-BA"/>
        </w:rPr>
        <w:t>potpisnici</w:t>
      </w:r>
      <w:r w:rsidR="00191A26">
        <w:rPr>
          <w:lang w:val="sr-Cyrl-BA"/>
        </w:rPr>
        <w:t xml:space="preserve"> </w:t>
      </w:r>
      <w:r>
        <w:rPr>
          <w:lang w:val="sr-Cyrl-BA"/>
        </w:rPr>
        <w:t>predsjednici</w:t>
      </w:r>
      <w:r w:rsidR="00191A26">
        <w:rPr>
          <w:lang w:val="sr-Cyrl-BA"/>
        </w:rPr>
        <w:t xml:space="preserve"> </w:t>
      </w:r>
      <w:r>
        <w:rPr>
          <w:lang w:val="sr-Cyrl-BA"/>
        </w:rPr>
        <w:t>Vlade</w:t>
      </w:r>
      <w:r w:rsidR="00191A26">
        <w:rPr>
          <w:lang w:val="sr-Cyrl-BA"/>
        </w:rPr>
        <w:t xml:space="preserve"> </w:t>
      </w:r>
      <w:r>
        <w:rPr>
          <w:lang w:val="sr-Cyrl-BA"/>
        </w:rPr>
        <w:t>Republike</w:t>
      </w:r>
      <w:r w:rsidR="00191A26">
        <w:rPr>
          <w:lang w:val="sr-Cyrl-BA"/>
        </w:rPr>
        <w:t xml:space="preserve"> </w:t>
      </w:r>
      <w:r>
        <w:rPr>
          <w:lang w:val="sr-Cyrl-BA"/>
        </w:rPr>
        <w:t>Srpske</w:t>
      </w:r>
      <w:r w:rsidR="00191A26">
        <w:rPr>
          <w:lang w:val="sr-Cyrl-BA"/>
        </w:rPr>
        <w:t xml:space="preserve"> </w:t>
      </w:r>
      <w:r>
        <w:rPr>
          <w:lang w:val="sr-Cyrl-BA"/>
        </w:rPr>
        <w:t>i</w:t>
      </w:r>
      <w:r w:rsidR="00191A26">
        <w:rPr>
          <w:lang w:val="sr-Cyrl-BA"/>
        </w:rPr>
        <w:t xml:space="preserve"> </w:t>
      </w:r>
      <w:r>
        <w:rPr>
          <w:lang w:val="sr-Cyrl-BA"/>
        </w:rPr>
        <w:t>FBiH</w:t>
      </w:r>
      <w:r w:rsidR="00191A26">
        <w:rPr>
          <w:lang w:val="sr-Cyrl-BA"/>
        </w:rPr>
        <w:t xml:space="preserve">, </w:t>
      </w:r>
      <w:r>
        <w:rPr>
          <w:lang w:val="sr-Cyrl-BA"/>
        </w:rPr>
        <w:t>sa</w:t>
      </w:r>
      <w:r w:rsidR="00191A26">
        <w:rPr>
          <w:lang w:val="sr-Cyrl-BA"/>
        </w:rPr>
        <w:t xml:space="preserve"> </w:t>
      </w:r>
      <w:r>
        <w:rPr>
          <w:lang w:val="sr-Cyrl-BA"/>
        </w:rPr>
        <w:t>predjsjedavajućim</w:t>
      </w:r>
      <w:r w:rsidR="00191A26">
        <w:rPr>
          <w:lang w:val="sr-Cyrl-BA"/>
        </w:rPr>
        <w:t xml:space="preserve"> </w:t>
      </w:r>
      <w:r>
        <w:rPr>
          <w:lang w:val="sr-Cyrl-BA"/>
        </w:rPr>
        <w:t>Savjeta</w:t>
      </w:r>
      <w:r w:rsidR="00191A26">
        <w:rPr>
          <w:lang w:val="sr-Cyrl-BA"/>
        </w:rPr>
        <w:t xml:space="preserve"> </w:t>
      </w:r>
      <w:r>
        <w:rPr>
          <w:lang w:val="sr-Cyrl-BA"/>
        </w:rPr>
        <w:t>ministara</w:t>
      </w:r>
      <w:r w:rsidR="00191A26">
        <w:rPr>
          <w:lang w:val="sr-Cyrl-BA"/>
        </w:rPr>
        <w:t xml:space="preserve"> </w:t>
      </w:r>
      <w:r>
        <w:rPr>
          <w:lang w:val="sr-Cyrl-BA"/>
        </w:rPr>
        <w:t>BiH</w:t>
      </w:r>
      <w:r w:rsidR="00191A26">
        <w:rPr>
          <w:lang w:val="sr-Cyrl-BA"/>
        </w:rPr>
        <w:t xml:space="preserve">,  </w:t>
      </w:r>
      <w:r>
        <w:rPr>
          <w:lang w:val="sr-Cyrl-BA"/>
        </w:rPr>
        <w:t>a</w:t>
      </w:r>
      <w:r w:rsidR="00191A26">
        <w:rPr>
          <w:lang w:val="sr-Cyrl-BA"/>
        </w:rPr>
        <w:t xml:space="preserve"> </w:t>
      </w:r>
      <w:r>
        <w:rPr>
          <w:lang w:val="sr-Cyrl-BA"/>
        </w:rPr>
        <w:t>koji</w:t>
      </w:r>
      <w:r w:rsidR="00191A26">
        <w:rPr>
          <w:lang w:val="sr-Cyrl-BA"/>
        </w:rPr>
        <w:t xml:space="preserve"> </w:t>
      </w:r>
      <w:r>
        <w:rPr>
          <w:lang w:val="sr-Cyrl-BA"/>
        </w:rPr>
        <w:t>su</w:t>
      </w:r>
      <w:r w:rsidR="00191A26">
        <w:rPr>
          <w:lang w:val="sr-Cyrl-BA"/>
        </w:rPr>
        <w:t xml:space="preserve"> </w:t>
      </w:r>
      <w:r>
        <w:rPr>
          <w:lang w:val="sr-Cyrl-BA"/>
        </w:rPr>
        <w:t>definisali</w:t>
      </w:r>
      <w:r w:rsidR="00191A26">
        <w:rPr>
          <w:lang w:val="sr-Cyrl-BA"/>
        </w:rPr>
        <w:t xml:space="preserve"> </w:t>
      </w:r>
      <w:r>
        <w:rPr>
          <w:lang w:val="sr-Cyrl-BA"/>
        </w:rPr>
        <w:t>da</w:t>
      </w:r>
      <w:r w:rsidR="00191A26">
        <w:rPr>
          <w:lang w:val="sr-Cyrl-BA"/>
        </w:rPr>
        <w:t xml:space="preserve">: </w:t>
      </w:r>
      <w:r w:rsidR="00140111">
        <w:rPr>
          <w:lang w:val="sr-Cyrl-BA"/>
        </w:rPr>
        <w:t xml:space="preserve">- </w:t>
      </w:r>
      <w:r>
        <w:rPr>
          <w:lang w:val="sr-Cyrl-BA"/>
        </w:rPr>
        <w:t>Bosna</w:t>
      </w:r>
      <w:r w:rsidR="00191A26">
        <w:rPr>
          <w:lang w:val="sr-Cyrl-BA"/>
        </w:rPr>
        <w:t xml:space="preserve"> </w:t>
      </w:r>
      <w:r>
        <w:rPr>
          <w:lang w:val="sr-Cyrl-BA"/>
        </w:rPr>
        <w:t>i</w:t>
      </w:r>
      <w:r w:rsidR="00191A26">
        <w:rPr>
          <w:lang w:val="sr-Cyrl-BA"/>
        </w:rPr>
        <w:t xml:space="preserve"> </w:t>
      </w:r>
      <w:r>
        <w:rPr>
          <w:lang w:val="sr-Cyrl-BA"/>
        </w:rPr>
        <w:t>Hercegovina</w:t>
      </w:r>
      <w:r w:rsidR="00191A26">
        <w:rPr>
          <w:lang w:val="sr-Cyrl-BA"/>
        </w:rPr>
        <w:t xml:space="preserve"> </w:t>
      </w:r>
      <w:r>
        <w:rPr>
          <w:lang w:val="sr-Cyrl-BA"/>
        </w:rPr>
        <w:t>ima</w:t>
      </w:r>
      <w:r w:rsidR="00191A26">
        <w:rPr>
          <w:lang w:val="sr-Cyrl-BA"/>
        </w:rPr>
        <w:t xml:space="preserve"> </w:t>
      </w:r>
      <w:r>
        <w:rPr>
          <w:lang w:val="sr-Cyrl-BA"/>
        </w:rPr>
        <w:t>samo</w:t>
      </w:r>
      <w:r w:rsidR="00191A26">
        <w:rPr>
          <w:lang w:val="sr-Cyrl-BA"/>
        </w:rPr>
        <w:t xml:space="preserve"> </w:t>
      </w:r>
      <w:r>
        <w:rPr>
          <w:lang w:val="sr-Cyrl-BA"/>
        </w:rPr>
        <w:t>pravo</w:t>
      </w:r>
      <w:r w:rsidR="00191A26">
        <w:rPr>
          <w:lang w:val="sr-Cyrl-BA"/>
        </w:rPr>
        <w:t xml:space="preserve"> </w:t>
      </w:r>
      <w:r>
        <w:rPr>
          <w:lang w:val="sr-Cyrl-BA"/>
        </w:rPr>
        <w:t>korištenja</w:t>
      </w:r>
      <w:r w:rsidR="00191A26">
        <w:rPr>
          <w:lang w:val="sr-Cyrl-BA"/>
        </w:rPr>
        <w:t xml:space="preserve"> </w:t>
      </w:r>
      <w:r>
        <w:rPr>
          <w:lang w:val="sr-Cyrl-BA"/>
        </w:rPr>
        <w:t>nad</w:t>
      </w:r>
      <w:r w:rsidR="00191A26">
        <w:rPr>
          <w:lang w:val="sr-Cyrl-BA"/>
        </w:rPr>
        <w:t xml:space="preserve"> </w:t>
      </w:r>
      <w:r>
        <w:rPr>
          <w:lang w:val="sr-Cyrl-BA"/>
        </w:rPr>
        <w:t>nepokretnom</w:t>
      </w:r>
      <w:r w:rsidR="00191A26">
        <w:rPr>
          <w:lang w:val="sr-Cyrl-BA"/>
        </w:rPr>
        <w:t xml:space="preserve"> </w:t>
      </w:r>
      <w:r>
        <w:rPr>
          <w:lang w:val="sr-Cyrl-BA"/>
        </w:rPr>
        <w:t>imovinom</w:t>
      </w:r>
      <w:r w:rsidR="00191A26">
        <w:rPr>
          <w:lang w:val="sr-Cyrl-BA"/>
        </w:rPr>
        <w:t xml:space="preserve">, </w:t>
      </w:r>
      <w:r>
        <w:rPr>
          <w:lang w:val="sr-Cyrl-BA"/>
        </w:rPr>
        <w:t>koja</w:t>
      </w:r>
      <w:r w:rsidR="00191A26">
        <w:rPr>
          <w:lang w:val="sr-Cyrl-BA"/>
        </w:rPr>
        <w:t xml:space="preserve"> </w:t>
      </w:r>
      <w:r>
        <w:rPr>
          <w:lang w:val="sr-Cyrl-BA"/>
        </w:rPr>
        <w:t>se</w:t>
      </w:r>
      <w:r w:rsidR="00191A26">
        <w:rPr>
          <w:lang w:val="sr-Cyrl-BA"/>
        </w:rPr>
        <w:t xml:space="preserve"> </w:t>
      </w:r>
      <w:r>
        <w:rPr>
          <w:lang w:val="sr-Cyrl-BA"/>
        </w:rPr>
        <w:t>od</w:t>
      </w:r>
      <w:r w:rsidR="00191A26">
        <w:rPr>
          <w:lang w:val="sr-Cyrl-BA"/>
        </w:rPr>
        <w:t xml:space="preserve"> </w:t>
      </w:r>
      <w:r>
        <w:rPr>
          <w:lang w:val="sr-Cyrl-BA"/>
        </w:rPr>
        <w:t>strane</w:t>
      </w:r>
      <w:r w:rsidR="00191A26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191A26">
        <w:rPr>
          <w:lang w:val="sr-Cyrl-BA"/>
        </w:rPr>
        <w:t xml:space="preserve"> </w:t>
      </w:r>
      <w:r>
        <w:rPr>
          <w:lang w:val="sr-Cyrl-BA"/>
        </w:rPr>
        <w:t>odbrane</w:t>
      </w:r>
      <w:r w:rsidR="00191A26">
        <w:rPr>
          <w:lang w:val="sr-Cyrl-BA"/>
        </w:rPr>
        <w:t xml:space="preserve"> </w:t>
      </w:r>
      <w:r>
        <w:rPr>
          <w:lang w:val="sr-Cyrl-BA"/>
        </w:rPr>
        <w:t>BiH</w:t>
      </w:r>
      <w:r w:rsidR="00191A26">
        <w:rPr>
          <w:lang w:val="sr-Cyrl-BA"/>
        </w:rPr>
        <w:t xml:space="preserve"> </w:t>
      </w:r>
      <w:r>
        <w:rPr>
          <w:lang w:val="sr-Cyrl-BA"/>
        </w:rPr>
        <w:t>definiše</w:t>
      </w:r>
      <w:r w:rsidR="00191A26">
        <w:rPr>
          <w:lang w:val="sr-Cyrl-BA"/>
        </w:rPr>
        <w:t xml:space="preserve"> </w:t>
      </w:r>
      <w:r>
        <w:rPr>
          <w:lang w:val="sr-Cyrl-BA"/>
        </w:rPr>
        <w:t>kao</w:t>
      </w:r>
      <w:r w:rsidR="00191A26">
        <w:rPr>
          <w:lang w:val="sr-Cyrl-BA"/>
        </w:rPr>
        <w:t xml:space="preserve"> </w:t>
      </w:r>
      <w:r>
        <w:rPr>
          <w:lang w:val="sr-Cyrl-BA"/>
        </w:rPr>
        <w:t>prespektivna</w:t>
      </w:r>
      <w:r w:rsidR="00191A26">
        <w:rPr>
          <w:lang w:val="sr-Cyrl-BA"/>
        </w:rPr>
        <w:t xml:space="preserve"> </w:t>
      </w:r>
      <w:r>
        <w:rPr>
          <w:lang w:val="sr-Cyrl-BA"/>
        </w:rPr>
        <w:t>imovina</w:t>
      </w:r>
      <w:r w:rsidR="00191A26">
        <w:rPr>
          <w:lang w:val="sr-Cyrl-BA"/>
        </w:rPr>
        <w:t>;</w:t>
      </w:r>
      <w:r w:rsidR="00140111">
        <w:rPr>
          <w:lang w:val="sr-Cyrl-BA"/>
        </w:rPr>
        <w:t xml:space="preserve"> - </w:t>
      </w:r>
      <w:r>
        <w:rPr>
          <w:lang w:val="sr-Cyrl-BA"/>
        </w:rPr>
        <w:t>to</w:t>
      </w:r>
      <w:r w:rsidR="00191A26">
        <w:rPr>
          <w:lang w:val="sr-Cyrl-BA"/>
        </w:rPr>
        <w:t xml:space="preserve"> </w:t>
      </w:r>
      <w:r>
        <w:rPr>
          <w:lang w:val="sr-Cyrl-BA"/>
        </w:rPr>
        <w:t>pravo</w:t>
      </w:r>
      <w:r w:rsidR="00191A26">
        <w:rPr>
          <w:lang w:val="sr-Cyrl-BA"/>
        </w:rPr>
        <w:t xml:space="preserve"> </w:t>
      </w:r>
      <w:r>
        <w:rPr>
          <w:lang w:val="sr-Cyrl-BA"/>
        </w:rPr>
        <w:t>korištenja</w:t>
      </w:r>
      <w:r w:rsidR="00191A26">
        <w:rPr>
          <w:lang w:val="sr-Cyrl-BA"/>
        </w:rPr>
        <w:t xml:space="preserve"> </w:t>
      </w:r>
      <w:r>
        <w:rPr>
          <w:lang w:val="sr-Cyrl-BA"/>
        </w:rPr>
        <w:t>će</w:t>
      </w:r>
      <w:r w:rsidR="00191A26">
        <w:rPr>
          <w:lang w:val="sr-Cyrl-BA"/>
        </w:rPr>
        <w:t xml:space="preserve"> </w:t>
      </w:r>
      <w:r>
        <w:rPr>
          <w:lang w:val="sr-Cyrl-BA"/>
        </w:rPr>
        <w:t>biti</w:t>
      </w:r>
      <w:r w:rsidR="00191A26">
        <w:rPr>
          <w:lang w:val="sr-Cyrl-BA"/>
        </w:rPr>
        <w:t xml:space="preserve"> </w:t>
      </w:r>
      <w:r>
        <w:rPr>
          <w:lang w:val="sr-Cyrl-BA"/>
        </w:rPr>
        <w:t>neograničenog</w:t>
      </w:r>
      <w:r w:rsidR="00191A26">
        <w:rPr>
          <w:lang w:val="sr-Cyrl-BA"/>
        </w:rPr>
        <w:t xml:space="preserve"> </w:t>
      </w:r>
      <w:r>
        <w:rPr>
          <w:lang w:val="sr-Cyrl-BA"/>
        </w:rPr>
        <w:t>trajanja</w:t>
      </w:r>
      <w:r w:rsidR="00191A26">
        <w:rPr>
          <w:lang w:val="sr-Cyrl-BA"/>
        </w:rPr>
        <w:t xml:space="preserve">, </w:t>
      </w:r>
      <w:r>
        <w:rPr>
          <w:lang w:val="sr-Cyrl-BA"/>
        </w:rPr>
        <w:t>osim</w:t>
      </w:r>
      <w:r w:rsidR="00191A26">
        <w:rPr>
          <w:lang w:val="sr-Cyrl-BA"/>
        </w:rPr>
        <w:t xml:space="preserve"> </w:t>
      </w:r>
      <w:r>
        <w:rPr>
          <w:lang w:val="sr-Cyrl-BA"/>
        </w:rPr>
        <w:t>u</w:t>
      </w:r>
      <w:r w:rsidR="00191A26">
        <w:rPr>
          <w:lang w:val="sr-Cyrl-BA"/>
        </w:rPr>
        <w:t xml:space="preserve"> </w:t>
      </w:r>
      <w:r>
        <w:rPr>
          <w:lang w:val="sr-Cyrl-BA"/>
        </w:rPr>
        <w:t>slučaju</w:t>
      </w:r>
      <w:r w:rsidR="00191A26">
        <w:rPr>
          <w:lang w:val="sr-Cyrl-BA"/>
        </w:rPr>
        <w:t xml:space="preserve"> </w:t>
      </w:r>
      <w:r>
        <w:rPr>
          <w:lang w:val="sr-Cyrl-BA"/>
        </w:rPr>
        <w:t>da</w:t>
      </w:r>
      <w:r w:rsidR="00191A26">
        <w:rPr>
          <w:lang w:val="sr-Cyrl-BA"/>
        </w:rPr>
        <w:t xml:space="preserve"> </w:t>
      </w:r>
      <w:r>
        <w:rPr>
          <w:lang w:val="sr-Cyrl-BA"/>
        </w:rPr>
        <w:t>Ministarstvo</w:t>
      </w:r>
      <w:r w:rsidR="00191A26">
        <w:rPr>
          <w:lang w:val="sr-Cyrl-BA"/>
        </w:rPr>
        <w:t xml:space="preserve"> </w:t>
      </w:r>
      <w:r>
        <w:rPr>
          <w:lang w:val="sr-Cyrl-BA"/>
        </w:rPr>
        <w:t>odbrane</w:t>
      </w:r>
      <w:r w:rsidR="00191A26">
        <w:rPr>
          <w:lang w:val="sr-Cyrl-BA"/>
        </w:rPr>
        <w:t xml:space="preserve"> </w:t>
      </w:r>
      <w:r>
        <w:rPr>
          <w:lang w:val="sr-Cyrl-BA"/>
        </w:rPr>
        <w:t>BiH</w:t>
      </w:r>
      <w:r w:rsidR="00321892">
        <w:rPr>
          <w:lang w:val="sr-Cyrl-BA"/>
        </w:rPr>
        <w:t xml:space="preserve"> </w:t>
      </w:r>
      <w:r>
        <w:rPr>
          <w:lang w:val="sr-Cyrl-BA"/>
        </w:rPr>
        <w:t>odluči</w:t>
      </w:r>
      <w:r w:rsidR="00321892">
        <w:rPr>
          <w:lang w:val="sr-Cyrl-BA"/>
        </w:rPr>
        <w:t xml:space="preserve"> </w:t>
      </w:r>
      <w:r>
        <w:rPr>
          <w:lang w:val="sr-Cyrl-BA"/>
        </w:rPr>
        <w:t>da</w:t>
      </w:r>
      <w:r w:rsidR="00321892">
        <w:rPr>
          <w:lang w:val="sr-Cyrl-BA"/>
        </w:rPr>
        <w:t xml:space="preserve"> </w:t>
      </w:r>
      <w:r>
        <w:rPr>
          <w:lang w:val="sr-Cyrl-BA"/>
        </w:rPr>
        <w:t>mu</w:t>
      </w:r>
      <w:r w:rsidR="00321892">
        <w:rPr>
          <w:lang w:val="sr-Cyrl-BA"/>
        </w:rPr>
        <w:t xml:space="preserve"> </w:t>
      </w:r>
      <w:r>
        <w:rPr>
          <w:lang w:val="sr-Cyrl-BA"/>
        </w:rPr>
        <w:t>određeni</w:t>
      </w:r>
      <w:r w:rsidR="00321892">
        <w:rPr>
          <w:lang w:val="sr-Cyrl-BA"/>
        </w:rPr>
        <w:t xml:space="preserve"> </w:t>
      </w:r>
      <w:r>
        <w:rPr>
          <w:lang w:val="sr-Cyrl-BA"/>
        </w:rPr>
        <w:t>djelovi</w:t>
      </w:r>
      <w:r w:rsidR="00321892">
        <w:rPr>
          <w:lang w:val="sr-Cyrl-BA"/>
        </w:rPr>
        <w:t xml:space="preserve"> </w:t>
      </w:r>
      <w:r>
        <w:rPr>
          <w:lang w:val="sr-Cyrl-BA"/>
        </w:rPr>
        <w:t>te</w:t>
      </w:r>
      <w:r w:rsidR="00321892">
        <w:rPr>
          <w:lang w:val="sr-Cyrl-BA"/>
        </w:rPr>
        <w:t xml:space="preserve"> </w:t>
      </w:r>
      <w:r>
        <w:rPr>
          <w:lang w:val="sr-Cyrl-BA"/>
        </w:rPr>
        <w:t>imovine</w:t>
      </w:r>
      <w:r w:rsidR="00321892">
        <w:rPr>
          <w:lang w:val="sr-Cyrl-BA"/>
        </w:rPr>
        <w:t xml:space="preserve"> </w:t>
      </w:r>
      <w:r>
        <w:rPr>
          <w:lang w:val="sr-Cyrl-BA"/>
        </w:rPr>
        <w:t>nisu</w:t>
      </w:r>
      <w:r w:rsidR="00321892">
        <w:rPr>
          <w:lang w:val="sr-Cyrl-BA"/>
        </w:rPr>
        <w:t xml:space="preserve"> </w:t>
      </w:r>
      <w:r>
        <w:rPr>
          <w:lang w:val="sr-Cyrl-BA"/>
        </w:rPr>
        <w:t>potrebni</w:t>
      </w:r>
      <w:r w:rsidR="00321892">
        <w:rPr>
          <w:lang w:val="sr-Cyrl-BA"/>
        </w:rPr>
        <w:t xml:space="preserve">, </w:t>
      </w:r>
      <w:r>
        <w:rPr>
          <w:lang w:val="sr-Cyrl-BA"/>
        </w:rPr>
        <w:t>u</w:t>
      </w:r>
      <w:r w:rsidR="00321892">
        <w:rPr>
          <w:lang w:val="sr-Cyrl-BA"/>
        </w:rPr>
        <w:t xml:space="preserve"> </w:t>
      </w:r>
      <w:r>
        <w:rPr>
          <w:lang w:val="sr-Cyrl-BA"/>
        </w:rPr>
        <w:t>kom</w:t>
      </w:r>
      <w:r w:rsidR="00321892">
        <w:rPr>
          <w:lang w:val="sr-Cyrl-BA"/>
        </w:rPr>
        <w:t xml:space="preserve"> </w:t>
      </w:r>
      <w:r>
        <w:rPr>
          <w:lang w:val="sr-Cyrl-BA"/>
        </w:rPr>
        <w:t>slučaju</w:t>
      </w:r>
      <w:r w:rsidR="00321892">
        <w:rPr>
          <w:lang w:val="sr-Cyrl-BA"/>
        </w:rPr>
        <w:t xml:space="preserve"> </w:t>
      </w:r>
      <w:r>
        <w:rPr>
          <w:lang w:val="sr-Cyrl-BA"/>
        </w:rPr>
        <w:t>će</w:t>
      </w:r>
      <w:r w:rsidR="00321892">
        <w:rPr>
          <w:lang w:val="sr-Cyrl-BA"/>
        </w:rPr>
        <w:t xml:space="preserve"> </w:t>
      </w:r>
      <w:r>
        <w:rPr>
          <w:lang w:val="sr-Cyrl-BA"/>
        </w:rPr>
        <w:t>isti</w:t>
      </w:r>
      <w:r w:rsidR="00321892">
        <w:rPr>
          <w:lang w:val="sr-Cyrl-BA"/>
        </w:rPr>
        <w:t xml:space="preserve"> </w:t>
      </w:r>
      <w:r>
        <w:rPr>
          <w:lang w:val="sr-Cyrl-BA"/>
        </w:rPr>
        <w:t>biti</w:t>
      </w:r>
      <w:r w:rsidR="00321892">
        <w:rPr>
          <w:lang w:val="sr-Cyrl-BA"/>
        </w:rPr>
        <w:t xml:space="preserve"> </w:t>
      </w:r>
      <w:r>
        <w:rPr>
          <w:lang w:val="sr-Cyrl-BA"/>
        </w:rPr>
        <w:t>vraćeni</w:t>
      </w:r>
      <w:r w:rsidR="00321892">
        <w:rPr>
          <w:lang w:val="sr-Cyrl-BA"/>
        </w:rPr>
        <w:t xml:space="preserve"> </w:t>
      </w:r>
      <w:r>
        <w:rPr>
          <w:lang w:val="sr-Cyrl-BA"/>
        </w:rPr>
        <w:t>na</w:t>
      </w:r>
      <w:r w:rsidR="00321892">
        <w:rPr>
          <w:lang w:val="sr-Cyrl-BA"/>
        </w:rPr>
        <w:t xml:space="preserve"> </w:t>
      </w:r>
      <w:r>
        <w:rPr>
          <w:lang w:val="sr-Cyrl-BA"/>
        </w:rPr>
        <w:t>raspolaganje</w:t>
      </w:r>
      <w:r w:rsidR="00321892">
        <w:rPr>
          <w:lang w:val="sr-Cyrl-BA"/>
        </w:rPr>
        <w:t xml:space="preserve"> </w:t>
      </w:r>
      <w:r>
        <w:rPr>
          <w:lang w:val="sr-Cyrl-BA"/>
        </w:rPr>
        <w:t>entitetima</w:t>
      </w:r>
      <w:r w:rsidR="00321892">
        <w:rPr>
          <w:lang w:val="sr-Cyrl-BA"/>
        </w:rPr>
        <w:t>;</w:t>
      </w:r>
      <w:r w:rsidR="00140111">
        <w:rPr>
          <w:lang w:val="sr-Cyrl-BA"/>
        </w:rPr>
        <w:t xml:space="preserve"> </w:t>
      </w:r>
      <w:r w:rsidR="00321892">
        <w:rPr>
          <w:lang w:val="sr-Cyrl-BA"/>
        </w:rPr>
        <w:t>-</w:t>
      </w:r>
      <w:r w:rsidR="00140111">
        <w:rPr>
          <w:lang w:val="sr-Cyrl-BA"/>
        </w:rPr>
        <w:t xml:space="preserve"> </w:t>
      </w:r>
      <w:r>
        <w:rPr>
          <w:lang w:val="sr-Cyrl-BA"/>
        </w:rPr>
        <w:t>sporazum</w:t>
      </w:r>
      <w:r w:rsidR="00321892">
        <w:rPr>
          <w:lang w:val="sr-Cyrl-BA"/>
        </w:rPr>
        <w:t xml:space="preserve"> </w:t>
      </w:r>
      <w:r>
        <w:rPr>
          <w:lang w:val="sr-Cyrl-BA"/>
        </w:rPr>
        <w:t>koji</w:t>
      </w:r>
      <w:r w:rsidR="00321892">
        <w:rPr>
          <w:lang w:val="sr-Cyrl-BA"/>
        </w:rPr>
        <w:t xml:space="preserve"> </w:t>
      </w:r>
      <w:r>
        <w:rPr>
          <w:lang w:val="sr-Cyrl-BA"/>
        </w:rPr>
        <w:t>reguliše</w:t>
      </w:r>
      <w:r w:rsidR="00321892">
        <w:rPr>
          <w:lang w:val="sr-Cyrl-BA"/>
        </w:rPr>
        <w:t xml:space="preserve"> </w:t>
      </w:r>
      <w:r>
        <w:rPr>
          <w:lang w:val="sr-Cyrl-BA"/>
        </w:rPr>
        <w:t>pravo</w:t>
      </w:r>
      <w:r w:rsidR="00321892">
        <w:rPr>
          <w:lang w:val="sr-Cyrl-BA"/>
        </w:rPr>
        <w:t xml:space="preserve"> </w:t>
      </w:r>
      <w:r>
        <w:rPr>
          <w:lang w:val="sr-Cyrl-BA"/>
        </w:rPr>
        <w:t>korištenja</w:t>
      </w:r>
      <w:r w:rsidR="00321892">
        <w:rPr>
          <w:lang w:val="sr-Cyrl-BA"/>
        </w:rPr>
        <w:t xml:space="preserve"> </w:t>
      </w:r>
      <w:r>
        <w:rPr>
          <w:lang w:val="sr-Cyrl-BA"/>
        </w:rPr>
        <w:t>se</w:t>
      </w:r>
      <w:r w:rsidR="00321892">
        <w:rPr>
          <w:lang w:val="sr-Cyrl-BA"/>
        </w:rPr>
        <w:t xml:space="preserve"> </w:t>
      </w:r>
      <w:r>
        <w:rPr>
          <w:lang w:val="sr-Cyrl-BA"/>
        </w:rPr>
        <w:t>ne</w:t>
      </w:r>
      <w:r w:rsidR="00321892">
        <w:rPr>
          <w:lang w:val="sr-Cyrl-BA"/>
        </w:rPr>
        <w:t xml:space="preserve"> </w:t>
      </w:r>
      <w:r>
        <w:rPr>
          <w:lang w:val="sr-Cyrl-BA"/>
        </w:rPr>
        <w:t>može</w:t>
      </w:r>
      <w:r w:rsidR="00321892">
        <w:rPr>
          <w:lang w:val="sr-Cyrl-BA"/>
        </w:rPr>
        <w:t xml:space="preserve"> </w:t>
      </w:r>
      <w:r>
        <w:rPr>
          <w:lang w:val="sr-Cyrl-BA"/>
        </w:rPr>
        <w:t>mjenjati</w:t>
      </w:r>
      <w:r w:rsidR="00321892">
        <w:rPr>
          <w:lang w:val="sr-Cyrl-BA"/>
        </w:rPr>
        <w:t xml:space="preserve">, </w:t>
      </w:r>
      <w:r>
        <w:rPr>
          <w:lang w:val="sr-Cyrl-BA"/>
        </w:rPr>
        <w:t>niti</w:t>
      </w:r>
      <w:r w:rsidR="00321892">
        <w:rPr>
          <w:lang w:val="sr-Cyrl-BA"/>
        </w:rPr>
        <w:t xml:space="preserve"> </w:t>
      </w:r>
      <w:r>
        <w:rPr>
          <w:lang w:val="sr-Cyrl-BA"/>
        </w:rPr>
        <w:t>ukidati</w:t>
      </w:r>
      <w:r w:rsidR="00321892">
        <w:rPr>
          <w:lang w:val="sr-Cyrl-BA"/>
        </w:rPr>
        <w:t xml:space="preserve"> </w:t>
      </w:r>
      <w:r>
        <w:rPr>
          <w:lang w:val="sr-Cyrl-BA"/>
        </w:rPr>
        <w:t>bez</w:t>
      </w:r>
      <w:r w:rsidR="00321892">
        <w:rPr>
          <w:lang w:val="sr-Cyrl-BA"/>
        </w:rPr>
        <w:t xml:space="preserve"> </w:t>
      </w:r>
      <w:r>
        <w:rPr>
          <w:lang w:val="sr-Cyrl-BA"/>
        </w:rPr>
        <w:t>saglasnosti</w:t>
      </w:r>
      <w:r w:rsidR="00321892">
        <w:rPr>
          <w:lang w:val="sr-Cyrl-BA"/>
        </w:rPr>
        <w:t xml:space="preserve"> </w:t>
      </w:r>
      <w:r>
        <w:rPr>
          <w:lang w:val="sr-Cyrl-BA"/>
        </w:rPr>
        <w:t>svih</w:t>
      </w:r>
      <w:r w:rsidR="00321892">
        <w:rPr>
          <w:lang w:val="sr-Cyrl-BA"/>
        </w:rPr>
        <w:t xml:space="preserve"> </w:t>
      </w:r>
      <w:r>
        <w:rPr>
          <w:lang w:val="sr-Cyrl-BA"/>
        </w:rPr>
        <w:t>strana</w:t>
      </w:r>
      <w:r w:rsidR="00321892">
        <w:rPr>
          <w:lang w:val="sr-Cyrl-BA"/>
        </w:rPr>
        <w:t xml:space="preserve"> </w:t>
      </w:r>
      <w:r>
        <w:rPr>
          <w:lang w:val="sr-Cyrl-BA"/>
        </w:rPr>
        <w:t>potpisnica</w:t>
      </w:r>
      <w:r w:rsidR="00321892">
        <w:rPr>
          <w:lang w:val="sr-Cyrl-BA"/>
        </w:rPr>
        <w:t>.</w:t>
      </w:r>
      <w:r w:rsidR="00140111">
        <w:rPr>
          <w:lang w:val="sr-Cyrl-BA"/>
        </w:rPr>
        <w:t xml:space="preserve"> </w:t>
      </w:r>
      <w:r>
        <w:rPr>
          <w:lang w:val="sr-Cyrl-BA"/>
        </w:rPr>
        <w:t>S</w:t>
      </w:r>
      <w:r w:rsidR="00321892">
        <w:rPr>
          <w:lang w:val="sr-Cyrl-BA"/>
        </w:rPr>
        <w:t xml:space="preserve"> </w:t>
      </w:r>
      <w:r>
        <w:rPr>
          <w:lang w:val="sr-Cyrl-BA"/>
        </w:rPr>
        <w:t>toga</w:t>
      </w:r>
      <w:r w:rsidR="00321892">
        <w:rPr>
          <w:lang w:val="sr-Cyrl-BA"/>
        </w:rPr>
        <w:t xml:space="preserve">, </w:t>
      </w:r>
      <w:r>
        <w:rPr>
          <w:lang w:val="sr-Cyrl-BA"/>
        </w:rPr>
        <w:t>vidljivo</w:t>
      </w:r>
      <w:r w:rsidR="00321892">
        <w:rPr>
          <w:lang w:val="sr-Cyrl-BA"/>
        </w:rPr>
        <w:t xml:space="preserve"> </w:t>
      </w:r>
      <w:r>
        <w:rPr>
          <w:lang w:val="sr-Cyrl-BA"/>
        </w:rPr>
        <w:t>je</w:t>
      </w:r>
      <w:r w:rsidR="00321892">
        <w:rPr>
          <w:lang w:val="sr-Cyrl-BA"/>
        </w:rPr>
        <w:t xml:space="preserve"> </w:t>
      </w:r>
      <w:r>
        <w:rPr>
          <w:lang w:val="sr-Cyrl-BA"/>
        </w:rPr>
        <w:t>da</w:t>
      </w:r>
      <w:r w:rsidR="00321892">
        <w:rPr>
          <w:lang w:val="sr-Cyrl-BA"/>
        </w:rPr>
        <w:t xml:space="preserve"> </w:t>
      </w:r>
      <w:r>
        <w:rPr>
          <w:lang w:val="sr-Cyrl-BA"/>
        </w:rPr>
        <w:t>ovaj</w:t>
      </w:r>
      <w:r w:rsidR="00321892">
        <w:rPr>
          <w:lang w:val="sr-Cyrl-BA"/>
        </w:rPr>
        <w:t xml:space="preserve"> </w:t>
      </w:r>
      <w:r>
        <w:rPr>
          <w:lang w:val="sr-Cyrl-BA"/>
        </w:rPr>
        <w:t>Sporazum</w:t>
      </w:r>
      <w:r w:rsidR="00321892">
        <w:rPr>
          <w:lang w:val="sr-Cyrl-BA"/>
        </w:rPr>
        <w:t xml:space="preserve"> </w:t>
      </w:r>
      <w:r>
        <w:rPr>
          <w:lang w:val="sr-Cyrl-BA"/>
        </w:rPr>
        <w:t>u</w:t>
      </w:r>
      <w:r w:rsidR="00321892">
        <w:rPr>
          <w:lang w:val="sr-Cyrl-BA"/>
        </w:rPr>
        <w:t xml:space="preserve"> </w:t>
      </w:r>
      <w:r>
        <w:rPr>
          <w:lang w:val="sr-Cyrl-BA"/>
        </w:rPr>
        <w:t>sebi</w:t>
      </w:r>
      <w:r w:rsidR="00321892">
        <w:rPr>
          <w:lang w:val="sr-Cyrl-BA"/>
        </w:rPr>
        <w:t xml:space="preserve"> </w:t>
      </w:r>
      <w:r>
        <w:rPr>
          <w:lang w:val="sr-Cyrl-BA"/>
        </w:rPr>
        <w:t>nigdje</w:t>
      </w:r>
      <w:r w:rsidR="00321892">
        <w:rPr>
          <w:lang w:val="sr-Cyrl-BA"/>
        </w:rPr>
        <w:t xml:space="preserve"> </w:t>
      </w:r>
      <w:r>
        <w:rPr>
          <w:lang w:val="sr-Cyrl-BA"/>
        </w:rPr>
        <w:t>ne</w:t>
      </w:r>
      <w:r w:rsidR="00321892">
        <w:rPr>
          <w:lang w:val="sr-Cyrl-BA"/>
        </w:rPr>
        <w:t xml:space="preserve"> </w:t>
      </w:r>
      <w:r>
        <w:rPr>
          <w:lang w:val="sr-Cyrl-BA"/>
        </w:rPr>
        <w:t>sadrži</w:t>
      </w:r>
      <w:r w:rsidR="00321892">
        <w:rPr>
          <w:lang w:val="sr-Cyrl-BA"/>
        </w:rPr>
        <w:t xml:space="preserve"> </w:t>
      </w:r>
      <w:r>
        <w:rPr>
          <w:lang w:val="sr-Cyrl-BA"/>
        </w:rPr>
        <w:t>odrednicu</w:t>
      </w:r>
      <w:r w:rsidR="00321892">
        <w:rPr>
          <w:lang w:val="sr-Cyrl-BA"/>
        </w:rPr>
        <w:t xml:space="preserve"> </w:t>
      </w:r>
      <w:r>
        <w:rPr>
          <w:lang w:val="sr-Cyrl-BA"/>
        </w:rPr>
        <w:t>prava</w:t>
      </w:r>
      <w:r w:rsidR="00321892">
        <w:rPr>
          <w:lang w:val="sr-Cyrl-BA"/>
        </w:rPr>
        <w:t xml:space="preserve"> </w:t>
      </w:r>
      <w:r>
        <w:rPr>
          <w:lang w:val="sr-Cyrl-BA"/>
        </w:rPr>
        <w:t>vlasništva</w:t>
      </w:r>
      <w:r w:rsidR="00321892">
        <w:rPr>
          <w:lang w:val="sr-Cyrl-BA"/>
        </w:rPr>
        <w:t xml:space="preserve">, </w:t>
      </w:r>
      <w:r>
        <w:rPr>
          <w:lang w:val="sr-Cyrl-BA"/>
        </w:rPr>
        <w:t>nego</w:t>
      </w:r>
      <w:r w:rsidR="00321892">
        <w:rPr>
          <w:lang w:val="sr-Cyrl-BA"/>
        </w:rPr>
        <w:t xml:space="preserve"> </w:t>
      </w:r>
      <w:r>
        <w:rPr>
          <w:lang w:val="sr-Cyrl-BA"/>
        </w:rPr>
        <w:t>samo</w:t>
      </w:r>
      <w:r w:rsidR="00321892">
        <w:rPr>
          <w:lang w:val="sr-Cyrl-BA"/>
        </w:rPr>
        <w:t xml:space="preserve"> </w:t>
      </w:r>
      <w:r>
        <w:rPr>
          <w:lang w:val="sr-Cyrl-BA"/>
        </w:rPr>
        <w:t>i</w:t>
      </w:r>
      <w:r w:rsidR="00321892">
        <w:rPr>
          <w:lang w:val="sr-Cyrl-BA"/>
        </w:rPr>
        <w:t xml:space="preserve"> </w:t>
      </w:r>
      <w:r>
        <w:rPr>
          <w:lang w:val="sr-Cyrl-BA"/>
        </w:rPr>
        <w:t>isključivo</w:t>
      </w:r>
      <w:r w:rsidR="00321892">
        <w:rPr>
          <w:lang w:val="sr-Cyrl-BA"/>
        </w:rPr>
        <w:t xml:space="preserve"> </w:t>
      </w:r>
      <w:r>
        <w:rPr>
          <w:lang w:val="sr-Cyrl-BA"/>
        </w:rPr>
        <w:t>pravo</w:t>
      </w:r>
      <w:r w:rsidR="00321892">
        <w:rPr>
          <w:lang w:val="sr-Cyrl-BA"/>
        </w:rPr>
        <w:t xml:space="preserve"> </w:t>
      </w:r>
      <w:r>
        <w:rPr>
          <w:lang w:val="sr-Cyrl-BA"/>
        </w:rPr>
        <w:t>korištenja</w:t>
      </w:r>
      <w:r w:rsidR="00321892">
        <w:rPr>
          <w:lang w:val="sr-Cyrl-BA"/>
        </w:rPr>
        <w:t xml:space="preserve">. </w:t>
      </w:r>
      <w:r w:rsidR="00191A26">
        <w:rPr>
          <w:lang w:val="sr-Cyrl-BA"/>
        </w:rPr>
        <w:t xml:space="preserve"> </w:t>
      </w:r>
    </w:p>
    <w:p w14:paraId="378008D5" w14:textId="7D06AA35" w:rsidR="00140111" w:rsidRDefault="00853211" w:rsidP="00140111">
      <w:pPr>
        <w:rPr>
          <w:lang w:val="sr-Cyrl-BA"/>
        </w:rPr>
      </w:pPr>
      <w:r>
        <w:rPr>
          <w:lang w:val="sr-Cyrl-BA"/>
        </w:rPr>
        <w:t>Pravobranilaštvo</w:t>
      </w:r>
      <w:r w:rsidR="00140111">
        <w:rPr>
          <w:lang w:val="sr-Cyrl-BA"/>
        </w:rPr>
        <w:t xml:space="preserve"> </w:t>
      </w:r>
      <w:r>
        <w:rPr>
          <w:lang w:val="sr-Cyrl-BA"/>
        </w:rPr>
        <w:t>je</w:t>
      </w:r>
      <w:r w:rsidR="00140111">
        <w:rPr>
          <w:lang w:val="sr-Cyrl-BA"/>
        </w:rPr>
        <w:t xml:space="preserve"> </w:t>
      </w:r>
      <w:r>
        <w:rPr>
          <w:lang w:val="sr-Cyrl-BA"/>
        </w:rPr>
        <w:t>isticalo</w:t>
      </w:r>
      <w:r w:rsidR="00EA2B47" w:rsidRPr="00B54DCC">
        <w:rPr>
          <w:lang w:val="sr-Cyrl-BA"/>
        </w:rPr>
        <w:t xml:space="preserve"> </w:t>
      </w:r>
      <w:r>
        <w:t>da</w:t>
      </w:r>
      <w:r w:rsidR="00F468EC" w:rsidRPr="00B54DCC">
        <w:t xml:space="preserve"> </w:t>
      </w:r>
      <w:r>
        <w:t>su</w:t>
      </w:r>
      <w:r w:rsidR="00A95DAE" w:rsidRPr="00B54DCC">
        <w:rPr>
          <w:lang w:val="sr-Cyrl-BA"/>
        </w:rPr>
        <w:t xml:space="preserve"> </w:t>
      </w:r>
      <w:r>
        <w:rPr>
          <w:lang w:val="sr-Cyrl-BA"/>
        </w:rPr>
        <w:t>o</w:t>
      </w:r>
      <w:r>
        <w:t>dluke</w:t>
      </w:r>
      <w:r w:rsidR="00F468EC" w:rsidRPr="00B54DCC">
        <w:t xml:space="preserve"> </w:t>
      </w:r>
      <w:r>
        <w:t>Suda</w:t>
      </w:r>
      <w:r w:rsidR="00F468EC" w:rsidRPr="00B54DCC">
        <w:t xml:space="preserve"> </w:t>
      </w:r>
      <w:r>
        <w:t>BiH</w:t>
      </w:r>
      <w:r w:rsidR="00F468EC" w:rsidRPr="00B54DCC">
        <w:t xml:space="preserve">, </w:t>
      </w:r>
      <w:r>
        <w:t>faktički</w:t>
      </w:r>
      <w:r w:rsidR="00F468EC" w:rsidRPr="00B54DCC">
        <w:t xml:space="preserve"> </w:t>
      </w:r>
      <w:r>
        <w:t>ne</w:t>
      </w:r>
      <w:r w:rsidR="00F468EC" w:rsidRPr="00B54DCC">
        <w:t xml:space="preserve"> </w:t>
      </w:r>
      <w:r>
        <w:rPr>
          <w:lang w:val="sr-Cyrl-BA"/>
        </w:rPr>
        <w:t>s</w:t>
      </w:r>
      <w:r>
        <w:t>provodive</w:t>
      </w:r>
      <w:r w:rsidR="00F468EC" w:rsidRPr="00B54DCC">
        <w:t xml:space="preserve"> </w:t>
      </w:r>
      <w:r>
        <w:t>i</w:t>
      </w:r>
      <w:r w:rsidR="00F468EC" w:rsidRPr="00B54DCC">
        <w:t xml:space="preserve"> </w:t>
      </w:r>
      <w:r>
        <w:t>nisu</w:t>
      </w:r>
      <w:r w:rsidR="00F468EC" w:rsidRPr="00B54DCC">
        <w:t xml:space="preserve"> </w:t>
      </w:r>
      <w:r>
        <w:t>podobne</w:t>
      </w:r>
      <w:r w:rsidR="00F468EC" w:rsidRPr="00B54DCC">
        <w:t xml:space="preserve"> </w:t>
      </w:r>
      <w:r>
        <w:t>za</w:t>
      </w:r>
      <w:r w:rsidR="00F468EC" w:rsidRPr="00B54DCC">
        <w:t xml:space="preserve"> </w:t>
      </w:r>
      <w:r>
        <w:t>knjiženje</w:t>
      </w:r>
      <w:r w:rsidR="00F468EC" w:rsidRPr="00B54DCC">
        <w:t>.</w:t>
      </w:r>
      <w:r w:rsidR="007914DC" w:rsidRPr="00B54DCC">
        <w:rPr>
          <w:lang w:val="sr-Cyrl-BA"/>
        </w:rPr>
        <w:t xml:space="preserve"> </w:t>
      </w:r>
      <w:bookmarkStart w:id="1655" w:name="_Toc146721003"/>
      <w:r>
        <w:rPr>
          <w:lang w:val="sr-Cyrl-BA"/>
        </w:rPr>
        <w:t>U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toku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je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postupak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po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zahtjevu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BiH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za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provođenje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presude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Suda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BiH</w:t>
      </w:r>
      <w:r w:rsidR="00140111" w:rsidRPr="00140111">
        <w:rPr>
          <w:lang w:val="sr-Cyrl-BA"/>
        </w:rPr>
        <w:t xml:space="preserve">,  </w:t>
      </w:r>
      <w:r>
        <w:rPr>
          <w:lang w:val="sr-Cyrl-BA"/>
        </w:rPr>
        <w:t>pred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RUGIPP</w:t>
      </w:r>
      <w:r w:rsidR="00140111" w:rsidRPr="00140111">
        <w:rPr>
          <w:lang w:val="sr-Cyrl-BA"/>
        </w:rPr>
        <w:t xml:space="preserve">, </w:t>
      </w:r>
      <w:r>
        <w:rPr>
          <w:lang w:val="sr-Cyrl-BA"/>
        </w:rPr>
        <w:t>Područna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jedinica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Han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Pijesak</w:t>
      </w:r>
      <w:r w:rsidR="00140111" w:rsidRPr="00140111">
        <w:rPr>
          <w:lang w:val="sr-Cyrl-BA"/>
        </w:rPr>
        <w:t xml:space="preserve">, </w:t>
      </w:r>
      <w:r>
        <w:rPr>
          <w:lang w:val="sr-Cyrl-BA"/>
        </w:rPr>
        <w:t>koja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je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nadležna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za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upis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prava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u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javne</w:t>
      </w:r>
      <w:r w:rsidR="00140111" w:rsidRPr="00140111">
        <w:rPr>
          <w:lang w:val="sr-Cyrl-BA"/>
        </w:rPr>
        <w:t xml:space="preserve"> </w:t>
      </w:r>
      <w:r>
        <w:rPr>
          <w:lang w:val="sr-Cyrl-BA"/>
        </w:rPr>
        <w:t>evidencije</w:t>
      </w:r>
    </w:p>
    <w:p w14:paraId="2D5C102E" w14:textId="77777777" w:rsidR="00140111" w:rsidRDefault="00140111" w:rsidP="00140111">
      <w:pPr>
        <w:rPr>
          <w:lang w:val="sr-Cyrl-BA"/>
        </w:rPr>
      </w:pPr>
    </w:p>
    <w:p w14:paraId="7C80BCAC" w14:textId="77437802" w:rsidR="00D2450B" w:rsidRPr="00A7140C" w:rsidRDefault="00853211" w:rsidP="00A7140C">
      <w:pPr>
        <w:pStyle w:val="ListParagraph"/>
        <w:numPr>
          <w:ilvl w:val="1"/>
          <w:numId w:val="26"/>
        </w:numPr>
        <w:rPr>
          <w:b/>
          <w:bCs/>
        </w:rPr>
      </w:pPr>
      <w:r>
        <w:rPr>
          <w:b/>
          <w:bCs/>
          <w:lang w:val="sr-Latn-BA"/>
        </w:rPr>
        <w:t>Pravna</w:t>
      </w:r>
      <w:r w:rsidR="00D2450B" w:rsidRPr="00A7140C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>mišljenja</w:t>
      </w:r>
      <w:bookmarkEnd w:id="1655"/>
      <w:r w:rsidR="00D2450B" w:rsidRPr="00A7140C">
        <w:rPr>
          <w:b/>
          <w:bCs/>
        </w:rPr>
        <w:t xml:space="preserve"> </w:t>
      </w:r>
    </w:p>
    <w:p w14:paraId="0E3ED9CE" w14:textId="77777777" w:rsidR="00A7140C" w:rsidRPr="00A7140C" w:rsidRDefault="00A7140C" w:rsidP="00A7140C">
      <w:pPr>
        <w:pStyle w:val="ListParagraph"/>
        <w:ind w:left="862" w:firstLine="0"/>
        <w:rPr>
          <w:b/>
          <w:bCs/>
        </w:rPr>
      </w:pPr>
    </w:p>
    <w:p w14:paraId="4166EC10" w14:textId="56350439" w:rsidR="00E17999" w:rsidRDefault="00853211" w:rsidP="00426AE2">
      <w:pPr>
        <w:ind w:firstLine="630"/>
        <w:rPr>
          <w:b/>
          <w:bCs/>
          <w:lang w:val="sr-Cyrl-BA"/>
        </w:rPr>
      </w:pPr>
      <w:r>
        <w:rPr>
          <w:b/>
          <w:bCs/>
        </w:rPr>
        <w:t>Pravobranilaštvo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je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667B81" w:rsidRPr="00B54DCC">
        <w:rPr>
          <w:b/>
          <w:bCs/>
        </w:rPr>
        <w:t xml:space="preserve"> 2022. </w:t>
      </w:r>
      <w:r>
        <w:rPr>
          <w:b/>
          <w:bCs/>
        </w:rPr>
        <w:t>godini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imalo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ukupno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radu</w:t>
      </w:r>
      <w:r w:rsidR="00667B81" w:rsidRPr="00B54DCC">
        <w:rPr>
          <w:b/>
          <w:bCs/>
        </w:rPr>
        <w:t xml:space="preserve"> 1.486 </w:t>
      </w:r>
      <w:r>
        <w:rPr>
          <w:b/>
          <w:bCs/>
        </w:rPr>
        <w:t>predmeta</w:t>
      </w:r>
      <w:r w:rsidR="00667B81" w:rsidRPr="00B54DCC">
        <w:rPr>
          <w:b/>
          <w:bCs/>
        </w:rPr>
        <w:t xml:space="preserve">, </w:t>
      </w:r>
      <w:r>
        <w:rPr>
          <w:b/>
          <w:bCs/>
        </w:rPr>
        <w:t>od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čega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je</w:t>
      </w:r>
      <w:r w:rsidR="00667B81" w:rsidRPr="00B54DCC">
        <w:rPr>
          <w:b/>
          <w:bCs/>
        </w:rPr>
        <w:t xml:space="preserve">: </w:t>
      </w:r>
      <w:r>
        <w:rPr>
          <w:b/>
          <w:bCs/>
        </w:rPr>
        <w:t>preneseno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iz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prethodnog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izvještajnog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perioda</w:t>
      </w:r>
      <w:r w:rsidR="00667B81" w:rsidRPr="00B54DCC">
        <w:rPr>
          <w:b/>
          <w:bCs/>
        </w:rPr>
        <w:t xml:space="preserve"> 329 </w:t>
      </w:r>
      <w:r>
        <w:rPr>
          <w:b/>
          <w:bCs/>
        </w:rPr>
        <w:t>predmeta</w:t>
      </w:r>
      <w:r w:rsidR="00667B81" w:rsidRPr="00B54DCC">
        <w:rPr>
          <w:b/>
          <w:bCs/>
        </w:rPr>
        <w:t xml:space="preserve">, </w:t>
      </w:r>
      <w:r>
        <w:rPr>
          <w:b/>
          <w:bCs/>
        </w:rPr>
        <w:t>zaprimljeno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667B81" w:rsidRPr="00B54DCC">
        <w:rPr>
          <w:b/>
          <w:bCs/>
        </w:rPr>
        <w:t xml:space="preserve">  </w:t>
      </w:r>
      <w:r>
        <w:rPr>
          <w:b/>
          <w:bCs/>
        </w:rPr>
        <w:t>izvještajnom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periodu</w:t>
      </w:r>
      <w:r w:rsidR="00667B81" w:rsidRPr="00B54DCC">
        <w:rPr>
          <w:b/>
          <w:bCs/>
        </w:rPr>
        <w:t xml:space="preserve"> 1.157 </w:t>
      </w:r>
      <w:r>
        <w:rPr>
          <w:b/>
          <w:bCs/>
        </w:rPr>
        <w:t>predmet</w:t>
      </w:r>
      <w:r w:rsidR="00667B81" w:rsidRPr="00B54DCC">
        <w:rPr>
          <w:b/>
          <w:bCs/>
        </w:rPr>
        <w:t xml:space="preserve">a, </w:t>
      </w:r>
      <w:r>
        <w:rPr>
          <w:b/>
          <w:bCs/>
        </w:rPr>
        <w:t>završeno</w:t>
      </w:r>
      <w:r w:rsidR="00667B81" w:rsidRPr="00B54DCC">
        <w:rPr>
          <w:b/>
          <w:bCs/>
        </w:rPr>
        <w:t xml:space="preserve"> 1.143 </w:t>
      </w:r>
      <w:r>
        <w:rPr>
          <w:b/>
          <w:bCs/>
        </w:rPr>
        <w:t>predmet</w:t>
      </w:r>
      <w:r w:rsidR="00667B81" w:rsidRPr="00B54DCC">
        <w:rPr>
          <w:b/>
          <w:bCs/>
        </w:rPr>
        <w:t xml:space="preserve">a, </w:t>
      </w:r>
      <w:r>
        <w:rPr>
          <w:b/>
          <w:bCs/>
        </w:rPr>
        <w:t>na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kraju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predmetnog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perioda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nastavljen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rad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667B81" w:rsidRPr="00B54DCC">
        <w:rPr>
          <w:b/>
          <w:bCs/>
        </w:rPr>
        <w:t xml:space="preserve"> 343. </w:t>
      </w:r>
      <w:r>
        <w:rPr>
          <w:b/>
          <w:bCs/>
        </w:rPr>
        <w:t>predmeta</w:t>
      </w:r>
      <w:r w:rsidR="00667B81" w:rsidRPr="00B54DCC">
        <w:rPr>
          <w:b/>
          <w:bCs/>
        </w:rPr>
        <w:t>.</w:t>
      </w:r>
      <w:r w:rsidR="00667B81" w:rsidRPr="00B54DCC">
        <w:rPr>
          <w:b/>
          <w:bCs/>
          <w:lang w:val="sr-Cyrl-BA"/>
        </w:rPr>
        <w:t xml:space="preserve"> </w:t>
      </w:r>
    </w:p>
    <w:p w14:paraId="561678D7" w14:textId="58ED0DEC" w:rsidR="009350B4" w:rsidRPr="00B54DCC" w:rsidRDefault="00853211" w:rsidP="00426AE2">
      <w:pPr>
        <w:ind w:firstLine="630"/>
      </w:pPr>
      <w:r>
        <w:t>Prema</w:t>
      </w:r>
      <w:r w:rsidR="00573031" w:rsidRPr="00B54DCC">
        <w:t xml:space="preserve"> </w:t>
      </w:r>
      <w:r>
        <w:t>čl</w:t>
      </w:r>
      <w:r>
        <w:rPr>
          <w:lang w:val="sr-Cyrl-BA"/>
        </w:rPr>
        <w:t>anu</w:t>
      </w:r>
      <w:r w:rsidR="00573031" w:rsidRPr="00B54DCC">
        <w:t xml:space="preserve"> 16. </w:t>
      </w:r>
      <w:r>
        <w:t>stav</w:t>
      </w:r>
      <w:r w:rsidR="00573031" w:rsidRPr="00B54DCC">
        <w:t xml:space="preserve"> 1. </w:t>
      </w:r>
      <w:r>
        <w:t>Zakona</w:t>
      </w:r>
      <w:r w:rsidR="00573031" w:rsidRPr="00B54DCC">
        <w:t xml:space="preserve"> </w:t>
      </w:r>
      <w:r>
        <w:t>o</w:t>
      </w:r>
      <w:r w:rsidR="00573031" w:rsidRPr="00B54DCC">
        <w:t xml:space="preserve"> </w:t>
      </w:r>
      <w:r>
        <w:t>Pravobranilaštvu</w:t>
      </w:r>
      <w:r w:rsidR="00573031" w:rsidRPr="00B54DCC">
        <w:t xml:space="preserve"> </w:t>
      </w:r>
      <w:r>
        <w:rPr>
          <w:lang w:val="sr-Cyrl-BA"/>
        </w:rPr>
        <w:t>Republike</w:t>
      </w:r>
      <w:r w:rsidR="00E17999" w:rsidRPr="00E17999">
        <w:rPr>
          <w:lang w:val="sr-Cyrl-BA"/>
        </w:rPr>
        <w:t xml:space="preserve"> </w:t>
      </w:r>
      <w:r>
        <w:rPr>
          <w:lang w:val="sr-Cyrl-BA"/>
        </w:rPr>
        <w:t>Srpske</w:t>
      </w:r>
      <w:r w:rsidR="00E17999" w:rsidRPr="00E17999">
        <w:rPr>
          <w:lang w:val="sr-Cyrl-BA"/>
        </w:rPr>
        <w:t xml:space="preserve"> </w:t>
      </w:r>
      <w:r>
        <w:t>zastupani</w:t>
      </w:r>
      <w:r w:rsidR="00573031" w:rsidRPr="00E17999">
        <w:t xml:space="preserve"> </w:t>
      </w:r>
      <w:r>
        <w:t>subjekat</w:t>
      </w:r>
      <w:r w:rsidR="00573031" w:rsidRPr="00E17999">
        <w:t xml:space="preserve"> </w:t>
      </w:r>
      <w:r>
        <w:rPr>
          <w:lang w:val="sr-Cyrl-BA"/>
        </w:rPr>
        <w:t>je</w:t>
      </w:r>
      <w:r w:rsidR="00E17999" w:rsidRPr="00E17999">
        <w:rPr>
          <w:lang w:val="sr-Cyrl-BA"/>
        </w:rPr>
        <w:t xml:space="preserve"> </w:t>
      </w:r>
      <w:r>
        <w:t>obavezan</w:t>
      </w:r>
      <w:r w:rsidR="00573031" w:rsidRPr="00E17999">
        <w:t xml:space="preserve"> </w:t>
      </w:r>
      <w:r>
        <w:t>da</w:t>
      </w:r>
      <w:r w:rsidR="00573031" w:rsidRPr="00E17999">
        <w:t xml:space="preserve"> </w:t>
      </w:r>
      <w:r>
        <w:t>zatraži</w:t>
      </w:r>
      <w:r w:rsidR="00573031" w:rsidRPr="00E17999">
        <w:t xml:space="preserve"> </w:t>
      </w:r>
      <w:r>
        <w:t>mišljenje</w:t>
      </w:r>
      <w:r w:rsidR="00573031" w:rsidRPr="00E17999">
        <w:t xml:space="preserve"> </w:t>
      </w:r>
      <w:r>
        <w:t>od</w:t>
      </w:r>
      <w:r w:rsidR="00573031" w:rsidRPr="00E17999">
        <w:t xml:space="preserve"> </w:t>
      </w:r>
      <w:r>
        <w:t>Pravobranilaštva</w:t>
      </w:r>
      <w:r w:rsidR="00573031" w:rsidRPr="00E17999">
        <w:t xml:space="preserve"> </w:t>
      </w:r>
      <w:r>
        <w:t>na</w:t>
      </w:r>
      <w:r w:rsidR="00573031" w:rsidRPr="00E17999">
        <w:t xml:space="preserve"> </w:t>
      </w:r>
      <w:r>
        <w:t>nacrte</w:t>
      </w:r>
      <w:r w:rsidR="00573031" w:rsidRPr="00E17999">
        <w:t xml:space="preserve"> </w:t>
      </w:r>
      <w:r>
        <w:t>privrednih</w:t>
      </w:r>
      <w:r w:rsidR="00573031" w:rsidRPr="00E17999">
        <w:t xml:space="preserve"> </w:t>
      </w:r>
      <w:r>
        <w:t>ugovora</w:t>
      </w:r>
      <w:r w:rsidR="00573031" w:rsidRPr="00E17999">
        <w:t xml:space="preserve">, </w:t>
      </w:r>
      <w:r>
        <w:t>ugovora</w:t>
      </w:r>
      <w:r w:rsidR="00573031" w:rsidRPr="00E17999">
        <w:t xml:space="preserve"> </w:t>
      </w:r>
      <w:r>
        <w:t>o</w:t>
      </w:r>
      <w:r w:rsidR="00573031" w:rsidRPr="00E17999">
        <w:t xml:space="preserve"> </w:t>
      </w:r>
      <w:r>
        <w:t>koncesijama</w:t>
      </w:r>
      <w:r w:rsidR="00573031" w:rsidRPr="00E17999">
        <w:t xml:space="preserve">, </w:t>
      </w:r>
      <w:r>
        <w:t>ugovora</w:t>
      </w:r>
      <w:r w:rsidR="00573031" w:rsidRPr="00E17999">
        <w:t xml:space="preserve"> </w:t>
      </w:r>
      <w:r>
        <w:t>o</w:t>
      </w:r>
      <w:r w:rsidR="00573031" w:rsidRPr="00E17999">
        <w:t xml:space="preserve"> </w:t>
      </w:r>
      <w:r>
        <w:t>javno</w:t>
      </w:r>
      <w:r w:rsidR="00573031" w:rsidRPr="00E17999">
        <w:t>-</w:t>
      </w:r>
      <w:r>
        <w:t>privatnim</w:t>
      </w:r>
      <w:r w:rsidR="00573031" w:rsidRPr="00E17999">
        <w:t xml:space="preserve"> </w:t>
      </w:r>
      <w:r>
        <w:t>partnerstvima</w:t>
      </w:r>
      <w:r w:rsidR="00573031" w:rsidRPr="00E17999">
        <w:t xml:space="preserve"> </w:t>
      </w:r>
      <w:r>
        <w:t>i</w:t>
      </w:r>
      <w:r w:rsidR="00573031" w:rsidRPr="00E17999">
        <w:t xml:space="preserve"> </w:t>
      </w:r>
      <w:r>
        <w:t>ugovora</w:t>
      </w:r>
      <w:r w:rsidR="00573031" w:rsidRPr="00E17999">
        <w:t xml:space="preserve"> </w:t>
      </w:r>
      <w:r>
        <w:t>koji</w:t>
      </w:r>
      <w:r w:rsidR="00573031" w:rsidRPr="00E17999">
        <w:t xml:space="preserve"> </w:t>
      </w:r>
      <w:r>
        <w:t>regulišu</w:t>
      </w:r>
      <w:r w:rsidR="00573031" w:rsidRPr="00E17999">
        <w:t xml:space="preserve"> </w:t>
      </w:r>
      <w:r>
        <w:t>imovinsko</w:t>
      </w:r>
      <w:r w:rsidR="00573031" w:rsidRPr="00E17999">
        <w:t>-</w:t>
      </w:r>
      <w:r>
        <w:t>pravna</w:t>
      </w:r>
      <w:r w:rsidR="00573031" w:rsidRPr="00E17999">
        <w:t xml:space="preserve"> </w:t>
      </w:r>
      <w:r>
        <w:t>pitanja</w:t>
      </w:r>
      <w:r w:rsidR="00573031" w:rsidRPr="00E17999">
        <w:t xml:space="preserve">, </w:t>
      </w:r>
      <w:r>
        <w:t>uz</w:t>
      </w:r>
      <w:r w:rsidR="00573031" w:rsidRPr="00E17999">
        <w:t xml:space="preserve"> </w:t>
      </w:r>
      <w:r>
        <w:t>obavezu</w:t>
      </w:r>
      <w:r w:rsidR="00573031" w:rsidRPr="00E17999">
        <w:t xml:space="preserve"> </w:t>
      </w:r>
      <w:r>
        <w:t>dostavljanja</w:t>
      </w:r>
      <w:r w:rsidR="00573031" w:rsidRPr="00E17999">
        <w:t xml:space="preserve"> </w:t>
      </w:r>
      <w:r>
        <w:t>relevantne</w:t>
      </w:r>
      <w:r w:rsidR="00573031" w:rsidRPr="00E17999">
        <w:t xml:space="preserve"> </w:t>
      </w:r>
      <w:r>
        <w:t>dokumentacije</w:t>
      </w:r>
      <w:r w:rsidR="00573031" w:rsidRPr="00E17999">
        <w:t xml:space="preserve">, </w:t>
      </w:r>
      <w:r>
        <w:t>a</w:t>
      </w:r>
      <w:r w:rsidR="00573031" w:rsidRPr="00E17999">
        <w:t xml:space="preserve"> </w:t>
      </w:r>
      <w:r>
        <w:t>mišljenje</w:t>
      </w:r>
      <w:r w:rsidR="00573031" w:rsidRPr="00E17999">
        <w:t xml:space="preserve"> </w:t>
      </w:r>
      <w:r>
        <w:t>iz</w:t>
      </w:r>
      <w:r w:rsidR="00573031" w:rsidRPr="00E17999">
        <w:t xml:space="preserve"> </w:t>
      </w:r>
      <w:r>
        <w:t>stava</w:t>
      </w:r>
      <w:r w:rsidR="00573031" w:rsidRPr="00E17999">
        <w:t xml:space="preserve"> 1. </w:t>
      </w:r>
      <w:r>
        <w:t>ovog</w:t>
      </w:r>
      <w:r w:rsidR="00573031" w:rsidRPr="00E17999">
        <w:t xml:space="preserve"> </w:t>
      </w:r>
      <w:r>
        <w:t>člana</w:t>
      </w:r>
      <w:r w:rsidR="00573031" w:rsidRPr="00E17999">
        <w:t xml:space="preserve"> </w:t>
      </w:r>
      <w:r>
        <w:t>Pravobranilaštvo</w:t>
      </w:r>
      <w:r w:rsidR="00573031" w:rsidRPr="00E17999">
        <w:t xml:space="preserve"> </w:t>
      </w:r>
      <w:r>
        <w:t>je</w:t>
      </w:r>
      <w:r w:rsidR="00573031" w:rsidRPr="00E17999">
        <w:t xml:space="preserve"> </w:t>
      </w:r>
      <w:r>
        <w:t>obavezno</w:t>
      </w:r>
      <w:r w:rsidR="00573031" w:rsidRPr="00E17999">
        <w:t xml:space="preserve"> </w:t>
      </w:r>
      <w:r>
        <w:t>dati</w:t>
      </w:r>
      <w:r w:rsidR="00573031" w:rsidRPr="00E17999">
        <w:t xml:space="preserve"> </w:t>
      </w:r>
      <w:r>
        <w:t>u</w:t>
      </w:r>
      <w:r w:rsidR="00573031" w:rsidRPr="00E17999">
        <w:t xml:space="preserve"> </w:t>
      </w:r>
      <w:r>
        <w:t>roku</w:t>
      </w:r>
      <w:r w:rsidR="00573031" w:rsidRPr="00E17999">
        <w:t xml:space="preserve"> </w:t>
      </w:r>
      <w:r>
        <w:t>od</w:t>
      </w:r>
      <w:r w:rsidR="00573031" w:rsidRPr="00E17999">
        <w:t xml:space="preserve"> 15 </w:t>
      </w:r>
      <w:r>
        <w:t>dana</w:t>
      </w:r>
      <w:r w:rsidR="00573031" w:rsidRPr="00E17999">
        <w:t xml:space="preserve">, </w:t>
      </w:r>
      <w:r>
        <w:t>a</w:t>
      </w:r>
      <w:r w:rsidR="00573031" w:rsidRPr="00E17999">
        <w:t xml:space="preserve"> </w:t>
      </w:r>
      <w:r>
        <w:t>u</w:t>
      </w:r>
      <w:r w:rsidR="00573031" w:rsidRPr="00E17999">
        <w:t xml:space="preserve"> </w:t>
      </w:r>
      <w:r>
        <w:t>složenijim</w:t>
      </w:r>
      <w:r w:rsidR="00573031" w:rsidRPr="00E17999">
        <w:t xml:space="preserve"> </w:t>
      </w:r>
      <w:r>
        <w:t>slučajevima</w:t>
      </w:r>
      <w:r w:rsidR="00573031" w:rsidRPr="00E17999">
        <w:t xml:space="preserve"> </w:t>
      </w:r>
      <w:r>
        <w:t>u</w:t>
      </w:r>
      <w:r w:rsidR="00573031" w:rsidRPr="00E17999">
        <w:t xml:space="preserve"> </w:t>
      </w:r>
      <w:r>
        <w:t>roku</w:t>
      </w:r>
      <w:r w:rsidR="00573031" w:rsidRPr="00E17999">
        <w:t xml:space="preserve"> </w:t>
      </w:r>
      <w:r>
        <w:t>od</w:t>
      </w:r>
      <w:r w:rsidR="00573031" w:rsidRPr="00E17999">
        <w:t xml:space="preserve"> 30 </w:t>
      </w:r>
      <w:r>
        <w:t>dana</w:t>
      </w:r>
      <w:r w:rsidR="00573031" w:rsidRPr="00E17999">
        <w:t xml:space="preserve"> </w:t>
      </w:r>
      <w:r>
        <w:t>od</w:t>
      </w:r>
      <w:r w:rsidR="00573031" w:rsidRPr="00E17999">
        <w:t xml:space="preserve"> </w:t>
      </w:r>
      <w:r>
        <w:t>dana</w:t>
      </w:r>
      <w:r w:rsidR="00573031" w:rsidRPr="00E17999">
        <w:t xml:space="preserve"> </w:t>
      </w:r>
      <w:r>
        <w:t>prijema</w:t>
      </w:r>
      <w:r w:rsidR="00573031" w:rsidRPr="00E17999">
        <w:t xml:space="preserve"> </w:t>
      </w:r>
      <w:r>
        <w:t>zahtjeva</w:t>
      </w:r>
      <w:r w:rsidR="00573031" w:rsidRPr="00E17999">
        <w:t xml:space="preserve"> </w:t>
      </w:r>
      <w:r>
        <w:t>i</w:t>
      </w:r>
      <w:r w:rsidR="00573031" w:rsidRPr="00E17999">
        <w:t xml:space="preserve"> </w:t>
      </w:r>
      <w:r>
        <w:t>potrebne</w:t>
      </w:r>
      <w:r w:rsidR="00573031" w:rsidRPr="00E17999">
        <w:t xml:space="preserve"> </w:t>
      </w:r>
      <w:r>
        <w:t>dokumentacije</w:t>
      </w:r>
      <w:r w:rsidR="00573031" w:rsidRPr="00E17999">
        <w:t xml:space="preserve">. </w:t>
      </w:r>
      <w:r>
        <w:t>Mišljenj</w:t>
      </w:r>
      <w:r w:rsidR="00A30A11" w:rsidRPr="00E17999">
        <w:t>a</w:t>
      </w:r>
      <w:r w:rsidR="00A30A11" w:rsidRPr="00B54DCC">
        <w:t xml:space="preserve"> </w:t>
      </w:r>
      <w:r>
        <w:t>se</w:t>
      </w:r>
      <w:r w:rsidR="00DC3BD1" w:rsidRPr="00B54DCC">
        <w:t xml:space="preserve"> </w:t>
      </w:r>
      <w:r>
        <w:t>odnose</w:t>
      </w:r>
      <w:r w:rsidR="00A30A11" w:rsidRPr="00B54DCC">
        <w:t xml:space="preserve"> </w:t>
      </w:r>
      <w:r>
        <w:t>n</w:t>
      </w:r>
      <w:r w:rsidR="00A30A11" w:rsidRPr="00B54DCC">
        <w:t xml:space="preserve">a </w:t>
      </w:r>
      <w:r>
        <w:t>imovinsko</w:t>
      </w:r>
      <w:r w:rsidR="00A30A11" w:rsidRPr="00B54DCC">
        <w:t xml:space="preserve"> </w:t>
      </w:r>
      <w:r w:rsidR="00A30A11" w:rsidRPr="00B54DCC">
        <w:rPr>
          <w:b/>
        </w:rPr>
        <w:t>-</w:t>
      </w:r>
      <w:r w:rsidR="00BD4576" w:rsidRPr="00B54DCC">
        <w:t xml:space="preserve"> </w:t>
      </w:r>
      <w:r>
        <w:t>pr</w:t>
      </w:r>
      <w:r w:rsidR="00A30A11" w:rsidRPr="00B54DCC">
        <w:t>a</w:t>
      </w:r>
      <w:r>
        <w:t>vna</w:t>
      </w:r>
      <w:r w:rsidR="00920F35" w:rsidRPr="00B54DCC">
        <w:t xml:space="preserve"> </w:t>
      </w:r>
      <w:r>
        <w:t>pit</w:t>
      </w:r>
      <w:r w:rsidR="00920F35" w:rsidRPr="00B54DCC">
        <w:t>a</w:t>
      </w:r>
      <w:r>
        <w:t>nj</w:t>
      </w:r>
      <w:r w:rsidR="00920F35" w:rsidRPr="00B54DCC">
        <w:t xml:space="preserve">a </w:t>
      </w:r>
      <w:r>
        <w:t>vez</w:t>
      </w:r>
      <w:r w:rsidR="00920F35" w:rsidRPr="00B54DCC">
        <w:t>a</w:t>
      </w:r>
      <w:r>
        <w:t>na</w:t>
      </w:r>
      <w:r w:rsidR="00A30A11" w:rsidRPr="00B54DCC">
        <w:t xml:space="preserve"> </w:t>
      </w:r>
      <w:r>
        <w:t>z</w:t>
      </w:r>
      <w:r w:rsidR="00A30A11" w:rsidRPr="00B54DCC">
        <w:t xml:space="preserve">a </w:t>
      </w:r>
      <w:r>
        <w:t>ugovor</w:t>
      </w:r>
      <w:r w:rsidR="00920F35" w:rsidRPr="00B54DCC">
        <w:t xml:space="preserve"> </w:t>
      </w:r>
      <w:r>
        <w:t>koji</w:t>
      </w:r>
      <w:r w:rsidR="00920F35" w:rsidRPr="00B54DCC">
        <w:t xml:space="preserve"> </w:t>
      </w:r>
      <w:r>
        <w:t>je</w:t>
      </w:r>
      <w:r w:rsidR="00920F35" w:rsidRPr="00B54DCC">
        <w:t xml:space="preserve"> </w:t>
      </w:r>
      <w:r>
        <w:t>dostavljen</w:t>
      </w:r>
      <w:r w:rsidR="00920F35" w:rsidRPr="00B54DCC">
        <w:t xml:space="preserve"> </w:t>
      </w:r>
      <w:r>
        <w:t>na</w:t>
      </w:r>
      <w:r w:rsidR="00920F35" w:rsidRPr="00B54DCC">
        <w:t xml:space="preserve"> </w:t>
      </w:r>
      <w:r>
        <w:t>ocjenu</w:t>
      </w:r>
      <w:r w:rsidR="00DC3BD1" w:rsidRPr="00B54DCC">
        <w:t xml:space="preserve"> </w:t>
      </w:r>
      <w:r>
        <w:t>pravne</w:t>
      </w:r>
      <w:r w:rsidR="0083194E" w:rsidRPr="00B54DCC">
        <w:t xml:space="preserve"> </w:t>
      </w:r>
      <w:r>
        <w:t>valjanosti</w:t>
      </w:r>
      <w:r w:rsidR="00A30A11" w:rsidRPr="00B54DCC">
        <w:t xml:space="preserve">, </w:t>
      </w:r>
      <w:r>
        <w:t>tj</w:t>
      </w:r>
      <w:r w:rsidR="00A30A11" w:rsidRPr="00B54DCC">
        <w:t xml:space="preserve">. </w:t>
      </w:r>
      <w:r>
        <w:t>d</w:t>
      </w:r>
      <w:r w:rsidR="00A30A11" w:rsidRPr="00B54DCC">
        <w:t xml:space="preserve">a </w:t>
      </w:r>
      <w:r>
        <w:t>li</w:t>
      </w:r>
      <w:r w:rsidR="00A30A11" w:rsidRPr="00B54DCC">
        <w:t xml:space="preserve"> </w:t>
      </w:r>
      <w:r>
        <w:t>isti</w:t>
      </w:r>
      <w:r w:rsidR="00A30A11" w:rsidRPr="00B54DCC">
        <w:t xml:space="preserve"> </w:t>
      </w:r>
      <w:r>
        <w:t>s</w:t>
      </w:r>
      <w:r w:rsidR="00A30A11" w:rsidRPr="00B54DCC">
        <w:t>a</w:t>
      </w:r>
      <w:r>
        <w:t>drži</w:t>
      </w:r>
      <w:r w:rsidR="00A30A11" w:rsidRPr="00B54DCC">
        <w:t xml:space="preserve"> </w:t>
      </w:r>
      <w:r>
        <w:t>sve</w:t>
      </w:r>
      <w:r w:rsidR="00A30A11" w:rsidRPr="00B54DCC">
        <w:t xml:space="preserve"> </w:t>
      </w:r>
      <w:r>
        <w:t>potrebne</w:t>
      </w:r>
      <w:r w:rsidR="00A30A11" w:rsidRPr="00B54DCC">
        <w:t xml:space="preserve"> </w:t>
      </w:r>
      <w:r>
        <w:t>elemente</w:t>
      </w:r>
      <w:r w:rsidR="00920F35" w:rsidRPr="00B54DCC">
        <w:t xml:space="preserve"> </w:t>
      </w:r>
      <w:r>
        <w:t>ida</w:t>
      </w:r>
      <w:r w:rsidR="00573031" w:rsidRPr="00B54DCC">
        <w:t xml:space="preserve"> </w:t>
      </w:r>
      <w:r>
        <w:t>li</w:t>
      </w:r>
      <w:r w:rsidR="00573031" w:rsidRPr="00B54DCC">
        <w:t xml:space="preserve"> </w:t>
      </w:r>
      <w:r>
        <w:t>su</w:t>
      </w:r>
      <w:r w:rsidR="00573031" w:rsidRPr="00B54DCC">
        <w:t xml:space="preserve"> </w:t>
      </w:r>
      <w:r>
        <w:t>ispoštovane</w:t>
      </w:r>
      <w:r w:rsidR="00920F35" w:rsidRPr="00B54DCC">
        <w:t xml:space="preserve"> </w:t>
      </w:r>
      <w:r>
        <w:t>procedure</w:t>
      </w:r>
      <w:r w:rsidR="00920F35" w:rsidRPr="00B54DCC">
        <w:t xml:space="preserve"> (</w:t>
      </w:r>
      <w:r>
        <w:t>npr</w:t>
      </w:r>
      <w:r w:rsidR="00A30A11" w:rsidRPr="00B54DCC">
        <w:t xml:space="preserve">: </w:t>
      </w:r>
      <w:r>
        <w:t>mišljenj</w:t>
      </w:r>
      <w:r w:rsidR="00A30A11" w:rsidRPr="00B54DCC">
        <w:t xml:space="preserve">a </w:t>
      </w:r>
      <w:r>
        <w:t>o</w:t>
      </w:r>
      <w:r w:rsidR="00A30A11" w:rsidRPr="00B54DCC">
        <w:t xml:space="preserve"> </w:t>
      </w:r>
      <w:r>
        <w:t>pr</w:t>
      </w:r>
      <w:r w:rsidR="00A30A11" w:rsidRPr="00B54DCC">
        <w:t>a</w:t>
      </w:r>
      <w:r>
        <w:t>vnoj</w:t>
      </w:r>
      <w:r w:rsidR="00A30A11" w:rsidRPr="00B54DCC">
        <w:t xml:space="preserve"> </w:t>
      </w:r>
      <w:r>
        <w:t>v</w:t>
      </w:r>
      <w:r w:rsidR="00A30A11" w:rsidRPr="00B54DCC">
        <w:t>a</w:t>
      </w:r>
      <w:r>
        <w:t>lj</w:t>
      </w:r>
      <w:r w:rsidR="00A30A11" w:rsidRPr="00B54DCC">
        <w:t>a</w:t>
      </w:r>
      <w:r>
        <w:t>nosti</w:t>
      </w:r>
      <w:r w:rsidR="00A30A11" w:rsidRPr="00B54DCC">
        <w:t xml:space="preserve"> </w:t>
      </w:r>
      <w:r>
        <w:t>ugovor</w:t>
      </w:r>
      <w:r w:rsidR="00A30A11" w:rsidRPr="00B54DCC">
        <w:t xml:space="preserve">a </w:t>
      </w:r>
      <w:r>
        <w:t>o</w:t>
      </w:r>
      <w:r w:rsidR="00A30A11" w:rsidRPr="00B54DCC">
        <w:t xml:space="preserve"> </w:t>
      </w:r>
      <w:r>
        <w:t>koncesiji</w:t>
      </w:r>
      <w:r w:rsidR="00A30A11" w:rsidRPr="00B54DCC">
        <w:t xml:space="preserve">, </w:t>
      </w:r>
      <w:r>
        <w:t>z</w:t>
      </w:r>
      <w:r w:rsidR="00A30A11" w:rsidRPr="00B54DCC">
        <w:t>a</w:t>
      </w:r>
      <w:r>
        <w:t>mjeni</w:t>
      </w:r>
      <w:r w:rsidR="00A30A11" w:rsidRPr="00B54DCC">
        <w:t xml:space="preserve"> </w:t>
      </w:r>
      <w:r>
        <w:t>zemljišt</w:t>
      </w:r>
      <w:r w:rsidR="00A30A11" w:rsidRPr="00B54DCC">
        <w:t xml:space="preserve">a, </w:t>
      </w:r>
      <w:r>
        <w:t>j</w:t>
      </w:r>
      <w:r w:rsidR="00A30A11" w:rsidRPr="00B54DCC">
        <w:t>a</w:t>
      </w:r>
      <w:r>
        <w:t>vno</w:t>
      </w:r>
      <w:r w:rsidR="00A30A11" w:rsidRPr="00B54DCC">
        <w:t xml:space="preserve"> </w:t>
      </w:r>
      <w:r w:rsidR="00A30A11" w:rsidRPr="00B54DCC">
        <w:rPr>
          <w:b/>
        </w:rPr>
        <w:t>-</w:t>
      </w:r>
      <w:r w:rsidR="00A30A11" w:rsidRPr="00B54DCC">
        <w:t xml:space="preserve"> </w:t>
      </w:r>
      <w:r>
        <w:t>priv</w:t>
      </w:r>
      <w:r w:rsidR="00A30A11" w:rsidRPr="00B54DCC">
        <w:t>a</w:t>
      </w:r>
      <w:r>
        <w:t>tnom</w:t>
      </w:r>
      <w:r w:rsidR="00A30A11" w:rsidRPr="00B54DCC">
        <w:t xml:space="preserve"> </w:t>
      </w:r>
      <w:r>
        <w:t>p</w:t>
      </w:r>
      <w:r w:rsidR="00A30A11" w:rsidRPr="00B54DCC">
        <w:t>a</w:t>
      </w:r>
      <w:r>
        <w:t>rtnerstvu</w:t>
      </w:r>
      <w:r w:rsidR="00A30A11" w:rsidRPr="00B54DCC">
        <w:t xml:space="preserve">, </w:t>
      </w:r>
      <w:r>
        <w:t>ugovori</w:t>
      </w:r>
      <w:r w:rsidR="00A30A11" w:rsidRPr="00B54DCC">
        <w:t xml:space="preserve"> </w:t>
      </w:r>
      <w:r>
        <w:t>koji</w:t>
      </w:r>
      <w:r w:rsidR="00A30A11" w:rsidRPr="00B54DCC">
        <w:t xml:space="preserve"> </w:t>
      </w:r>
      <w:r>
        <w:t>z</w:t>
      </w:r>
      <w:r w:rsidR="00A30A11" w:rsidRPr="00B54DCC">
        <w:t xml:space="preserve">a </w:t>
      </w:r>
      <w:r>
        <w:t>predmet</w:t>
      </w:r>
      <w:r w:rsidR="00A30A11" w:rsidRPr="00B54DCC">
        <w:t xml:space="preserve"> </w:t>
      </w:r>
      <w:r>
        <w:t>im</w:t>
      </w:r>
      <w:r w:rsidR="00A30A11" w:rsidRPr="00B54DCC">
        <w:t>a</w:t>
      </w:r>
      <w:r>
        <w:t>ju</w:t>
      </w:r>
      <w:r w:rsidR="00A30A11" w:rsidRPr="00B54DCC">
        <w:t xml:space="preserve"> </w:t>
      </w:r>
      <w:r>
        <w:t>pr</w:t>
      </w:r>
      <w:r w:rsidR="00A30A11" w:rsidRPr="00B54DCC">
        <w:t>a</w:t>
      </w:r>
      <w:r>
        <w:t>vo</w:t>
      </w:r>
      <w:r w:rsidR="00A30A11" w:rsidRPr="00B54DCC">
        <w:t xml:space="preserve"> </w:t>
      </w:r>
      <w:r>
        <w:t>gr</w:t>
      </w:r>
      <w:r w:rsidR="00A30A11" w:rsidRPr="00B54DCC">
        <w:t>a</w:t>
      </w:r>
      <w:r>
        <w:t>đenj</w:t>
      </w:r>
      <w:r w:rsidR="00A30A11" w:rsidRPr="00B54DCC">
        <w:t xml:space="preserve">a, </w:t>
      </w:r>
      <w:r>
        <w:t>kupoprod</w:t>
      </w:r>
      <w:r w:rsidR="00A30A11" w:rsidRPr="00B54DCC">
        <w:t>a</w:t>
      </w:r>
      <w:r>
        <w:t>jni</w:t>
      </w:r>
      <w:r w:rsidR="00A30A11" w:rsidRPr="00B54DCC">
        <w:t xml:space="preserve"> </w:t>
      </w:r>
      <w:r>
        <w:t>ugovori</w:t>
      </w:r>
      <w:r w:rsidR="00A30A11" w:rsidRPr="00B54DCC">
        <w:t xml:space="preserve"> </w:t>
      </w:r>
      <w:r>
        <w:t>i</w:t>
      </w:r>
      <w:r w:rsidR="00A30A11" w:rsidRPr="00B54DCC">
        <w:t xml:space="preserve"> </w:t>
      </w:r>
      <w:r>
        <w:t>sl</w:t>
      </w:r>
      <w:r w:rsidR="0083194E" w:rsidRPr="00B54DCC">
        <w:t>.</w:t>
      </w:r>
      <w:r w:rsidR="00A30A11" w:rsidRPr="00B54DCC">
        <w:t xml:space="preserve">). </w:t>
      </w:r>
      <w:r>
        <w:t>Davanje</w:t>
      </w:r>
      <w:r w:rsidR="00A30A11" w:rsidRPr="00B54DCC">
        <w:t xml:space="preserve"> </w:t>
      </w:r>
      <w:r>
        <w:t>pravnih</w:t>
      </w:r>
      <w:r w:rsidR="00A30A11" w:rsidRPr="00B54DCC">
        <w:t xml:space="preserve"> </w:t>
      </w:r>
      <w:r>
        <w:t>mišljenja</w:t>
      </w:r>
      <w:r w:rsidR="00A30A11" w:rsidRPr="00B54DCC">
        <w:t xml:space="preserve"> </w:t>
      </w:r>
      <w:r>
        <w:t>je</w:t>
      </w:r>
      <w:r w:rsidR="00A30A11" w:rsidRPr="00B54DCC">
        <w:t xml:space="preserve"> </w:t>
      </w:r>
      <w:r>
        <w:t>veoma</w:t>
      </w:r>
      <w:r w:rsidR="00A30A11" w:rsidRPr="00B54DCC">
        <w:t xml:space="preserve"> </w:t>
      </w:r>
      <w:r>
        <w:t>kompleksna</w:t>
      </w:r>
      <w:r w:rsidR="00A30A11" w:rsidRPr="00B54DCC">
        <w:t xml:space="preserve"> </w:t>
      </w:r>
      <w:r>
        <w:t>pr</w:t>
      </w:r>
      <w:r w:rsidR="00A30A11" w:rsidRPr="00B54DCC">
        <w:t>a</w:t>
      </w:r>
      <w:r>
        <w:t>vna</w:t>
      </w:r>
      <w:r w:rsidR="00926C2D" w:rsidRPr="00B54DCC">
        <w:t xml:space="preserve"> </w:t>
      </w:r>
      <w:r>
        <w:t>problem</w:t>
      </w:r>
      <w:r w:rsidR="00926C2D" w:rsidRPr="00B54DCC">
        <w:t>a</w:t>
      </w:r>
      <w:r>
        <w:t>tika</w:t>
      </w:r>
      <w:r w:rsidR="00926C2D" w:rsidRPr="00B54DCC">
        <w:t xml:space="preserve"> </w:t>
      </w:r>
      <w:r>
        <w:t>koja</w:t>
      </w:r>
      <w:r w:rsidR="00926C2D" w:rsidRPr="00B54DCC">
        <w:t xml:space="preserve"> </w:t>
      </w:r>
      <w:r>
        <w:t>z</w:t>
      </w:r>
      <w:r w:rsidR="00926C2D" w:rsidRPr="00B54DCC">
        <w:t>a</w:t>
      </w:r>
      <w:r>
        <w:t>htijev</w:t>
      </w:r>
      <w:r w:rsidR="00926C2D" w:rsidRPr="00B54DCC">
        <w:t>a</w:t>
      </w:r>
      <w:r w:rsidR="0083194E" w:rsidRPr="00B54DCC">
        <w:t>,</w:t>
      </w:r>
      <w:r w:rsidR="00926C2D" w:rsidRPr="00B54DCC">
        <w:t xml:space="preserve"> </w:t>
      </w:r>
      <w:r>
        <w:t>od</w:t>
      </w:r>
      <w:r w:rsidR="00A30A11" w:rsidRPr="00B54DCC">
        <w:t xml:space="preserve"> </w:t>
      </w:r>
      <w:r>
        <w:t>zaposlenih</w:t>
      </w:r>
      <w:r w:rsidR="00B51F9A" w:rsidRPr="00B54DCC">
        <w:t xml:space="preserve"> </w:t>
      </w:r>
      <w:r>
        <w:t>u</w:t>
      </w:r>
      <w:r w:rsidR="00A30A11" w:rsidRPr="00B54DCC">
        <w:t xml:space="preserve"> </w:t>
      </w:r>
      <w:r>
        <w:t>Pravobranilaštvu</w:t>
      </w:r>
      <w:r w:rsidR="00A30A11" w:rsidRPr="00B54DCC">
        <w:t xml:space="preserve"> </w:t>
      </w:r>
      <w:r>
        <w:t>Republike</w:t>
      </w:r>
      <w:r w:rsidR="008C02FE" w:rsidRPr="00B54DCC">
        <w:t xml:space="preserve"> </w:t>
      </w:r>
      <w:r>
        <w:t>Srpske</w:t>
      </w:r>
      <w:r w:rsidR="00A30A11" w:rsidRPr="00B54DCC">
        <w:t xml:space="preserve">, </w:t>
      </w:r>
      <w:r>
        <w:t>pozn</w:t>
      </w:r>
      <w:r w:rsidR="00A30A11" w:rsidRPr="00B54DCC">
        <w:t>a</w:t>
      </w:r>
      <w:r>
        <w:t>v</w:t>
      </w:r>
      <w:r w:rsidR="00A30A11" w:rsidRPr="00B54DCC">
        <w:t>a</w:t>
      </w:r>
      <w:r>
        <w:t>nje</w:t>
      </w:r>
      <w:r w:rsidR="00A30A11" w:rsidRPr="00B54DCC">
        <w:t xml:space="preserve"> </w:t>
      </w:r>
      <w:r>
        <w:t>pozitivnog</w:t>
      </w:r>
      <w:r w:rsidR="0083194E" w:rsidRPr="00B54DCC">
        <w:t xml:space="preserve"> </w:t>
      </w:r>
      <w:r>
        <w:t>zakonodavstava</w:t>
      </w:r>
      <w:r w:rsidR="0083194E" w:rsidRPr="00B54DCC">
        <w:t xml:space="preserve"> </w:t>
      </w:r>
      <w:r>
        <w:t>Republike</w:t>
      </w:r>
      <w:r w:rsidR="00A30A11" w:rsidRPr="00B54DCC">
        <w:t xml:space="preserve"> </w:t>
      </w:r>
      <w:r>
        <w:t>Srpske</w:t>
      </w:r>
      <w:r w:rsidR="00A30A11" w:rsidRPr="00B54DCC">
        <w:t xml:space="preserve"> </w:t>
      </w:r>
      <w:r>
        <w:t>ne</w:t>
      </w:r>
      <w:r w:rsidR="0083194E" w:rsidRPr="00B54DCC">
        <w:t xml:space="preserve"> </w:t>
      </w:r>
      <w:r>
        <w:t>samo</w:t>
      </w:r>
      <w:r w:rsidR="0083194E" w:rsidRPr="00B54DCC">
        <w:t xml:space="preserve"> </w:t>
      </w:r>
      <w:r>
        <w:t>u</w:t>
      </w:r>
      <w:r w:rsidR="00A30A11" w:rsidRPr="00B54DCC">
        <w:t xml:space="preserve"> </w:t>
      </w:r>
      <w:r>
        <w:t>oblasti</w:t>
      </w:r>
      <w:r w:rsidR="00A30A11" w:rsidRPr="00B54DCC">
        <w:t xml:space="preserve"> </w:t>
      </w:r>
      <w:r>
        <w:t>građanskog</w:t>
      </w:r>
      <w:r w:rsidR="00A30A11" w:rsidRPr="00B54DCC">
        <w:t xml:space="preserve"> </w:t>
      </w:r>
      <w:r>
        <w:t>prava</w:t>
      </w:r>
      <w:r w:rsidR="00A30A11" w:rsidRPr="00B54DCC">
        <w:t xml:space="preserve">, </w:t>
      </w:r>
      <w:r>
        <w:t>već</w:t>
      </w:r>
      <w:r w:rsidR="00A30A11" w:rsidRPr="00B54DCC">
        <w:t xml:space="preserve"> </w:t>
      </w:r>
      <w:r>
        <w:t>i</w:t>
      </w:r>
      <w:r w:rsidR="00A30A11" w:rsidRPr="00B54DCC">
        <w:t xml:space="preserve"> </w:t>
      </w:r>
      <w:r>
        <w:t>niza</w:t>
      </w:r>
      <w:r w:rsidR="00A30A11" w:rsidRPr="00B54DCC">
        <w:t xml:space="preserve"> </w:t>
      </w:r>
      <w:r>
        <w:t>drugih</w:t>
      </w:r>
      <w:r w:rsidR="00A30A11" w:rsidRPr="00B54DCC">
        <w:t xml:space="preserve"> </w:t>
      </w:r>
      <w:r>
        <w:t>oblasti</w:t>
      </w:r>
      <w:r w:rsidR="00A30A11" w:rsidRPr="00B54DCC">
        <w:t xml:space="preserve">, </w:t>
      </w:r>
      <w:r>
        <w:t>a</w:t>
      </w:r>
      <w:r w:rsidR="0079492D" w:rsidRPr="00B54DCC">
        <w:t xml:space="preserve"> </w:t>
      </w:r>
      <w:r>
        <w:t>kako</w:t>
      </w:r>
      <w:r w:rsidR="00A30A11" w:rsidRPr="00B54DCC">
        <w:t xml:space="preserve"> </w:t>
      </w:r>
      <w:r>
        <w:t>bi</w:t>
      </w:r>
      <w:r w:rsidR="00A30A11" w:rsidRPr="00B54DCC">
        <w:t xml:space="preserve"> </w:t>
      </w:r>
      <w:r>
        <w:t>dato</w:t>
      </w:r>
      <w:r w:rsidR="00A30A11" w:rsidRPr="00B54DCC">
        <w:t xml:space="preserve"> </w:t>
      </w:r>
      <w:r>
        <w:t>mišljenje</w:t>
      </w:r>
      <w:r w:rsidR="00A30A11" w:rsidRPr="00B54DCC">
        <w:t xml:space="preserve"> </w:t>
      </w:r>
      <w:r>
        <w:t>bilo</w:t>
      </w:r>
      <w:r w:rsidR="00A30A11" w:rsidRPr="00B54DCC">
        <w:t xml:space="preserve"> </w:t>
      </w:r>
      <w:r>
        <w:t>u</w:t>
      </w:r>
      <w:r w:rsidR="00A30A11" w:rsidRPr="00B54DCC">
        <w:t xml:space="preserve"> </w:t>
      </w:r>
      <w:r>
        <w:t>skl</w:t>
      </w:r>
      <w:r w:rsidR="00A30A11" w:rsidRPr="00B54DCC">
        <w:t>a</w:t>
      </w:r>
      <w:r>
        <w:t>du</w:t>
      </w:r>
      <w:r w:rsidR="00A30A11" w:rsidRPr="00B54DCC">
        <w:t xml:space="preserve"> </w:t>
      </w:r>
      <w:r>
        <w:t>s</w:t>
      </w:r>
      <w:r w:rsidR="00A30A11" w:rsidRPr="00B54DCC">
        <w:t xml:space="preserve">a </w:t>
      </w:r>
      <w:r>
        <w:t>v</w:t>
      </w:r>
      <w:r w:rsidR="00A30A11" w:rsidRPr="00B54DCC">
        <w:t>a</w:t>
      </w:r>
      <w:r>
        <w:t>žećim</w:t>
      </w:r>
      <w:r w:rsidR="00A30A11" w:rsidRPr="00B54DCC">
        <w:t xml:space="preserve"> </w:t>
      </w:r>
      <w:r>
        <w:t>propisim</w:t>
      </w:r>
      <w:r w:rsidR="00A30A11" w:rsidRPr="00B54DCC">
        <w:t>a</w:t>
      </w:r>
      <w:r w:rsidR="00796722" w:rsidRPr="00B54DCC">
        <w:t>.</w:t>
      </w:r>
      <w:r w:rsidR="00A30A11" w:rsidRPr="00B54DCC">
        <w:t xml:space="preserve"> </w:t>
      </w:r>
    </w:p>
    <w:p w14:paraId="7B7A729C" w14:textId="5247BA9D" w:rsidR="00D56FA4" w:rsidRPr="00B54DCC" w:rsidRDefault="00853211" w:rsidP="00D56FA4">
      <w:pPr>
        <w:spacing w:after="0"/>
        <w:ind w:firstLine="709"/>
      </w:pPr>
      <w:r>
        <w:rPr>
          <w:b/>
        </w:rPr>
        <w:lastRenderedPageBreak/>
        <w:t>Pravobranilaštvu</w:t>
      </w:r>
      <w:r w:rsidR="00667B81" w:rsidRPr="00B54DCC">
        <w:rPr>
          <w:b/>
        </w:rPr>
        <w:t xml:space="preserve"> </w:t>
      </w:r>
      <w:r>
        <w:rPr>
          <w:b/>
        </w:rPr>
        <w:t>Republike</w:t>
      </w:r>
      <w:r w:rsidR="00667B81" w:rsidRPr="00B54DCC">
        <w:rPr>
          <w:b/>
        </w:rPr>
        <w:t xml:space="preserve"> </w:t>
      </w:r>
      <w:r>
        <w:rPr>
          <w:b/>
        </w:rPr>
        <w:t>Srpske</w:t>
      </w:r>
      <w:r w:rsidR="00667B81" w:rsidRPr="00B54DCC">
        <w:rPr>
          <w:b/>
        </w:rPr>
        <w:t xml:space="preserve"> </w:t>
      </w:r>
      <w:r>
        <w:rPr>
          <w:b/>
        </w:rPr>
        <w:t>je</w:t>
      </w:r>
      <w:r w:rsidR="00667B81" w:rsidRPr="00B54DCC">
        <w:rPr>
          <w:b/>
        </w:rPr>
        <w:t xml:space="preserve"> </w:t>
      </w:r>
      <w:r>
        <w:rPr>
          <w:b/>
        </w:rPr>
        <w:t>u</w:t>
      </w:r>
      <w:r w:rsidR="00667B81" w:rsidRPr="00B54DCC">
        <w:rPr>
          <w:b/>
        </w:rPr>
        <w:t xml:space="preserve"> 2022. </w:t>
      </w:r>
      <w:r>
        <w:rPr>
          <w:b/>
        </w:rPr>
        <w:t>godini</w:t>
      </w:r>
      <w:r w:rsidR="00667B81" w:rsidRPr="00B54DCC">
        <w:rPr>
          <w:b/>
        </w:rPr>
        <w:t xml:space="preserve"> </w:t>
      </w:r>
      <w:r>
        <w:rPr>
          <w:b/>
        </w:rPr>
        <w:t>imalo</w:t>
      </w:r>
      <w:r w:rsidR="00667B81" w:rsidRPr="00B54DCC">
        <w:rPr>
          <w:b/>
        </w:rPr>
        <w:t xml:space="preserve"> </w:t>
      </w:r>
      <w:r>
        <w:rPr>
          <w:b/>
        </w:rPr>
        <w:t>ukupno</w:t>
      </w:r>
      <w:r w:rsidR="00667B81" w:rsidRPr="00B54DCC">
        <w:rPr>
          <w:b/>
        </w:rPr>
        <w:t xml:space="preserve"> </w:t>
      </w:r>
      <w:r>
        <w:rPr>
          <w:b/>
        </w:rPr>
        <w:t>u</w:t>
      </w:r>
      <w:r w:rsidR="00667B81" w:rsidRPr="00B54DCC">
        <w:rPr>
          <w:b/>
        </w:rPr>
        <w:t xml:space="preserve"> </w:t>
      </w:r>
      <w:r>
        <w:rPr>
          <w:b/>
        </w:rPr>
        <w:t>radu</w:t>
      </w:r>
      <w:r w:rsidR="00667B81" w:rsidRPr="00B54DCC">
        <w:rPr>
          <w:b/>
        </w:rPr>
        <w:t xml:space="preserve"> 20 </w:t>
      </w:r>
      <w:r>
        <w:rPr>
          <w:b/>
        </w:rPr>
        <w:t>predmeta</w:t>
      </w:r>
      <w:r w:rsidR="00667B81" w:rsidRPr="00B54DCC">
        <w:rPr>
          <w:b/>
        </w:rPr>
        <w:t xml:space="preserve"> </w:t>
      </w:r>
      <w:r>
        <w:rPr>
          <w:b/>
        </w:rPr>
        <w:t>savjetodavnih</w:t>
      </w:r>
      <w:r w:rsidR="00667B81" w:rsidRPr="00B54DCC">
        <w:rPr>
          <w:b/>
        </w:rPr>
        <w:t xml:space="preserve"> </w:t>
      </w:r>
      <w:r>
        <w:rPr>
          <w:b/>
        </w:rPr>
        <w:t>pravnih</w:t>
      </w:r>
      <w:r w:rsidR="00667B81" w:rsidRPr="00B54DCC">
        <w:rPr>
          <w:b/>
        </w:rPr>
        <w:t xml:space="preserve"> </w:t>
      </w:r>
      <w:r>
        <w:rPr>
          <w:b/>
        </w:rPr>
        <w:t>mišljenja</w:t>
      </w:r>
      <w:r w:rsidR="00667B81" w:rsidRPr="00B54DCC">
        <w:rPr>
          <w:b/>
        </w:rPr>
        <w:t xml:space="preserve">, </w:t>
      </w:r>
      <w:r>
        <w:rPr>
          <w:b/>
        </w:rPr>
        <w:t>od</w:t>
      </w:r>
      <w:r w:rsidR="00667B81" w:rsidRPr="00B54DCC">
        <w:rPr>
          <w:b/>
        </w:rPr>
        <w:t xml:space="preserve"> </w:t>
      </w:r>
      <w:r>
        <w:rPr>
          <w:b/>
        </w:rPr>
        <w:t>čega</w:t>
      </w:r>
      <w:r w:rsidR="00667B81" w:rsidRPr="00B54DCC">
        <w:rPr>
          <w:b/>
        </w:rPr>
        <w:t xml:space="preserve"> </w:t>
      </w:r>
      <w:r>
        <w:rPr>
          <w:b/>
        </w:rPr>
        <w:t>je</w:t>
      </w:r>
      <w:r w:rsidR="00667B81" w:rsidRPr="00B54DCC">
        <w:rPr>
          <w:b/>
        </w:rPr>
        <w:t xml:space="preserve"> </w:t>
      </w:r>
      <w:r>
        <w:rPr>
          <w:b/>
        </w:rPr>
        <w:t>preneseno</w:t>
      </w:r>
      <w:r w:rsidR="00667B81" w:rsidRPr="00B54DCC">
        <w:rPr>
          <w:b/>
        </w:rPr>
        <w:t xml:space="preserve"> </w:t>
      </w:r>
      <w:r>
        <w:rPr>
          <w:b/>
        </w:rPr>
        <w:t>iz</w:t>
      </w:r>
      <w:r w:rsidR="00667B81" w:rsidRPr="00B54DCC">
        <w:rPr>
          <w:b/>
        </w:rPr>
        <w:t xml:space="preserve"> </w:t>
      </w:r>
      <w:r>
        <w:rPr>
          <w:b/>
        </w:rPr>
        <w:t>ranijih</w:t>
      </w:r>
      <w:r w:rsidR="00667B81" w:rsidRPr="00B54DCC">
        <w:rPr>
          <w:b/>
        </w:rPr>
        <w:t xml:space="preserve">  </w:t>
      </w:r>
      <w:r>
        <w:rPr>
          <w:b/>
        </w:rPr>
        <w:t>godina</w:t>
      </w:r>
      <w:r w:rsidR="00667B81" w:rsidRPr="00B54DCC">
        <w:rPr>
          <w:b/>
        </w:rPr>
        <w:t xml:space="preserve"> 3, </w:t>
      </w:r>
      <w:r>
        <w:rPr>
          <w:b/>
        </w:rPr>
        <w:t>zaprimljeno</w:t>
      </w:r>
      <w:r w:rsidR="00667B81" w:rsidRPr="00B54DCC">
        <w:rPr>
          <w:b/>
        </w:rPr>
        <w:t xml:space="preserve"> </w:t>
      </w:r>
      <w:r>
        <w:rPr>
          <w:b/>
        </w:rPr>
        <w:t>u</w:t>
      </w:r>
      <w:r w:rsidR="00667B81" w:rsidRPr="00B54DCC">
        <w:rPr>
          <w:b/>
        </w:rPr>
        <w:t xml:space="preserve"> </w:t>
      </w:r>
      <w:r>
        <w:rPr>
          <w:b/>
        </w:rPr>
        <w:t>izvještajnom</w:t>
      </w:r>
      <w:r w:rsidR="00667B81" w:rsidRPr="00B54DCC">
        <w:rPr>
          <w:b/>
        </w:rPr>
        <w:t xml:space="preserve"> </w:t>
      </w:r>
      <w:r>
        <w:rPr>
          <w:b/>
        </w:rPr>
        <w:t>periodu</w:t>
      </w:r>
      <w:r w:rsidR="00667B81" w:rsidRPr="00B54DCC">
        <w:rPr>
          <w:b/>
        </w:rPr>
        <w:t xml:space="preserve"> 17 </w:t>
      </w:r>
      <w:r>
        <w:rPr>
          <w:b/>
        </w:rPr>
        <w:t>predmeta</w:t>
      </w:r>
      <w:r w:rsidR="00667B81" w:rsidRPr="00B54DCC">
        <w:rPr>
          <w:b/>
        </w:rPr>
        <w:t xml:space="preserve">, </w:t>
      </w:r>
      <w:r>
        <w:rPr>
          <w:b/>
        </w:rPr>
        <w:t>završeno</w:t>
      </w:r>
      <w:r w:rsidR="00667B81" w:rsidRPr="00B54DCC">
        <w:rPr>
          <w:b/>
        </w:rPr>
        <w:t xml:space="preserve"> </w:t>
      </w:r>
      <w:r>
        <w:rPr>
          <w:b/>
        </w:rPr>
        <w:t>u</w:t>
      </w:r>
      <w:r w:rsidR="00667B81" w:rsidRPr="00B54DCC">
        <w:rPr>
          <w:b/>
        </w:rPr>
        <w:t xml:space="preserve"> </w:t>
      </w:r>
      <w:r>
        <w:rPr>
          <w:b/>
        </w:rPr>
        <w:t>izvještajnom</w:t>
      </w:r>
      <w:r w:rsidR="00667B81" w:rsidRPr="00B54DCC">
        <w:rPr>
          <w:b/>
        </w:rPr>
        <w:t xml:space="preserve"> </w:t>
      </w:r>
      <w:r>
        <w:rPr>
          <w:b/>
        </w:rPr>
        <w:t>periodu</w:t>
      </w:r>
      <w:r w:rsidR="00667B81" w:rsidRPr="00B54DCC">
        <w:rPr>
          <w:b/>
        </w:rPr>
        <w:t xml:space="preserve"> 18 </w:t>
      </w:r>
      <w:r>
        <w:rPr>
          <w:b/>
        </w:rPr>
        <w:t>predmet</w:t>
      </w:r>
      <w:r w:rsidR="00667B81" w:rsidRPr="00B54DCC">
        <w:rPr>
          <w:b/>
        </w:rPr>
        <w:t xml:space="preserve">a,  </w:t>
      </w:r>
      <w:r>
        <w:rPr>
          <w:b/>
        </w:rPr>
        <w:t>na</w:t>
      </w:r>
      <w:r w:rsidR="00667B81" w:rsidRPr="00B54DCC">
        <w:rPr>
          <w:b/>
        </w:rPr>
        <w:t xml:space="preserve"> </w:t>
      </w:r>
      <w:r>
        <w:rPr>
          <w:b/>
        </w:rPr>
        <w:t>kraju</w:t>
      </w:r>
      <w:r w:rsidR="00667B81" w:rsidRPr="00B54DCC">
        <w:rPr>
          <w:b/>
        </w:rPr>
        <w:t xml:space="preserve"> </w:t>
      </w:r>
      <w:r>
        <w:rPr>
          <w:b/>
        </w:rPr>
        <w:t>predmetnog</w:t>
      </w:r>
      <w:r w:rsidR="00667B81" w:rsidRPr="00B54DCC">
        <w:rPr>
          <w:b/>
        </w:rPr>
        <w:t xml:space="preserve"> </w:t>
      </w:r>
      <w:r>
        <w:rPr>
          <w:b/>
        </w:rPr>
        <w:t>perioda</w:t>
      </w:r>
      <w:r w:rsidR="00667B81" w:rsidRPr="00B54DCC">
        <w:rPr>
          <w:b/>
        </w:rPr>
        <w:t xml:space="preserve"> </w:t>
      </w:r>
      <w:r>
        <w:rPr>
          <w:b/>
        </w:rPr>
        <w:t>nastavljen</w:t>
      </w:r>
      <w:r w:rsidR="00667B81" w:rsidRPr="00B54DCC">
        <w:rPr>
          <w:b/>
        </w:rPr>
        <w:t xml:space="preserve"> </w:t>
      </w:r>
      <w:r>
        <w:rPr>
          <w:b/>
        </w:rPr>
        <w:t>rad</w:t>
      </w:r>
      <w:r w:rsidR="00667B81" w:rsidRPr="00B54DCC">
        <w:rPr>
          <w:b/>
        </w:rPr>
        <w:t xml:space="preserve"> </w:t>
      </w:r>
      <w:r>
        <w:rPr>
          <w:b/>
        </w:rPr>
        <w:t>u</w:t>
      </w:r>
      <w:r w:rsidR="00667B81" w:rsidRPr="00B54DCC">
        <w:rPr>
          <w:b/>
        </w:rPr>
        <w:t xml:space="preserve"> 2 </w:t>
      </w:r>
      <w:r>
        <w:rPr>
          <w:b/>
        </w:rPr>
        <w:t>predmeta</w:t>
      </w:r>
      <w:r w:rsidR="00667B81" w:rsidRPr="00B54DCC">
        <w:rPr>
          <w:b/>
        </w:rPr>
        <w:t>.</w:t>
      </w:r>
      <w:r w:rsidR="00667B81" w:rsidRPr="00B54DCC">
        <w:rPr>
          <w:b/>
          <w:lang w:val="sr-Cyrl-BA"/>
        </w:rPr>
        <w:t xml:space="preserve"> </w:t>
      </w:r>
      <w:r>
        <w:rPr>
          <w:bCs/>
        </w:rPr>
        <w:t>Pravobranilaštvo</w:t>
      </w:r>
      <w:r w:rsidR="00A66D81" w:rsidRPr="00B54DCC">
        <w:rPr>
          <w:bCs/>
        </w:rPr>
        <w:t xml:space="preserve"> </w:t>
      </w:r>
      <w:r>
        <w:t>postupa</w:t>
      </w:r>
      <w:r w:rsidR="007E3103" w:rsidRPr="00B54DCC">
        <w:t xml:space="preserve"> </w:t>
      </w:r>
      <w:r>
        <w:t>na</w:t>
      </w:r>
      <w:r w:rsidR="007E3103" w:rsidRPr="00B54DCC">
        <w:t xml:space="preserve"> </w:t>
      </w:r>
      <w:r>
        <w:t>osnovu</w:t>
      </w:r>
      <w:r w:rsidR="007E3103" w:rsidRPr="00B54DCC">
        <w:t xml:space="preserve"> </w:t>
      </w:r>
      <w:r>
        <w:t>člana</w:t>
      </w:r>
      <w:r w:rsidR="00D56FA4" w:rsidRPr="00B54DCC">
        <w:t xml:space="preserve"> 16. </w:t>
      </w:r>
      <w:r>
        <w:t>stav</w:t>
      </w:r>
      <w:r w:rsidR="00D56FA4" w:rsidRPr="00B54DCC">
        <w:t xml:space="preserve"> 7). </w:t>
      </w:r>
      <w:r>
        <w:t>Zakona</w:t>
      </w:r>
      <w:r w:rsidR="00D56FA4" w:rsidRPr="00B54DCC">
        <w:t xml:space="preserve"> </w:t>
      </w:r>
      <w:r>
        <w:t>o</w:t>
      </w:r>
      <w:r w:rsidR="00D56FA4" w:rsidRPr="00B54DCC">
        <w:t xml:space="preserve"> </w:t>
      </w:r>
      <w:r>
        <w:t>Pravobranilaštvu</w:t>
      </w:r>
      <w:r w:rsidR="00D56FA4" w:rsidRPr="00B54DCC">
        <w:t xml:space="preserve"> </w:t>
      </w:r>
      <w:r>
        <w:t>kojom</w:t>
      </w:r>
      <w:r w:rsidR="00D56FA4" w:rsidRPr="00B54DCC">
        <w:t xml:space="preserve"> </w:t>
      </w:r>
      <w:r>
        <w:t>je</w:t>
      </w:r>
      <w:r w:rsidR="00D56FA4" w:rsidRPr="00B54DCC">
        <w:t xml:space="preserve"> </w:t>
      </w:r>
      <w:r>
        <w:t>propisano</w:t>
      </w:r>
      <w:r w:rsidR="00D54EA6" w:rsidRPr="00B54DCC">
        <w:rPr>
          <w:lang w:val="sr-Cyrl-BA"/>
        </w:rPr>
        <w:t xml:space="preserve"> </w:t>
      </w:r>
      <w:r>
        <w:t>da</w:t>
      </w:r>
      <w:r w:rsidR="00D56FA4" w:rsidRPr="00B54DCC">
        <w:t xml:space="preserve"> </w:t>
      </w:r>
      <w:r>
        <w:t>zastupani</w:t>
      </w:r>
      <w:r w:rsidR="00D56FA4" w:rsidRPr="00B54DCC">
        <w:t xml:space="preserve"> </w:t>
      </w:r>
      <w:r>
        <w:t>subjekat</w:t>
      </w:r>
      <w:r w:rsidR="00D56FA4" w:rsidRPr="00B54DCC">
        <w:t xml:space="preserve"> </w:t>
      </w:r>
      <w:r>
        <w:t>može</w:t>
      </w:r>
      <w:r w:rsidR="00D56FA4" w:rsidRPr="00B54DCC">
        <w:t xml:space="preserve"> </w:t>
      </w:r>
      <w:r>
        <w:t>zatražiti</w:t>
      </w:r>
      <w:r w:rsidR="00D56FA4" w:rsidRPr="00B54DCC">
        <w:t xml:space="preserve"> </w:t>
      </w:r>
      <w:r>
        <w:t>mišljenje</w:t>
      </w:r>
      <w:r w:rsidR="00D56FA4" w:rsidRPr="00B54DCC">
        <w:t xml:space="preserve"> </w:t>
      </w:r>
      <w:r>
        <w:t>i</w:t>
      </w:r>
      <w:r w:rsidR="00D56FA4" w:rsidRPr="00B54DCC">
        <w:t xml:space="preserve"> </w:t>
      </w:r>
      <w:r>
        <w:t>u</w:t>
      </w:r>
      <w:r w:rsidR="00D56FA4" w:rsidRPr="00B54DCC">
        <w:t xml:space="preserve"> </w:t>
      </w:r>
      <w:r>
        <w:t>drugim</w:t>
      </w:r>
      <w:r w:rsidR="00D56FA4" w:rsidRPr="00B54DCC">
        <w:t xml:space="preserve"> </w:t>
      </w:r>
      <w:r>
        <w:t>pravnim</w:t>
      </w:r>
      <w:r w:rsidR="00D56FA4" w:rsidRPr="00B54DCC">
        <w:t xml:space="preserve"> </w:t>
      </w:r>
      <w:r>
        <w:t>stvarima</w:t>
      </w:r>
      <w:r w:rsidR="00D56FA4" w:rsidRPr="00B54DCC">
        <w:t xml:space="preserve"> </w:t>
      </w:r>
      <w:r>
        <w:t>kada</w:t>
      </w:r>
      <w:r w:rsidR="00D56FA4" w:rsidRPr="00B54DCC">
        <w:t xml:space="preserve"> </w:t>
      </w:r>
      <w:r>
        <w:t>smatra</w:t>
      </w:r>
      <w:r w:rsidR="00D56FA4" w:rsidRPr="00B54DCC">
        <w:t xml:space="preserve"> </w:t>
      </w:r>
      <w:r>
        <w:t>da</w:t>
      </w:r>
      <w:r w:rsidR="00D56FA4" w:rsidRPr="00B54DCC">
        <w:t xml:space="preserve"> </w:t>
      </w:r>
      <w:r>
        <w:t>je</w:t>
      </w:r>
      <w:r w:rsidR="00D56FA4" w:rsidRPr="00B54DCC">
        <w:t xml:space="preserve"> </w:t>
      </w:r>
      <w:r>
        <w:t>to</w:t>
      </w:r>
      <w:r w:rsidR="00D56FA4" w:rsidRPr="00B54DCC">
        <w:t xml:space="preserve"> </w:t>
      </w:r>
      <w:r>
        <w:t>potrebno</w:t>
      </w:r>
      <w:r w:rsidR="00D56FA4" w:rsidRPr="00B54DCC">
        <w:t xml:space="preserve">, </w:t>
      </w:r>
      <w:r>
        <w:t>a</w:t>
      </w:r>
      <w:r w:rsidR="00D56FA4" w:rsidRPr="00B54DCC">
        <w:t xml:space="preserve"> </w:t>
      </w:r>
      <w:r>
        <w:t>Pravobranilaštvo</w:t>
      </w:r>
      <w:r w:rsidR="00D56FA4" w:rsidRPr="00B54DCC">
        <w:t xml:space="preserve"> </w:t>
      </w:r>
      <w:r>
        <w:t>je</w:t>
      </w:r>
      <w:r w:rsidR="00D56FA4" w:rsidRPr="00B54DCC">
        <w:t xml:space="preserve"> </w:t>
      </w:r>
      <w:r>
        <w:t>obavezno</w:t>
      </w:r>
      <w:r w:rsidR="00D56FA4" w:rsidRPr="00B54DCC">
        <w:t xml:space="preserve"> </w:t>
      </w:r>
      <w:r>
        <w:t>dostaviti</w:t>
      </w:r>
      <w:r w:rsidR="00A66D81" w:rsidRPr="00B54DCC">
        <w:t xml:space="preserve"> </w:t>
      </w:r>
      <w:r>
        <w:t>mišljenje</w:t>
      </w:r>
      <w:r w:rsidR="00D56FA4" w:rsidRPr="00B54DCC">
        <w:t xml:space="preserve"> </w:t>
      </w:r>
      <w:r>
        <w:t>u</w:t>
      </w:r>
      <w:r w:rsidR="00D56FA4" w:rsidRPr="00B54DCC">
        <w:t xml:space="preserve"> </w:t>
      </w:r>
      <w:r>
        <w:t>roku</w:t>
      </w:r>
      <w:r w:rsidR="00D56FA4" w:rsidRPr="00B54DCC">
        <w:t xml:space="preserve"> </w:t>
      </w:r>
      <w:r>
        <w:t>od</w:t>
      </w:r>
      <w:r w:rsidR="00D56FA4" w:rsidRPr="00B54DCC">
        <w:t xml:space="preserve"> </w:t>
      </w:r>
      <w:r>
        <w:t>deset</w:t>
      </w:r>
      <w:r w:rsidR="00D56FA4" w:rsidRPr="00B54DCC">
        <w:t xml:space="preserve"> </w:t>
      </w:r>
      <w:r>
        <w:t>dana</w:t>
      </w:r>
      <w:r w:rsidR="00D56FA4" w:rsidRPr="00B54DCC">
        <w:t xml:space="preserve"> </w:t>
      </w:r>
      <w:r>
        <w:t>od</w:t>
      </w:r>
      <w:r w:rsidR="00D56FA4" w:rsidRPr="00B54DCC">
        <w:t xml:space="preserve"> </w:t>
      </w:r>
      <w:r>
        <w:t>dana</w:t>
      </w:r>
      <w:r w:rsidR="00D56FA4" w:rsidRPr="00B54DCC">
        <w:t xml:space="preserve"> </w:t>
      </w:r>
      <w:r>
        <w:t>primanja</w:t>
      </w:r>
      <w:r w:rsidR="00D56FA4" w:rsidRPr="00B54DCC">
        <w:t xml:space="preserve"> </w:t>
      </w:r>
      <w:r>
        <w:t>zahtjeva</w:t>
      </w:r>
      <w:r w:rsidR="00D56FA4" w:rsidRPr="00B54DCC">
        <w:t xml:space="preserve">. </w:t>
      </w:r>
    </w:p>
    <w:p w14:paraId="63E83760" w14:textId="758E13FC" w:rsidR="00924417" w:rsidRDefault="00853211" w:rsidP="00667B81">
      <w:pPr>
        <w:spacing w:after="0"/>
        <w:ind w:firstLine="709"/>
      </w:pPr>
      <w:r>
        <w:rPr>
          <w:b/>
          <w:bCs/>
        </w:rPr>
        <w:t>Pravobranilaštvu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Republike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Srpske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je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667B81" w:rsidRPr="00B54DCC">
        <w:rPr>
          <w:b/>
          <w:bCs/>
        </w:rPr>
        <w:t xml:space="preserve"> 2022. </w:t>
      </w:r>
      <w:r>
        <w:rPr>
          <w:b/>
          <w:bCs/>
        </w:rPr>
        <w:t>godini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imalo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ukupno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radu</w:t>
      </w:r>
      <w:r w:rsidR="00667B81" w:rsidRPr="00B54DCC">
        <w:rPr>
          <w:b/>
          <w:bCs/>
        </w:rPr>
        <w:t xml:space="preserve"> 156 </w:t>
      </w:r>
      <w:r>
        <w:rPr>
          <w:b/>
          <w:bCs/>
        </w:rPr>
        <w:t>predmeta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otkupa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stanova</w:t>
      </w:r>
      <w:r w:rsidR="00667B81" w:rsidRPr="00B54DCC">
        <w:rPr>
          <w:b/>
          <w:bCs/>
        </w:rPr>
        <w:t xml:space="preserve">, </w:t>
      </w:r>
      <w:r>
        <w:rPr>
          <w:b/>
          <w:bCs/>
        </w:rPr>
        <w:t>od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čega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je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preneseno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iz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ranijih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godina</w:t>
      </w:r>
      <w:r w:rsidR="00667B81" w:rsidRPr="00B54DCC">
        <w:rPr>
          <w:b/>
          <w:bCs/>
        </w:rPr>
        <w:t xml:space="preserve"> 0, </w:t>
      </w:r>
      <w:r>
        <w:rPr>
          <w:b/>
          <w:bCs/>
        </w:rPr>
        <w:t>zaprimljeno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izvještajnom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periodu</w:t>
      </w:r>
      <w:r w:rsidR="00667B81" w:rsidRPr="00B54DCC">
        <w:rPr>
          <w:b/>
          <w:bCs/>
        </w:rPr>
        <w:t xml:space="preserve"> 156 </w:t>
      </w:r>
      <w:r>
        <w:rPr>
          <w:b/>
          <w:bCs/>
        </w:rPr>
        <w:t>predmeta</w:t>
      </w:r>
      <w:r w:rsidR="00667B81" w:rsidRPr="00B54DCC">
        <w:rPr>
          <w:b/>
          <w:bCs/>
        </w:rPr>
        <w:t xml:space="preserve">, </w:t>
      </w:r>
      <w:r>
        <w:rPr>
          <w:b/>
          <w:bCs/>
        </w:rPr>
        <w:t>završeno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izvještajnom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periodu</w:t>
      </w:r>
      <w:r w:rsidR="00667B81" w:rsidRPr="00B54DCC">
        <w:rPr>
          <w:b/>
          <w:bCs/>
        </w:rPr>
        <w:t xml:space="preserve"> 155 </w:t>
      </w:r>
      <w:r>
        <w:rPr>
          <w:b/>
          <w:bCs/>
        </w:rPr>
        <w:t>predmet</w:t>
      </w:r>
      <w:r w:rsidR="00667B81" w:rsidRPr="00B54DCC">
        <w:rPr>
          <w:b/>
          <w:bCs/>
        </w:rPr>
        <w:t xml:space="preserve">a, </w:t>
      </w:r>
      <w:r>
        <w:rPr>
          <w:b/>
          <w:bCs/>
        </w:rPr>
        <w:t>ostalo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667B81" w:rsidRPr="00B54DCC">
        <w:rPr>
          <w:b/>
          <w:bCs/>
        </w:rPr>
        <w:t xml:space="preserve"> </w:t>
      </w:r>
      <w:r>
        <w:rPr>
          <w:b/>
          <w:bCs/>
        </w:rPr>
        <w:t>radu</w:t>
      </w:r>
      <w:r w:rsidR="00667B81" w:rsidRPr="00B54DCC">
        <w:rPr>
          <w:b/>
          <w:bCs/>
        </w:rPr>
        <w:t xml:space="preserve"> 1 </w:t>
      </w:r>
      <w:r>
        <w:rPr>
          <w:b/>
          <w:bCs/>
        </w:rPr>
        <w:t>predmeta</w:t>
      </w:r>
      <w:r w:rsidR="00667B81" w:rsidRPr="00B54DCC">
        <w:rPr>
          <w:b/>
          <w:bCs/>
        </w:rPr>
        <w:t>.</w:t>
      </w:r>
      <w:r w:rsidR="00667B81" w:rsidRPr="00B54DCC">
        <w:rPr>
          <w:lang w:val="sr-Cyrl-BA"/>
        </w:rPr>
        <w:t xml:space="preserve">  </w:t>
      </w:r>
      <w:r>
        <w:rPr>
          <w:lang w:val="sr-Cyrl-BA"/>
        </w:rPr>
        <w:t>U</w:t>
      </w:r>
      <w:r w:rsidR="00667B81" w:rsidRPr="00B54DCC">
        <w:rPr>
          <w:lang w:val="sr-Cyrl-BA"/>
        </w:rPr>
        <w:t xml:space="preserve"> </w:t>
      </w:r>
      <w:r>
        <w:rPr>
          <w:lang w:val="sr-Cyrl-BA"/>
        </w:rPr>
        <w:t>skladu</w:t>
      </w:r>
      <w:r w:rsidR="00667B81" w:rsidRPr="00B54DCC">
        <w:rPr>
          <w:lang w:val="sr-Cyrl-BA"/>
        </w:rPr>
        <w:t xml:space="preserve"> </w:t>
      </w:r>
      <w:r>
        <w:rPr>
          <w:lang w:val="sr-Cyrl-BA"/>
        </w:rPr>
        <w:t>sa</w:t>
      </w:r>
      <w:r w:rsidR="00667B81" w:rsidRPr="00B54DCC">
        <w:rPr>
          <w:lang w:val="sr-Cyrl-BA"/>
        </w:rPr>
        <w:t xml:space="preserve"> </w:t>
      </w:r>
      <w:r>
        <w:t>odredbama</w:t>
      </w:r>
      <w:r w:rsidR="00924417" w:rsidRPr="00B54DCC">
        <w:t xml:space="preserve"> </w:t>
      </w:r>
      <w:r>
        <w:t>Zakona</w:t>
      </w:r>
      <w:r w:rsidR="00924417" w:rsidRPr="00B54DCC">
        <w:t xml:space="preserve"> </w:t>
      </w:r>
      <w:r>
        <w:t>o</w:t>
      </w:r>
      <w:r w:rsidR="00924417" w:rsidRPr="00B54DCC">
        <w:t xml:space="preserve"> </w:t>
      </w:r>
      <w:r>
        <w:t>privatizaciji</w:t>
      </w:r>
      <w:r w:rsidR="00924417" w:rsidRPr="00B54DCC">
        <w:t xml:space="preserve"> </w:t>
      </w:r>
      <w:r>
        <w:t>državnih</w:t>
      </w:r>
      <w:r w:rsidR="00924417" w:rsidRPr="00B54DCC">
        <w:t xml:space="preserve"> </w:t>
      </w:r>
      <w:r>
        <w:t>stanova</w:t>
      </w:r>
      <w:r w:rsidR="00924417" w:rsidRPr="00B54DCC">
        <w:t xml:space="preserve"> („</w:t>
      </w:r>
      <w:r>
        <w:t>Službeni</w:t>
      </w:r>
      <w:r w:rsidR="00924417" w:rsidRPr="00B54DCC">
        <w:t xml:space="preserve"> </w:t>
      </w:r>
      <w:r>
        <w:t>glasnik</w:t>
      </w:r>
      <w:r w:rsidR="00924417" w:rsidRPr="00B54DCC">
        <w:t xml:space="preserve"> </w:t>
      </w:r>
      <w:r>
        <w:t>Republike</w:t>
      </w:r>
      <w:r w:rsidR="00FA213B" w:rsidRPr="00B54DCC">
        <w:t xml:space="preserve"> </w:t>
      </w:r>
      <w:r>
        <w:t>Srpske</w:t>
      </w:r>
      <w:r w:rsidR="00924417" w:rsidRPr="00B54DCC">
        <w:t xml:space="preserve">“, </w:t>
      </w:r>
      <w:r>
        <w:t>broj</w:t>
      </w:r>
      <w:r w:rsidR="00924417" w:rsidRPr="00B54DCC">
        <w:t xml:space="preserve"> 118/11 </w:t>
      </w:r>
      <w:r>
        <w:t>i</w:t>
      </w:r>
      <w:r w:rsidR="00924417" w:rsidRPr="00B54DCC">
        <w:t xml:space="preserve"> 67/13), </w:t>
      </w:r>
      <w:r>
        <w:t>Pravobranilaštvo</w:t>
      </w:r>
      <w:r w:rsidR="00A66D81" w:rsidRPr="00B54DCC">
        <w:t xml:space="preserve"> </w:t>
      </w:r>
      <w:r>
        <w:t>vrši</w:t>
      </w:r>
      <w:r w:rsidR="00924417" w:rsidRPr="00B54DCC">
        <w:t xml:space="preserve"> </w:t>
      </w:r>
      <w:r>
        <w:t>kontrolu</w:t>
      </w:r>
      <w:r w:rsidR="00924417" w:rsidRPr="00B54DCC">
        <w:t xml:space="preserve"> </w:t>
      </w:r>
      <w:r>
        <w:t>zaključenih</w:t>
      </w:r>
      <w:r w:rsidR="00924417" w:rsidRPr="00B54DCC">
        <w:t xml:space="preserve"> </w:t>
      </w:r>
      <w:r>
        <w:t>ugovora</w:t>
      </w:r>
      <w:r w:rsidR="00924417" w:rsidRPr="00B54DCC">
        <w:t xml:space="preserve"> </w:t>
      </w:r>
      <w:r>
        <w:t>o</w:t>
      </w:r>
      <w:r w:rsidR="00924417" w:rsidRPr="00B54DCC">
        <w:t xml:space="preserve"> </w:t>
      </w:r>
      <w:r>
        <w:t>otkupu</w:t>
      </w:r>
      <w:r w:rsidR="00924417" w:rsidRPr="00B54DCC">
        <w:t xml:space="preserve"> </w:t>
      </w:r>
      <w:r>
        <w:t>stanova</w:t>
      </w:r>
      <w:r w:rsidR="00924417" w:rsidRPr="00B54DCC">
        <w:t xml:space="preserve">. </w:t>
      </w:r>
      <w:r>
        <w:rPr>
          <w:lang w:val="sr-Cyrl-BA"/>
        </w:rPr>
        <w:t>U</w:t>
      </w:r>
      <w:r w:rsidR="00667B81" w:rsidRPr="00B54DCC">
        <w:rPr>
          <w:lang w:val="sr-Cyrl-BA"/>
        </w:rPr>
        <w:t xml:space="preserve"> </w:t>
      </w:r>
      <w:r>
        <w:rPr>
          <w:lang w:val="sr-Cyrl-BA"/>
        </w:rPr>
        <w:t>članu</w:t>
      </w:r>
      <w:r w:rsidR="00667B81" w:rsidRPr="00B54DCC">
        <w:rPr>
          <w:lang w:val="sr-Cyrl-BA"/>
        </w:rPr>
        <w:t xml:space="preserve"> </w:t>
      </w:r>
      <w:r w:rsidR="00076841" w:rsidRPr="00B54DCC">
        <w:t xml:space="preserve">18. </w:t>
      </w:r>
      <w:r>
        <w:t>stav</w:t>
      </w:r>
      <w:r w:rsidR="00076841" w:rsidRPr="00B54DCC">
        <w:t xml:space="preserve"> 2</w:t>
      </w:r>
      <w:r w:rsidR="00C30435" w:rsidRPr="00B54DCC">
        <w:t>).</w:t>
      </w:r>
      <w:r w:rsidR="00924417" w:rsidRPr="00B54DCC">
        <w:t xml:space="preserve"> </w:t>
      </w:r>
      <w:r>
        <w:t>ovog</w:t>
      </w:r>
      <w:r w:rsidR="00924417" w:rsidRPr="00B54DCC">
        <w:t xml:space="preserve"> </w:t>
      </w:r>
      <w:r>
        <w:t>zakona</w:t>
      </w:r>
      <w:r w:rsidR="00667B81" w:rsidRPr="00B54DCC">
        <w:rPr>
          <w:lang w:val="sr-Cyrl-BA"/>
        </w:rPr>
        <w:t xml:space="preserve"> </w:t>
      </w:r>
      <w:r>
        <w:rPr>
          <w:lang w:val="sr-Cyrl-BA"/>
        </w:rPr>
        <w:t>je</w:t>
      </w:r>
      <w:r w:rsidR="00667B81" w:rsidRPr="00B54DCC">
        <w:rPr>
          <w:lang w:val="sr-Cyrl-BA"/>
        </w:rPr>
        <w:t xml:space="preserve"> </w:t>
      </w:r>
      <w:r>
        <w:rPr>
          <w:lang w:val="sr-Cyrl-BA"/>
        </w:rPr>
        <w:t>propisano</w:t>
      </w:r>
      <w:r w:rsidR="00667B81" w:rsidRPr="00B54DCC">
        <w:rPr>
          <w:lang w:val="sr-Cyrl-BA"/>
        </w:rPr>
        <w:t xml:space="preserve"> </w:t>
      </w:r>
      <w:r>
        <w:rPr>
          <w:lang w:val="sr-Cyrl-BA"/>
        </w:rPr>
        <w:t>da</w:t>
      </w:r>
      <w:r w:rsidR="00667B81" w:rsidRPr="00B54DCC">
        <w:rPr>
          <w:lang w:val="sr-Cyrl-BA"/>
        </w:rPr>
        <w:t xml:space="preserve"> </w:t>
      </w:r>
      <w:r>
        <w:rPr>
          <w:lang w:val="sr-Cyrl-BA"/>
        </w:rPr>
        <w:t>je</w:t>
      </w:r>
      <w:r w:rsidR="00667B81" w:rsidRPr="00B54DCC">
        <w:rPr>
          <w:lang w:val="sr-Cyrl-BA"/>
        </w:rPr>
        <w:t xml:space="preserve"> </w:t>
      </w:r>
      <w:r>
        <w:rPr>
          <w:lang w:val="sr-Cyrl-BA"/>
        </w:rPr>
        <w:t>p</w:t>
      </w:r>
      <w:r>
        <w:t>ravobranilac</w:t>
      </w:r>
      <w:r w:rsidR="00924417" w:rsidRPr="00B54DCC">
        <w:t xml:space="preserve"> </w:t>
      </w:r>
      <w:r>
        <w:t>dužan</w:t>
      </w:r>
      <w:r w:rsidR="00924417" w:rsidRPr="00B54DCC">
        <w:t xml:space="preserve"> </w:t>
      </w:r>
      <w:r>
        <w:t>da</w:t>
      </w:r>
      <w:r w:rsidR="00924417" w:rsidRPr="00B54DCC">
        <w:t xml:space="preserve"> </w:t>
      </w:r>
      <w:r>
        <w:t>podnese</w:t>
      </w:r>
      <w:r w:rsidR="00924417" w:rsidRPr="00B54DCC">
        <w:t xml:space="preserve"> </w:t>
      </w:r>
      <w:r>
        <w:t>tužbu</w:t>
      </w:r>
      <w:r w:rsidR="00924417" w:rsidRPr="00B54DCC">
        <w:t xml:space="preserve"> </w:t>
      </w:r>
      <w:r>
        <w:t>nadležnom</w:t>
      </w:r>
      <w:r w:rsidR="00924417" w:rsidRPr="00B54DCC">
        <w:t xml:space="preserve"> </w:t>
      </w:r>
      <w:r>
        <w:t>sudu</w:t>
      </w:r>
      <w:r w:rsidR="00924417" w:rsidRPr="00B54DCC">
        <w:t xml:space="preserve"> </w:t>
      </w:r>
      <w:r>
        <w:t>radi</w:t>
      </w:r>
      <w:r w:rsidR="00924417" w:rsidRPr="00B54DCC">
        <w:t xml:space="preserve"> </w:t>
      </w:r>
      <w:r>
        <w:t>poništenja</w:t>
      </w:r>
      <w:r w:rsidR="00924417" w:rsidRPr="00B54DCC">
        <w:t xml:space="preserve"> </w:t>
      </w:r>
      <w:r>
        <w:t>ugovora</w:t>
      </w:r>
      <w:r w:rsidR="00924417" w:rsidRPr="00B54DCC">
        <w:t xml:space="preserve"> </w:t>
      </w:r>
      <w:r>
        <w:t>koji</w:t>
      </w:r>
      <w:r w:rsidR="00924417" w:rsidRPr="00B54DCC">
        <w:t xml:space="preserve"> </w:t>
      </w:r>
      <w:r>
        <w:t>je</w:t>
      </w:r>
      <w:r w:rsidR="00924417" w:rsidRPr="00B54DCC">
        <w:t xml:space="preserve"> </w:t>
      </w:r>
      <w:r>
        <w:t>zaključen</w:t>
      </w:r>
      <w:r w:rsidR="00924417" w:rsidRPr="00B54DCC">
        <w:t xml:space="preserve"> </w:t>
      </w:r>
      <w:r>
        <w:t>suprotno</w:t>
      </w:r>
      <w:r w:rsidR="00924417" w:rsidRPr="00B54DCC">
        <w:t xml:space="preserve"> </w:t>
      </w:r>
      <w:r>
        <w:t>odredbama</w:t>
      </w:r>
      <w:r w:rsidR="00924417" w:rsidRPr="00B54DCC">
        <w:t xml:space="preserve"> </w:t>
      </w:r>
      <w:r>
        <w:t>ovog</w:t>
      </w:r>
      <w:r w:rsidR="00924417" w:rsidRPr="00B54DCC">
        <w:t xml:space="preserve"> </w:t>
      </w:r>
      <w:r>
        <w:t>zakona</w:t>
      </w:r>
      <w:r w:rsidR="00924417" w:rsidRPr="00B54DCC">
        <w:t>.</w:t>
      </w:r>
    </w:p>
    <w:p w14:paraId="5AD3DB8C" w14:textId="636DF614" w:rsidR="00D2450B" w:rsidRPr="00B54DCC" w:rsidRDefault="00853211" w:rsidP="00D2450B">
      <w:pPr>
        <w:pStyle w:val="Heading2"/>
        <w:numPr>
          <w:ilvl w:val="1"/>
          <w:numId w:val="26"/>
        </w:numPr>
        <w:tabs>
          <w:tab w:val="left" w:pos="851"/>
        </w:tabs>
        <w:rPr>
          <w:lang w:val="sr-Cyrl-ME"/>
        </w:rPr>
      </w:pPr>
      <w:bookmarkStart w:id="1656" w:name="_Toc146721004"/>
      <w:r>
        <w:rPr>
          <w:lang w:val="sr-Latn-BA"/>
        </w:rPr>
        <w:t>Vansudska</w:t>
      </w:r>
      <w:r w:rsidR="00D2450B" w:rsidRPr="00D2450B">
        <w:rPr>
          <w:lang w:val="sr-Latn-BA"/>
        </w:rPr>
        <w:t xml:space="preserve"> </w:t>
      </w:r>
      <w:r>
        <w:rPr>
          <w:lang w:val="sr-Latn-BA"/>
        </w:rPr>
        <w:t>poravnanja</w:t>
      </w:r>
      <w:r w:rsidR="00D2450B" w:rsidRPr="00D2450B">
        <w:rPr>
          <w:lang w:val="sr-Latn-BA"/>
        </w:rPr>
        <w:t xml:space="preserve"> </w:t>
      </w:r>
      <w:r>
        <w:rPr>
          <w:lang w:val="sr-Latn-BA"/>
        </w:rPr>
        <w:t>pred</w:t>
      </w:r>
      <w:r w:rsidR="00D2450B" w:rsidRPr="00D2450B">
        <w:rPr>
          <w:lang w:val="sr-Latn-BA"/>
        </w:rPr>
        <w:t xml:space="preserve"> </w:t>
      </w:r>
      <w:r>
        <w:rPr>
          <w:lang w:val="sr-Latn-BA"/>
        </w:rPr>
        <w:t>Pravobranilaštvom</w:t>
      </w:r>
      <w:r w:rsidR="00D2450B" w:rsidRPr="00D2450B">
        <w:rPr>
          <w:lang w:val="sr-Latn-BA"/>
        </w:rPr>
        <w:t xml:space="preserve"> </w:t>
      </w:r>
      <w:r>
        <w:rPr>
          <w:lang w:val="sr-Latn-BA"/>
        </w:rPr>
        <w:t>Republike</w:t>
      </w:r>
      <w:r w:rsidR="00D2450B" w:rsidRPr="00D2450B">
        <w:rPr>
          <w:lang w:val="sr-Latn-BA"/>
        </w:rPr>
        <w:t xml:space="preserve"> </w:t>
      </w:r>
      <w:r>
        <w:rPr>
          <w:lang w:val="sr-Latn-BA"/>
        </w:rPr>
        <w:t>Srpske</w:t>
      </w:r>
      <w:bookmarkEnd w:id="1656"/>
      <w:r w:rsidR="00D2450B" w:rsidRPr="00B54DCC">
        <w:rPr>
          <w:lang w:val="sr-Cyrl-ME"/>
        </w:rPr>
        <w:t xml:space="preserve"> </w:t>
      </w:r>
    </w:p>
    <w:p w14:paraId="07703574" w14:textId="4FA0366F" w:rsidR="004F2C83" w:rsidRPr="00B54DCC" w:rsidRDefault="00853211" w:rsidP="00965D82">
      <w:pPr>
        <w:rPr>
          <w:b/>
          <w:bCs/>
        </w:rPr>
      </w:pPr>
      <w:r>
        <w:rPr>
          <w:b/>
          <w:bCs/>
        </w:rPr>
        <w:t>Pravobranilaštvo</w:t>
      </w:r>
      <w:r w:rsidR="004F2C83" w:rsidRPr="00B54DCC">
        <w:rPr>
          <w:b/>
          <w:bCs/>
        </w:rPr>
        <w:t xml:space="preserve"> </w:t>
      </w:r>
      <w:r>
        <w:rPr>
          <w:b/>
          <w:bCs/>
        </w:rPr>
        <w:t>Republike</w:t>
      </w:r>
      <w:r w:rsidR="004F2C83" w:rsidRPr="00B54DCC">
        <w:rPr>
          <w:b/>
          <w:bCs/>
        </w:rPr>
        <w:t xml:space="preserve"> </w:t>
      </w:r>
      <w:r>
        <w:rPr>
          <w:b/>
          <w:bCs/>
        </w:rPr>
        <w:t>Srpske</w:t>
      </w:r>
      <w:r w:rsidR="004F2C83" w:rsidRPr="00B54DCC">
        <w:rPr>
          <w:b/>
          <w:bCs/>
        </w:rPr>
        <w:t xml:space="preserve"> </w:t>
      </w:r>
      <w:r>
        <w:rPr>
          <w:b/>
          <w:bCs/>
        </w:rPr>
        <w:t>je</w:t>
      </w:r>
      <w:r w:rsidR="004F2C83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4F2C83" w:rsidRPr="00B54DCC">
        <w:rPr>
          <w:b/>
          <w:bCs/>
        </w:rPr>
        <w:t xml:space="preserve"> 2022. </w:t>
      </w:r>
      <w:r>
        <w:rPr>
          <w:b/>
          <w:bCs/>
        </w:rPr>
        <w:t>godini</w:t>
      </w:r>
      <w:r w:rsidR="004F2C83" w:rsidRPr="00B54DCC">
        <w:rPr>
          <w:b/>
          <w:bCs/>
        </w:rPr>
        <w:t xml:space="preserve"> </w:t>
      </w:r>
      <w:r>
        <w:rPr>
          <w:b/>
          <w:bCs/>
        </w:rPr>
        <w:t>imalo</w:t>
      </w:r>
      <w:r w:rsidR="004F2C83" w:rsidRPr="00B54DCC">
        <w:rPr>
          <w:b/>
          <w:bCs/>
        </w:rPr>
        <w:t xml:space="preserve"> </w:t>
      </w:r>
      <w:r>
        <w:rPr>
          <w:b/>
          <w:bCs/>
        </w:rPr>
        <w:t>ukupno</w:t>
      </w:r>
      <w:r w:rsidR="004F2C83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4F2C83" w:rsidRPr="00B54DCC">
        <w:rPr>
          <w:b/>
          <w:bCs/>
        </w:rPr>
        <w:t xml:space="preserve"> </w:t>
      </w:r>
      <w:r>
        <w:rPr>
          <w:b/>
          <w:bCs/>
        </w:rPr>
        <w:t>radu</w:t>
      </w:r>
      <w:r w:rsidR="004F2C83" w:rsidRPr="00B54DCC">
        <w:rPr>
          <w:b/>
          <w:bCs/>
        </w:rPr>
        <w:t xml:space="preserve"> 1.919 </w:t>
      </w:r>
      <w:r>
        <w:rPr>
          <w:b/>
          <w:bCs/>
        </w:rPr>
        <w:t>predmeta</w:t>
      </w:r>
      <w:r w:rsidR="004F2C83" w:rsidRPr="00B54DCC">
        <w:rPr>
          <w:b/>
          <w:bCs/>
        </w:rPr>
        <w:t xml:space="preserve">, </w:t>
      </w:r>
      <w:r>
        <w:rPr>
          <w:b/>
          <w:bCs/>
        </w:rPr>
        <w:t>od</w:t>
      </w:r>
      <w:r w:rsidR="004F2C83" w:rsidRPr="00B54DCC">
        <w:rPr>
          <w:b/>
          <w:bCs/>
        </w:rPr>
        <w:t xml:space="preserve"> </w:t>
      </w:r>
      <w:r>
        <w:rPr>
          <w:b/>
          <w:bCs/>
        </w:rPr>
        <w:t>čega</w:t>
      </w:r>
      <w:r w:rsidR="004F2C83" w:rsidRPr="00B54DCC">
        <w:rPr>
          <w:b/>
          <w:bCs/>
        </w:rPr>
        <w:t xml:space="preserve"> </w:t>
      </w:r>
      <w:r>
        <w:rPr>
          <w:b/>
          <w:bCs/>
        </w:rPr>
        <w:t>je</w:t>
      </w:r>
      <w:r w:rsidR="004F2C83" w:rsidRPr="00B54DCC">
        <w:rPr>
          <w:b/>
          <w:bCs/>
        </w:rPr>
        <w:t xml:space="preserve">: </w:t>
      </w:r>
      <w:r>
        <w:rPr>
          <w:b/>
          <w:bCs/>
        </w:rPr>
        <w:t>preneseno</w:t>
      </w:r>
      <w:r w:rsidR="004F2C83" w:rsidRPr="00B54DCC">
        <w:rPr>
          <w:b/>
          <w:bCs/>
        </w:rPr>
        <w:t xml:space="preserve"> </w:t>
      </w:r>
      <w:r>
        <w:rPr>
          <w:b/>
          <w:bCs/>
        </w:rPr>
        <w:t>iz</w:t>
      </w:r>
      <w:r w:rsidR="004F2C83" w:rsidRPr="00B54DCC">
        <w:rPr>
          <w:b/>
          <w:bCs/>
        </w:rPr>
        <w:t xml:space="preserve"> </w:t>
      </w:r>
      <w:r>
        <w:rPr>
          <w:b/>
          <w:bCs/>
        </w:rPr>
        <w:t>prethodnog</w:t>
      </w:r>
      <w:r w:rsidR="004F2C83" w:rsidRPr="00B54DCC">
        <w:rPr>
          <w:b/>
          <w:bCs/>
        </w:rPr>
        <w:t xml:space="preserve"> </w:t>
      </w:r>
      <w:r>
        <w:rPr>
          <w:b/>
          <w:bCs/>
        </w:rPr>
        <w:t>izvještajnog</w:t>
      </w:r>
      <w:r w:rsidR="004F2C83" w:rsidRPr="00B54DCC">
        <w:rPr>
          <w:b/>
          <w:bCs/>
        </w:rPr>
        <w:t xml:space="preserve"> </w:t>
      </w:r>
      <w:r>
        <w:rPr>
          <w:b/>
          <w:bCs/>
        </w:rPr>
        <w:t>perioda</w:t>
      </w:r>
      <w:r w:rsidR="004F2C83" w:rsidRPr="00B54DCC">
        <w:rPr>
          <w:b/>
          <w:bCs/>
        </w:rPr>
        <w:t xml:space="preserve"> 1.908 </w:t>
      </w:r>
      <w:r>
        <w:rPr>
          <w:b/>
          <w:bCs/>
        </w:rPr>
        <w:t>predmeta</w:t>
      </w:r>
      <w:r w:rsidR="004F2C83" w:rsidRPr="00B54DCC">
        <w:rPr>
          <w:b/>
          <w:bCs/>
        </w:rPr>
        <w:t xml:space="preserve">, </w:t>
      </w:r>
      <w:r>
        <w:rPr>
          <w:b/>
          <w:bCs/>
        </w:rPr>
        <w:t>zaprimljeno</w:t>
      </w:r>
      <w:r w:rsidR="004F2C83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4F2C83" w:rsidRPr="00B54DCC">
        <w:rPr>
          <w:b/>
          <w:bCs/>
        </w:rPr>
        <w:t xml:space="preserve"> </w:t>
      </w:r>
      <w:r>
        <w:rPr>
          <w:b/>
          <w:bCs/>
        </w:rPr>
        <w:t>izvještajnom</w:t>
      </w:r>
      <w:r w:rsidR="004F2C83" w:rsidRPr="00B54DCC">
        <w:rPr>
          <w:b/>
          <w:bCs/>
        </w:rPr>
        <w:t xml:space="preserve"> </w:t>
      </w:r>
      <w:r>
        <w:rPr>
          <w:b/>
          <w:bCs/>
        </w:rPr>
        <w:t>periodu</w:t>
      </w:r>
      <w:r w:rsidR="004F2C83" w:rsidRPr="00B54DCC">
        <w:rPr>
          <w:b/>
          <w:bCs/>
        </w:rPr>
        <w:t xml:space="preserve"> 11 </w:t>
      </w:r>
      <w:r>
        <w:rPr>
          <w:b/>
          <w:bCs/>
        </w:rPr>
        <w:t>predmeta</w:t>
      </w:r>
      <w:r w:rsidR="004F2C83" w:rsidRPr="00B54DCC">
        <w:rPr>
          <w:b/>
          <w:bCs/>
        </w:rPr>
        <w:t xml:space="preserve">, </w:t>
      </w:r>
      <w:r>
        <w:rPr>
          <w:b/>
          <w:bCs/>
        </w:rPr>
        <w:t>završeno</w:t>
      </w:r>
      <w:r w:rsidR="004F2C83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4F2C83" w:rsidRPr="00B54DCC">
        <w:rPr>
          <w:b/>
          <w:bCs/>
        </w:rPr>
        <w:t xml:space="preserve"> </w:t>
      </w:r>
      <w:r>
        <w:rPr>
          <w:b/>
          <w:bCs/>
        </w:rPr>
        <w:t>izvještajnom</w:t>
      </w:r>
      <w:r w:rsidR="004F2C83" w:rsidRPr="00B54DCC">
        <w:rPr>
          <w:b/>
          <w:bCs/>
        </w:rPr>
        <w:t xml:space="preserve"> </w:t>
      </w:r>
      <w:r>
        <w:rPr>
          <w:b/>
          <w:bCs/>
        </w:rPr>
        <w:t>periodu</w:t>
      </w:r>
      <w:r w:rsidR="004F2C83" w:rsidRPr="00B54DCC">
        <w:rPr>
          <w:b/>
          <w:bCs/>
        </w:rPr>
        <w:t xml:space="preserve"> 26 </w:t>
      </w:r>
      <w:r>
        <w:rPr>
          <w:b/>
          <w:bCs/>
        </w:rPr>
        <w:t>predmeta</w:t>
      </w:r>
      <w:r w:rsidR="004F2C83" w:rsidRPr="00B54DCC">
        <w:rPr>
          <w:b/>
          <w:bCs/>
        </w:rPr>
        <w:t xml:space="preserve">, </w:t>
      </w:r>
      <w:r>
        <w:rPr>
          <w:b/>
          <w:bCs/>
        </w:rPr>
        <w:t>ostalo</w:t>
      </w:r>
      <w:r w:rsidR="004F2C83" w:rsidRPr="00B54DCC">
        <w:rPr>
          <w:b/>
          <w:bCs/>
        </w:rPr>
        <w:t xml:space="preserve"> </w:t>
      </w:r>
      <w:r>
        <w:rPr>
          <w:b/>
          <w:bCs/>
        </w:rPr>
        <w:t>u</w:t>
      </w:r>
      <w:r w:rsidR="004F2C83" w:rsidRPr="00B54DCC">
        <w:rPr>
          <w:b/>
          <w:bCs/>
        </w:rPr>
        <w:t xml:space="preserve"> </w:t>
      </w:r>
      <w:r>
        <w:rPr>
          <w:b/>
          <w:bCs/>
        </w:rPr>
        <w:t>radu</w:t>
      </w:r>
      <w:r w:rsidR="004F2C83" w:rsidRPr="00B54DCC">
        <w:rPr>
          <w:b/>
          <w:bCs/>
        </w:rPr>
        <w:t xml:space="preserve"> 1.893 </w:t>
      </w:r>
      <w:r>
        <w:rPr>
          <w:b/>
          <w:bCs/>
        </w:rPr>
        <w:t>predmeta</w:t>
      </w:r>
      <w:r w:rsidR="004F2C83" w:rsidRPr="00B54DCC">
        <w:rPr>
          <w:b/>
          <w:bCs/>
        </w:rPr>
        <w:t>.</w:t>
      </w:r>
    </w:p>
    <w:p w14:paraId="4B82B98D" w14:textId="47584D4F" w:rsidR="004F2C83" w:rsidRPr="00B54DCC" w:rsidRDefault="004F2C83" w:rsidP="004F2C83">
      <w:r w:rsidRPr="00B54DCC">
        <w:t>-</w:t>
      </w:r>
      <w:r w:rsidRPr="00B54DCC">
        <w:tab/>
      </w:r>
      <w:r w:rsidR="00853211">
        <w:t>preneseno</w:t>
      </w:r>
      <w:r w:rsidRPr="00B54DCC">
        <w:t xml:space="preserve"> </w:t>
      </w:r>
      <w:r w:rsidR="00853211">
        <w:t>iz</w:t>
      </w:r>
      <w:r w:rsidRPr="00B54DCC">
        <w:t xml:space="preserve"> </w:t>
      </w:r>
      <w:r w:rsidR="00853211">
        <w:t>prethodnog</w:t>
      </w:r>
      <w:r w:rsidRPr="00B54DCC">
        <w:t xml:space="preserve"> </w:t>
      </w:r>
      <w:r w:rsidR="00853211">
        <w:t>perioda</w:t>
      </w:r>
      <w:r w:rsidRPr="00B54DCC">
        <w:t xml:space="preserve"> 1.908 </w:t>
      </w:r>
      <w:r w:rsidR="00853211">
        <w:t>predmeta</w:t>
      </w:r>
      <w:r w:rsidRPr="00B54DCC">
        <w:t xml:space="preserve"> </w:t>
      </w:r>
      <w:r w:rsidR="00853211">
        <w:t>u</w:t>
      </w:r>
      <w:r w:rsidRPr="00B54DCC">
        <w:t xml:space="preserve"> </w:t>
      </w:r>
      <w:r w:rsidR="00853211">
        <w:t>vrijednosti</w:t>
      </w:r>
      <w:r w:rsidRPr="00B54DCC">
        <w:t xml:space="preserve"> </w:t>
      </w:r>
      <w:r w:rsidR="00853211">
        <w:t>od</w:t>
      </w:r>
      <w:r w:rsidRPr="00B54DCC">
        <w:t xml:space="preserve"> 114.75</w:t>
      </w:r>
      <w:r w:rsidR="007D44C0">
        <w:rPr>
          <w:lang w:val="sr-Cyrl-BA"/>
        </w:rPr>
        <w:t>3</w:t>
      </w:r>
      <w:r w:rsidRPr="00B54DCC">
        <w:t xml:space="preserve">.155,26 </w:t>
      </w:r>
      <w:r w:rsidR="00853211">
        <w:t>KM</w:t>
      </w:r>
      <w:r w:rsidRPr="00B54DCC">
        <w:t>;</w:t>
      </w:r>
    </w:p>
    <w:p w14:paraId="71154590" w14:textId="6EF2EB3C" w:rsidR="004F2C83" w:rsidRPr="00B54DCC" w:rsidRDefault="004F2C83" w:rsidP="004F2C83">
      <w:r w:rsidRPr="00B54DCC">
        <w:t>-</w:t>
      </w:r>
      <w:r w:rsidRPr="00B54DCC">
        <w:tab/>
      </w:r>
      <w:r w:rsidR="00853211">
        <w:t>zaprimljeno</w:t>
      </w:r>
      <w:r w:rsidRPr="00B54DCC">
        <w:t xml:space="preserve"> </w:t>
      </w:r>
      <w:r w:rsidR="00853211">
        <w:t>u</w:t>
      </w:r>
      <w:r w:rsidRPr="00B54DCC">
        <w:t xml:space="preserve"> </w:t>
      </w:r>
      <w:r w:rsidR="00853211">
        <w:t>izvještajnom</w:t>
      </w:r>
      <w:r w:rsidRPr="00B54DCC">
        <w:t xml:space="preserve"> </w:t>
      </w:r>
      <w:r w:rsidR="00853211">
        <w:t>periodu</w:t>
      </w:r>
      <w:r w:rsidRPr="00B54DCC">
        <w:t xml:space="preserve"> 11 </w:t>
      </w:r>
      <w:r w:rsidR="00853211">
        <w:t>predmeta</w:t>
      </w:r>
      <w:r w:rsidRPr="00B54DCC">
        <w:t xml:space="preserve"> </w:t>
      </w:r>
      <w:r w:rsidR="00853211">
        <w:rPr>
          <w:lang w:val="sr-Cyrl-BA"/>
        </w:rPr>
        <w:t>u</w:t>
      </w:r>
      <w:r w:rsidR="00DC419E">
        <w:rPr>
          <w:lang w:val="sr-Cyrl-BA"/>
        </w:rPr>
        <w:t xml:space="preserve"> </w:t>
      </w:r>
      <w:r w:rsidR="00853211">
        <w:t>vrijednosti</w:t>
      </w:r>
      <w:r w:rsidRPr="00B54DCC">
        <w:t xml:space="preserve"> </w:t>
      </w:r>
      <w:r w:rsidR="00853211">
        <w:t>od</w:t>
      </w:r>
      <w:r w:rsidRPr="00B54DCC">
        <w:t xml:space="preserve">  40.800,00 </w:t>
      </w:r>
      <w:r w:rsidR="00853211">
        <w:t>KM</w:t>
      </w:r>
      <w:r w:rsidRPr="00B54DCC">
        <w:t>;</w:t>
      </w:r>
    </w:p>
    <w:p w14:paraId="581AA25E" w14:textId="2D790324" w:rsidR="004F2C83" w:rsidRPr="00B54DCC" w:rsidRDefault="004F2C83" w:rsidP="004F2C83">
      <w:r w:rsidRPr="00B54DCC">
        <w:t>-</w:t>
      </w:r>
      <w:r w:rsidRPr="00B54DCC">
        <w:tab/>
      </w:r>
      <w:r w:rsidR="00853211">
        <w:t>ukupno</w:t>
      </w:r>
      <w:r w:rsidRPr="00B54DCC">
        <w:t xml:space="preserve"> </w:t>
      </w:r>
      <w:r w:rsidR="00853211">
        <w:t>u</w:t>
      </w:r>
      <w:r w:rsidRPr="00B54DCC">
        <w:t xml:space="preserve"> </w:t>
      </w:r>
      <w:r w:rsidR="00853211">
        <w:t>radu</w:t>
      </w:r>
      <w:r w:rsidRPr="00B54DCC">
        <w:t xml:space="preserve"> 1.919  </w:t>
      </w:r>
      <w:r w:rsidR="00853211">
        <w:t>predmeta</w:t>
      </w:r>
      <w:r w:rsidRPr="00B54DCC">
        <w:t xml:space="preserve"> </w:t>
      </w:r>
      <w:r w:rsidR="00853211">
        <w:t>vrijednosti</w:t>
      </w:r>
      <w:r w:rsidRPr="00B54DCC">
        <w:t xml:space="preserve"> </w:t>
      </w:r>
      <w:r w:rsidR="00853211">
        <w:t>od</w:t>
      </w:r>
      <w:r w:rsidRPr="00B54DCC">
        <w:t xml:space="preserve"> 114.79</w:t>
      </w:r>
      <w:r w:rsidR="007D44C0">
        <w:rPr>
          <w:lang w:val="sr-Cyrl-BA"/>
        </w:rPr>
        <w:t>3</w:t>
      </w:r>
      <w:r w:rsidR="00DF77F1" w:rsidRPr="00B54DCC">
        <w:rPr>
          <w:lang w:val="sr-Cyrl-BA"/>
        </w:rPr>
        <w:t>.</w:t>
      </w:r>
      <w:r w:rsidRPr="00B54DCC">
        <w:t xml:space="preserve">955,26 </w:t>
      </w:r>
      <w:r w:rsidR="00853211">
        <w:t>KM</w:t>
      </w:r>
      <w:r w:rsidRPr="00B54DCC">
        <w:t>;</w:t>
      </w:r>
    </w:p>
    <w:p w14:paraId="10D3D023" w14:textId="2A7171E7" w:rsidR="004F2C83" w:rsidRPr="00B54DCC" w:rsidRDefault="004F2C83" w:rsidP="004F2C83">
      <w:r w:rsidRPr="00B54DCC">
        <w:t>-</w:t>
      </w:r>
      <w:r w:rsidRPr="00B54DCC">
        <w:tab/>
      </w:r>
      <w:r w:rsidR="00853211">
        <w:t>završeno</w:t>
      </w:r>
      <w:r w:rsidRPr="00B54DCC">
        <w:t xml:space="preserve"> </w:t>
      </w:r>
      <w:r w:rsidR="00853211">
        <w:t>u</w:t>
      </w:r>
      <w:r w:rsidRPr="00B54DCC">
        <w:t xml:space="preserve"> </w:t>
      </w:r>
      <w:r w:rsidR="00853211">
        <w:t>izvještajnom</w:t>
      </w:r>
      <w:r w:rsidRPr="00B54DCC">
        <w:t xml:space="preserve"> </w:t>
      </w:r>
      <w:r w:rsidR="00853211">
        <w:t>periodu</w:t>
      </w:r>
      <w:r w:rsidRPr="00B54DCC">
        <w:t xml:space="preserve"> </w:t>
      </w:r>
      <w:r w:rsidR="00086DB4" w:rsidRPr="00B54DCC">
        <w:rPr>
          <w:lang w:val="sr-Cyrl-BA"/>
        </w:rPr>
        <w:t xml:space="preserve">26 </w:t>
      </w:r>
      <w:r w:rsidR="00853211">
        <w:t>predmeta</w:t>
      </w:r>
      <w:r w:rsidRPr="00B54DCC">
        <w:t xml:space="preserve"> </w:t>
      </w:r>
      <w:r w:rsidR="00853211">
        <w:rPr>
          <w:lang w:val="sr-Cyrl-BA"/>
        </w:rPr>
        <w:t>u</w:t>
      </w:r>
      <w:r w:rsidR="00DC419E">
        <w:rPr>
          <w:lang w:val="sr-Cyrl-BA"/>
        </w:rPr>
        <w:t xml:space="preserve"> </w:t>
      </w:r>
      <w:r w:rsidR="00853211">
        <w:t>vrijednosti</w:t>
      </w:r>
      <w:r w:rsidRPr="00B54DCC">
        <w:t xml:space="preserve"> </w:t>
      </w:r>
      <w:r w:rsidR="00853211">
        <w:t>od</w:t>
      </w:r>
      <w:r w:rsidRPr="00B54DCC">
        <w:t xml:space="preserve"> 155.600.00 </w:t>
      </w:r>
      <w:r w:rsidR="00853211">
        <w:t>KM</w:t>
      </w:r>
      <w:r w:rsidRPr="00B54DCC">
        <w:t xml:space="preserve">, </w:t>
      </w:r>
      <w:r w:rsidR="00853211">
        <w:t>od</w:t>
      </w:r>
      <w:r w:rsidRPr="00B54DCC">
        <w:t xml:space="preserve"> </w:t>
      </w:r>
      <w:r w:rsidR="00853211">
        <w:t>čega</w:t>
      </w:r>
      <w:r w:rsidRPr="00B54DCC">
        <w:t xml:space="preserve"> </w:t>
      </w:r>
      <w:r w:rsidR="00853211">
        <w:t>je</w:t>
      </w:r>
      <w:r w:rsidRPr="00B54DCC">
        <w:t xml:space="preserve"> </w:t>
      </w:r>
      <w:r w:rsidR="00853211">
        <w:t>u</w:t>
      </w:r>
      <w:r w:rsidRPr="00B54DCC">
        <w:t>:</w:t>
      </w:r>
    </w:p>
    <w:p w14:paraId="28E475FB" w14:textId="675815E7" w:rsidR="004F2C83" w:rsidRPr="00B54DCC" w:rsidRDefault="00B04D83" w:rsidP="004F2C83">
      <w:r w:rsidRPr="00B54DCC">
        <w:rPr>
          <w:lang w:val="sr-Latn-BA"/>
        </w:rPr>
        <w:t>-</w:t>
      </w:r>
      <w:r w:rsidR="004F2C83" w:rsidRPr="00B54DCC">
        <w:tab/>
      </w:r>
      <w:r w:rsidR="00086DB4" w:rsidRPr="00B54DCC">
        <w:rPr>
          <w:lang w:val="sr-Cyrl-BA"/>
        </w:rPr>
        <w:t>19</w:t>
      </w:r>
      <w:r w:rsidR="004F2C83" w:rsidRPr="00B54DCC">
        <w:t xml:space="preserve"> </w:t>
      </w:r>
      <w:r w:rsidR="00853211">
        <w:t>predmeta</w:t>
      </w:r>
      <w:r w:rsidR="004F2C83" w:rsidRPr="00B54DCC">
        <w:t xml:space="preserve">  </w:t>
      </w:r>
      <w:r w:rsidR="00853211">
        <w:t>postignuto</w:t>
      </w:r>
      <w:r w:rsidR="004F2C83" w:rsidRPr="00B54DCC">
        <w:t xml:space="preserve"> </w:t>
      </w:r>
      <w:r w:rsidR="00853211">
        <w:t>poravnanje</w:t>
      </w:r>
      <w:r w:rsidR="004F2C83" w:rsidRPr="00B54DCC">
        <w:t xml:space="preserve"> </w:t>
      </w:r>
      <w:r w:rsidR="00853211">
        <w:t>ukupne</w:t>
      </w:r>
      <w:r w:rsidR="004F2C83" w:rsidRPr="00B54DCC">
        <w:t xml:space="preserve"> </w:t>
      </w:r>
      <w:r w:rsidR="00853211">
        <w:t>vrijednosti</w:t>
      </w:r>
      <w:r w:rsidR="004F2C83" w:rsidRPr="00B54DCC">
        <w:t xml:space="preserve"> 1</w:t>
      </w:r>
      <w:r w:rsidR="00086DB4" w:rsidRPr="00B54DCC">
        <w:rPr>
          <w:lang w:val="sr-Cyrl-BA"/>
        </w:rPr>
        <w:t>29.600,00</w:t>
      </w:r>
      <w:r w:rsidR="004F2C83" w:rsidRPr="00B54DCC">
        <w:t xml:space="preserve"> </w:t>
      </w:r>
      <w:r w:rsidR="00853211">
        <w:t>KM</w:t>
      </w:r>
      <w:r w:rsidR="004F2C83" w:rsidRPr="00B54DCC">
        <w:t>,</w:t>
      </w:r>
    </w:p>
    <w:p w14:paraId="5F8ED88D" w14:textId="61D5D425" w:rsidR="004F2C83" w:rsidRPr="00B54DCC" w:rsidRDefault="00B04D83" w:rsidP="004F2C83">
      <w:r w:rsidRPr="00B54DCC">
        <w:rPr>
          <w:lang w:val="sr-Latn-BA"/>
        </w:rPr>
        <w:t>-</w:t>
      </w:r>
      <w:r w:rsidR="004F2C83" w:rsidRPr="00B54DCC">
        <w:tab/>
        <w:t xml:space="preserve">7 </w:t>
      </w:r>
      <w:r w:rsidR="00853211">
        <w:t>predmeta</w:t>
      </w:r>
      <w:r w:rsidR="004F2C83" w:rsidRPr="00B54DCC">
        <w:t xml:space="preserve"> </w:t>
      </w:r>
      <w:r w:rsidR="00853211">
        <w:t>obustavljen</w:t>
      </w:r>
      <w:r w:rsidR="004F2C83" w:rsidRPr="00B54DCC">
        <w:t xml:space="preserve"> </w:t>
      </w:r>
      <w:r w:rsidR="00853211">
        <w:t>postupak</w:t>
      </w:r>
      <w:r w:rsidR="004F2C83" w:rsidRPr="00B54DCC">
        <w:t xml:space="preserve"> </w:t>
      </w:r>
      <w:r w:rsidR="00853211">
        <w:t>ukupne</w:t>
      </w:r>
      <w:r w:rsidR="004F2C83" w:rsidRPr="00B54DCC">
        <w:t xml:space="preserve"> </w:t>
      </w:r>
      <w:r w:rsidR="00853211">
        <w:t>vrijednosti</w:t>
      </w:r>
      <w:r w:rsidR="004F2C83" w:rsidRPr="00B54DCC">
        <w:t xml:space="preserve"> </w:t>
      </w:r>
      <w:r w:rsidR="00853211">
        <w:t>od</w:t>
      </w:r>
      <w:r w:rsidR="004F2C83" w:rsidRPr="00B54DCC">
        <w:t xml:space="preserve"> 26.000.00 </w:t>
      </w:r>
      <w:r w:rsidR="00853211">
        <w:t>KM</w:t>
      </w:r>
      <w:r w:rsidR="004F2C83" w:rsidRPr="00B54DCC">
        <w:t>,</w:t>
      </w:r>
    </w:p>
    <w:p w14:paraId="0C5418DB" w14:textId="76775243" w:rsidR="004F2C83" w:rsidRPr="00B54DCC" w:rsidRDefault="004F2C83" w:rsidP="004F2C83">
      <w:r w:rsidRPr="00B54DCC">
        <w:t>-</w:t>
      </w:r>
      <w:r w:rsidRPr="00B54DCC">
        <w:tab/>
      </w:r>
      <w:r w:rsidR="00853211">
        <w:t>ostalo</w:t>
      </w:r>
      <w:r w:rsidRPr="00B54DCC">
        <w:t xml:space="preserve"> </w:t>
      </w:r>
      <w:r w:rsidR="00853211">
        <w:t>u</w:t>
      </w:r>
      <w:r w:rsidRPr="00B54DCC">
        <w:t xml:space="preserve"> </w:t>
      </w:r>
      <w:r w:rsidR="00853211">
        <w:t>radu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naredi</w:t>
      </w:r>
      <w:r w:rsidRPr="00B54DCC">
        <w:t xml:space="preserve"> </w:t>
      </w:r>
      <w:r w:rsidR="00853211">
        <w:t>izvještajni</w:t>
      </w:r>
      <w:r w:rsidRPr="00B54DCC">
        <w:t xml:space="preserve"> </w:t>
      </w:r>
      <w:r w:rsidR="00853211">
        <w:t>period</w:t>
      </w:r>
      <w:r w:rsidRPr="00B54DCC">
        <w:t xml:space="preserve"> 1.893 </w:t>
      </w:r>
      <w:r w:rsidR="00853211">
        <w:t>predmeta</w:t>
      </w:r>
      <w:r w:rsidRPr="00B54DCC">
        <w:t xml:space="preserve"> </w:t>
      </w:r>
      <w:r w:rsidR="00853211">
        <w:t>vrijednosti</w:t>
      </w:r>
      <w:r w:rsidRPr="00B54DCC">
        <w:t xml:space="preserve"> </w:t>
      </w:r>
      <w:r w:rsidR="00853211">
        <w:t>od</w:t>
      </w:r>
      <w:r w:rsidRPr="00B54DCC">
        <w:t xml:space="preserve"> 114.6</w:t>
      </w:r>
      <w:r w:rsidR="007D44C0">
        <w:rPr>
          <w:lang w:val="sr-Cyrl-BA"/>
        </w:rPr>
        <w:t>38</w:t>
      </w:r>
      <w:r w:rsidRPr="00B54DCC">
        <w:t xml:space="preserve">.355,26 </w:t>
      </w:r>
      <w:r w:rsidR="00853211">
        <w:t>KM</w:t>
      </w:r>
      <w:r w:rsidRPr="00B54DCC">
        <w:t xml:space="preserve"> (</w:t>
      </w:r>
      <w:r w:rsidRPr="00B54DCC">
        <w:rPr>
          <w:lang w:val="sr-Cyrl-BA"/>
        </w:rPr>
        <w:t xml:space="preserve"> </w:t>
      </w:r>
      <w:r w:rsidR="00853211">
        <w:t>zahtjevi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naknadu</w:t>
      </w:r>
      <w:r w:rsidRPr="00B54DCC">
        <w:t xml:space="preserve"> </w:t>
      </w:r>
      <w:r w:rsidR="00853211">
        <w:t>nematerijalne</w:t>
      </w:r>
      <w:r w:rsidRPr="00B54DCC">
        <w:t xml:space="preserve"> </w:t>
      </w:r>
      <w:r w:rsidR="00853211">
        <w:t>štete</w:t>
      </w:r>
      <w:r w:rsidRPr="00B54DCC">
        <w:t xml:space="preserve"> </w:t>
      </w:r>
      <w:r w:rsidR="00853211">
        <w:t>podneseni</w:t>
      </w:r>
      <w:r w:rsidRPr="00B54DCC">
        <w:t xml:space="preserve"> </w:t>
      </w:r>
      <w:r w:rsidR="00853211">
        <w:t>neblagovremeno</w:t>
      </w:r>
      <w:r w:rsidRPr="00B54DCC">
        <w:t xml:space="preserve"> </w:t>
      </w:r>
      <w:r w:rsidR="00853211">
        <w:t>nakon</w:t>
      </w:r>
      <w:r w:rsidRPr="00B54DCC">
        <w:t xml:space="preserve"> 28.02.2010. </w:t>
      </w:r>
      <w:r w:rsidR="00853211">
        <w:t>godine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nerješeni</w:t>
      </w:r>
      <w:r w:rsidRPr="00B54DCC">
        <w:t xml:space="preserve"> </w:t>
      </w:r>
      <w:r w:rsidR="00853211">
        <w:t>zahtjevi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naknadu</w:t>
      </w:r>
      <w:r w:rsidRPr="00B54DCC">
        <w:t xml:space="preserve"> </w:t>
      </w:r>
      <w:r w:rsidR="00853211">
        <w:t>materijalne</w:t>
      </w:r>
      <w:r w:rsidRPr="00B54DCC">
        <w:t xml:space="preserve"> </w:t>
      </w:r>
      <w:r w:rsidR="00853211">
        <w:t>štete</w:t>
      </w:r>
      <w:r w:rsidRPr="00B54DCC">
        <w:t>).</w:t>
      </w:r>
    </w:p>
    <w:p w14:paraId="3F260663" w14:textId="36075D10" w:rsidR="00E45595" w:rsidRPr="00B54DCC" w:rsidRDefault="00853211" w:rsidP="00426AE2">
      <w:r>
        <w:t>Z</w:t>
      </w:r>
      <w:r w:rsidR="000B5CF9" w:rsidRPr="00B54DCC">
        <w:t>a</w:t>
      </w:r>
      <w:r>
        <w:t>kon</w:t>
      </w:r>
      <w:r w:rsidR="000B5CF9" w:rsidRPr="00B54DCC">
        <w:t xml:space="preserve"> </w:t>
      </w:r>
      <w:r>
        <w:t>o</w:t>
      </w:r>
      <w:r w:rsidR="000B5CF9" w:rsidRPr="00B54DCC">
        <w:t xml:space="preserve"> </w:t>
      </w:r>
      <w:r>
        <w:t>ostv</w:t>
      </w:r>
      <w:r w:rsidR="000B5CF9" w:rsidRPr="00B54DCC">
        <w:t>a</w:t>
      </w:r>
      <w:r>
        <w:t>riv</w:t>
      </w:r>
      <w:r w:rsidR="000B5CF9" w:rsidRPr="00B54DCC">
        <w:t>a</w:t>
      </w:r>
      <w:r>
        <w:t>nju</w:t>
      </w:r>
      <w:r w:rsidR="000B5CF9" w:rsidRPr="00B54DCC">
        <w:t xml:space="preserve"> </w:t>
      </w:r>
      <w:r>
        <w:t>pr</w:t>
      </w:r>
      <w:r w:rsidR="000B5CF9" w:rsidRPr="00B54DCC">
        <w:t>a</w:t>
      </w:r>
      <w:r>
        <w:t>v</w:t>
      </w:r>
      <w:r w:rsidR="000B5CF9" w:rsidRPr="00B54DCC">
        <w:t xml:space="preserve">a </w:t>
      </w:r>
      <w:r>
        <w:t>n</w:t>
      </w:r>
      <w:r w:rsidR="000B5CF9" w:rsidRPr="00B54DCC">
        <w:t xml:space="preserve">a </w:t>
      </w:r>
      <w:r>
        <w:t>n</w:t>
      </w:r>
      <w:r w:rsidR="000B5CF9" w:rsidRPr="00B54DCC">
        <w:t>a</w:t>
      </w:r>
      <w:r>
        <w:t>kn</w:t>
      </w:r>
      <w:r w:rsidR="000B5CF9" w:rsidRPr="00B54DCC">
        <w:t>a</w:t>
      </w:r>
      <w:r>
        <w:t>du</w:t>
      </w:r>
      <w:r w:rsidR="000B5CF9" w:rsidRPr="00B54DCC">
        <w:t xml:space="preserve"> </w:t>
      </w:r>
      <w:r>
        <w:t>m</w:t>
      </w:r>
      <w:r w:rsidR="000B5CF9" w:rsidRPr="00B54DCC">
        <w:t>a</w:t>
      </w:r>
      <w:r>
        <w:t>terij</w:t>
      </w:r>
      <w:r w:rsidR="000B5CF9" w:rsidRPr="00B54DCC">
        <w:t>a</w:t>
      </w:r>
      <w:r>
        <w:t>lne</w:t>
      </w:r>
      <w:r w:rsidR="000B5CF9" w:rsidRPr="00B54DCC">
        <w:t xml:space="preserve"> </w:t>
      </w:r>
      <w:r>
        <w:t>i</w:t>
      </w:r>
      <w:r w:rsidR="000B5CF9" w:rsidRPr="00B54DCC">
        <w:t xml:space="preserve"> </w:t>
      </w:r>
      <w:r>
        <w:t>nem</w:t>
      </w:r>
      <w:r w:rsidR="000B5CF9" w:rsidRPr="00B54DCC">
        <w:t>a</w:t>
      </w:r>
      <w:r>
        <w:t>terij</w:t>
      </w:r>
      <w:r w:rsidR="000B5CF9" w:rsidRPr="00B54DCC">
        <w:t>a</w:t>
      </w:r>
      <w:r>
        <w:t>lne</w:t>
      </w:r>
      <w:r w:rsidR="000B5CF9" w:rsidRPr="00B54DCC">
        <w:t xml:space="preserve"> </w:t>
      </w:r>
      <w:r>
        <w:t>štete</w:t>
      </w:r>
      <w:r w:rsidR="000B5CF9" w:rsidRPr="00B54DCC">
        <w:t xml:space="preserve"> </w:t>
      </w:r>
      <w:r>
        <w:t>n</w:t>
      </w:r>
      <w:r w:rsidR="000B5CF9" w:rsidRPr="00B54DCC">
        <w:t>a</w:t>
      </w:r>
      <w:r>
        <w:t>st</w:t>
      </w:r>
      <w:r w:rsidR="000B5CF9" w:rsidRPr="00B54DCC">
        <w:t>a</w:t>
      </w:r>
      <w:r>
        <w:t>le</w:t>
      </w:r>
      <w:r w:rsidR="000B5CF9" w:rsidRPr="00B54DCC">
        <w:t xml:space="preserve"> </w:t>
      </w:r>
      <w:r>
        <w:t>u</w:t>
      </w:r>
      <w:r w:rsidR="000B5CF9" w:rsidRPr="00B54DCC">
        <w:t xml:space="preserve"> </w:t>
      </w:r>
      <w:r>
        <w:t>periodu</w:t>
      </w:r>
      <w:r w:rsidR="000B5CF9" w:rsidRPr="00B54DCC">
        <w:t xml:space="preserve"> </w:t>
      </w:r>
      <w:r>
        <w:t>r</w:t>
      </w:r>
      <w:r w:rsidR="000B5CF9" w:rsidRPr="00B54DCC">
        <w:t>a</w:t>
      </w:r>
      <w:r>
        <w:t>tnih</w:t>
      </w:r>
      <w:r w:rsidR="000B5CF9" w:rsidRPr="00B54DCC">
        <w:t xml:space="preserve"> </w:t>
      </w:r>
      <w:r>
        <w:t>dejst</w:t>
      </w:r>
      <w:r w:rsidR="009A69CD" w:rsidRPr="00B54DCC">
        <w:t>a</w:t>
      </w:r>
      <w:r>
        <w:t>v</w:t>
      </w:r>
      <w:r w:rsidR="009A69CD" w:rsidRPr="00B54DCC">
        <w:t xml:space="preserve">a </w:t>
      </w:r>
      <w:r>
        <w:t>od</w:t>
      </w:r>
      <w:r w:rsidR="009A69CD" w:rsidRPr="00B54DCC">
        <w:t xml:space="preserve"> 20.05.1992</w:t>
      </w:r>
      <w:r w:rsidR="00EC41CE" w:rsidRPr="00B54DCC">
        <w:t xml:space="preserve"> </w:t>
      </w:r>
      <w:r w:rsidR="009A69CD" w:rsidRPr="00B54DCC">
        <w:t>-</w:t>
      </w:r>
      <w:r w:rsidR="00EC41CE" w:rsidRPr="00B54DCC">
        <w:t xml:space="preserve"> </w:t>
      </w:r>
      <w:r w:rsidR="000B5CF9" w:rsidRPr="00B54DCC">
        <w:t>1</w:t>
      </w:r>
      <w:r w:rsidR="0021598E" w:rsidRPr="00B54DCC">
        <w:t xml:space="preserve">9.06.1996. </w:t>
      </w:r>
      <w:r>
        <w:t>godine</w:t>
      </w:r>
      <w:r w:rsidR="0021598E" w:rsidRPr="00B54DCC">
        <w:t xml:space="preserve"> </w:t>
      </w:r>
      <w:r w:rsidR="000B5CF9" w:rsidRPr="00B54DCC">
        <w:t xml:space="preserve">(„ </w:t>
      </w:r>
      <w:r>
        <w:t>Službeni</w:t>
      </w:r>
      <w:r w:rsidR="000B5CF9" w:rsidRPr="00B54DCC">
        <w:t xml:space="preserve"> </w:t>
      </w:r>
      <w:r>
        <w:t>gl</w:t>
      </w:r>
      <w:r w:rsidR="000B5CF9" w:rsidRPr="00B54DCC">
        <w:t>a</w:t>
      </w:r>
      <w:r>
        <w:t>snik</w:t>
      </w:r>
      <w:r w:rsidR="000B5CF9" w:rsidRPr="00B54DCC">
        <w:t xml:space="preserve"> </w:t>
      </w:r>
      <w:r>
        <w:t>RS</w:t>
      </w:r>
      <w:r w:rsidR="000B5CF9" w:rsidRPr="00B54DCC">
        <w:t xml:space="preserve">“, </w:t>
      </w:r>
      <w:r>
        <w:t>broj</w:t>
      </w:r>
      <w:r w:rsidR="0021598E" w:rsidRPr="00B54DCC">
        <w:t xml:space="preserve"> 103/05, 1/09, 49/09 </w:t>
      </w:r>
      <w:r>
        <w:t>i</w:t>
      </w:r>
      <w:r w:rsidR="0021598E" w:rsidRPr="00B54DCC">
        <w:t xml:space="preserve"> 118/09)</w:t>
      </w:r>
      <w:r w:rsidR="00FB7CA5" w:rsidRPr="00B54DCC">
        <w:rPr>
          <w:lang w:val="sr-Cyrl-BA"/>
        </w:rPr>
        <w:t xml:space="preserve"> </w:t>
      </w:r>
      <w:r>
        <w:rPr>
          <w:lang w:val="sr-Cyrl-BA"/>
        </w:rPr>
        <w:t>je</w:t>
      </w:r>
      <w:r w:rsidR="00FB7CA5" w:rsidRPr="00B54DCC">
        <w:rPr>
          <w:lang w:val="sr-Cyrl-BA"/>
        </w:rPr>
        <w:t xml:space="preserve"> </w:t>
      </w:r>
      <w:r>
        <w:rPr>
          <w:lang w:val="sr-Cyrl-BA"/>
        </w:rPr>
        <w:t>uvijek</w:t>
      </w:r>
      <w:r w:rsidR="009D4824" w:rsidRPr="00B54DCC">
        <w:rPr>
          <w:lang w:val="sr-Cyrl-BA"/>
        </w:rPr>
        <w:t xml:space="preserve"> </w:t>
      </w:r>
      <w:r>
        <w:rPr>
          <w:lang w:val="sr-Cyrl-BA"/>
        </w:rPr>
        <w:t>mijenjan</w:t>
      </w:r>
      <w:r w:rsidR="009D4824" w:rsidRPr="00B54DCC">
        <w:rPr>
          <w:lang w:val="sr-Cyrl-BA"/>
        </w:rPr>
        <w:t xml:space="preserve">  </w:t>
      </w:r>
      <w:r>
        <w:rPr>
          <w:lang w:val="sr-Cyrl-BA"/>
        </w:rPr>
        <w:t>zbog</w:t>
      </w:r>
      <w:r w:rsidR="00FB7CA5" w:rsidRPr="00B54DCC">
        <w:rPr>
          <w:lang w:val="sr-Cyrl-BA"/>
        </w:rPr>
        <w:t xml:space="preserve"> </w:t>
      </w:r>
      <w:r>
        <w:t>produžava</w:t>
      </w:r>
      <w:r>
        <w:rPr>
          <w:lang w:val="sr-Cyrl-BA"/>
        </w:rPr>
        <w:t>nja</w:t>
      </w:r>
      <w:r w:rsidR="000B5CF9" w:rsidRPr="00B54DCC">
        <w:t xml:space="preserve"> </w:t>
      </w:r>
      <w:r>
        <w:t>rok</w:t>
      </w:r>
      <w:r>
        <w:rPr>
          <w:lang w:val="sr-Cyrl-BA"/>
        </w:rPr>
        <w:t>a</w:t>
      </w:r>
      <w:r w:rsidR="000B5CF9" w:rsidRPr="00B54DCC">
        <w:t xml:space="preserve"> </w:t>
      </w:r>
      <w:r>
        <w:t>za</w:t>
      </w:r>
      <w:r w:rsidR="000B5CF9" w:rsidRPr="00B54DCC">
        <w:t xml:space="preserve"> </w:t>
      </w:r>
      <w:r>
        <w:t>podnošenje</w:t>
      </w:r>
      <w:r w:rsidR="000B5CF9" w:rsidRPr="00B54DCC">
        <w:t xml:space="preserve"> </w:t>
      </w:r>
      <w:r>
        <w:t>zahtjeva</w:t>
      </w:r>
      <w:r w:rsidR="000B5CF9" w:rsidRPr="00B54DCC">
        <w:t xml:space="preserve"> </w:t>
      </w:r>
      <w:r>
        <w:t>Pravobranilaštvu</w:t>
      </w:r>
      <w:r w:rsidR="000B5CF9" w:rsidRPr="00B54DCC">
        <w:t xml:space="preserve">, </w:t>
      </w:r>
      <w:r>
        <w:t>a</w:t>
      </w:r>
      <w:r w:rsidR="000B5CF9" w:rsidRPr="00B54DCC">
        <w:t xml:space="preserve"> </w:t>
      </w:r>
      <w:r>
        <w:t>poslednji</w:t>
      </w:r>
      <w:r w:rsidR="000B5CF9" w:rsidRPr="00B54DCC">
        <w:t xml:space="preserve"> </w:t>
      </w:r>
      <w:r>
        <w:t>put</w:t>
      </w:r>
      <w:r w:rsidR="000B5CF9" w:rsidRPr="00B54DCC">
        <w:t xml:space="preserve"> </w:t>
      </w:r>
      <w:r>
        <w:rPr>
          <w:lang w:val="sr-Cyrl-BA"/>
        </w:rPr>
        <w:t>je</w:t>
      </w:r>
      <w:r w:rsidR="00031085" w:rsidRPr="00B54DCC">
        <w:rPr>
          <w:lang w:val="sr-Cyrl-BA"/>
        </w:rPr>
        <w:t xml:space="preserve"> </w:t>
      </w:r>
      <w:r>
        <w:rPr>
          <w:lang w:val="sr-Cyrl-BA"/>
        </w:rPr>
        <w:t>produžen</w:t>
      </w:r>
      <w:r w:rsidR="00031085" w:rsidRPr="00B54DCC">
        <w:rPr>
          <w:lang w:val="sr-Cyrl-BA"/>
        </w:rPr>
        <w:t xml:space="preserve"> </w:t>
      </w:r>
      <w:r>
        <w:t>do</w:t>
      </w:r>
      <w:r w:rsidR="000B5CF9" w:rsidRPr="00B54DCC">
        <w:t xml:space="preserve"> 28.02.2010.</w:t>
      </w:r>
      <w:r w:rsidR="00C12560" w:rsidRPr="00B54DCC">
        <w:t xml:space="preserve"> </w:t>
      </w:r>
      <w:r>
        <w:t>godine</w:t>
      </w:r>
      <w:r w:rsidR="000B5CF9" w:rsidRPr="00B54DCC">
        <w:t xml:space="preserve">. </w:t>
      </w:r>
      <w:r>
        <w:rPr>
          <w:lang w:val="sr-Cyrl-BA"/>
        </w:rPr>
        <w:t>Imajući</w:t>
      </w:r>
      <w:r w:rsidR="00432D6B" w:rsidRPr="00B54DCC">
        <w:rPr>
          <w:lang w:val="sr-Cyrl-BA"/>
        </w:rPr>
        <w:t xml:space="preserve"> </w:t>
      </w:r>
      <w:r>
        <w:rPr>
          <w:lang w:val="sr-Cyrl-BA"/>
        </w:rPr>
        <w:t>u</w:t>
      </w:r>
      <w:r w:rsidR="00432D6B" w:rsidRPr="00B54DCC">
        <w:rPr>
          <w:lang w:val="sr-Cyrl-BA"/>
        </w:rPr>
        <w:t xml:space="preserve"> </w:t>
      </w:r>
      <w:r>
        <w:rPr>
          <w:lang w:val="sr-Cyrl-BA"/>
        </w:rPr>
        <w:t>vidu</w:t>
      </w:r>
      <w:r w:rsidR="00432D6B" w:rsidRPr="00B54DCC">
        <w:rPr>
          <w:lang w:val="sr-Cyrl-BA"/>
        </w:rPr>
        <w:t xml:space="preserve"> </w:t>
      </w:r>
      <w:r>
        <w:rPr>
          <w:lang w:val="sr-Cyrl-BA"/>
        </w:rPr>
        <w:t>da</w:t>
      </w:r>
      <w:r w:rsidR="00432D6B" w:rsidRPr="00B54DCC">
        <w:rPr>
          <w:lang w:val="sr-Cyrl-BA"/>
        </w:rPr>
        <w:t xml:space="preserve"> </w:t>
      </w:r>
      <w:r>
        <w:rPr>
          <w:lang w:val="sr-Cyrl-BA"/>
        </w:rPr>
        <w:t>je</w:t>
      </w:r>
      <w:r w:rsidR="00432D6B" w:rsidRPr="00B54DCC">
        <w:rPr>
          <w:lang w:val="sr-Cyrl-BA"/>
        </w:rPr>
        <w:t xml:space="preserve"> </w:t>
      </w:r>
      <w:r>
        <w:rPr>
          <w:lang w:val="sr-Cyrl-BA"/>
        </w:rPr>
        <w:t>i</w:t>
      </w:r>
      <w:r w:rsidR="00432D6B" w:rsidRPr="00B54DCC">
        <w:rPr>
          <w:lang w:val="sr-Cyrl-BA"/>
        </w:rPr>
        <w:t xml:space="preserve"> </w:t>
      </w:r>
      <w:r>
        <w:rPr>
          <w:lang w:val="sr-Cyrl-BA"/>
        </w:rPr>
        <w:t>poslije</w:t>
      </w:r>
      <w:r w:rsidR="009D4824" w:rsidRPr="00B54DCC">
        <w:rPr>
          <w:lang w:val="sr-Cyrl-BA"/>
        </w:rPr>
        <w:t xml:space="preserve"> </w:t>
      </w:r>
      <w:r>
        <w:rPr>
          <w:lang w:val="sr-Cyrl-BA"/>
        </w:rPr>
        <w:t>isteka</w:t>
      </w:r>
      <w:r w:rsidR="009D4824" w:rsidRPr="00B54DCC">
        <w:rPr>
          <w:lang w:val="sr-Cyrl-BA"/>
        </w:rPr>
        <w:t xml:space="preserve"> </w:t>
      </w:r>
      <w:r>
        <w:rPr>
          <w:lang w:val="sr-Cyrl-BA"/>
        </w:rPr>
        <w:t>ovog</w:t>
      </w:r>
      <w:r w:rsidR="009D4824" w:rsidRPr="00B54DCC">
        <w:rPr>
          <w:lang w:val="sr-Cyrl-BA"/>
        </w:rPr>
        <w:t xml:space="preserve"> </w:t>
      </w:r>
      <w:r>
        <w:rPr>
          <w:lang w:val="sr-Cyrl-BA"/>
        </w:rPr>
        <w:t>roka</w:t>
      </w:r>
      <w:r w:rsidR="009D4824" w:rsidRPr="00B54DCC">
        <w:rPr>
          <w:lang w:val="sr-Cyrl-BA"/>
        </w:rPr>
        <w:t xml:space="preserve"> </w:t>
      </w:r>
      <w:r>
        <w:t>zaprim</w:t>
      </w:r>
      <w:r>
        <w:rPr>
          <w:lang w:val="sr-Cyrl-BA"/>
        </w:rPr>
        <w:t>ljen</w:t>
      </w:r>
      <w:r w:rsidR="000B5CF9" w:rsidRPr="00B54DCC">
        <w:t xml:space="preserve"> </w:t>
      </w:r>
      <w:r>
        <w:t>znatan</w:t>
      </w:r>
      <w:r w:rsidR="000B5CF9" w:rsidRPr="00B54DCC">
        <w:t xml:space="preserve"> </w:t>
      </w:r>
      <w:r>
        <w:t>broj</w:t>
      </w:r>
      <w:r w:rsidR="000B5CF9" w:rsidRPr="00B54DCC">
        <w:t xml:space="preserve"> </w:t>
      </w:r>
      <w:r>
        <w:t>zahtjeva</w:t>
      </w:r>
      <w:r w:rsidR="000B5CF9" w:rsidRPr="00B54DCC">
        <w:t xml:space="preserve"> </w:t>
      </w:r>
      <w:r>
        <w:t>za</w:t>
      </w:r>
      <w:r w:rsidR="000B5CF9" w:rsidRPr="00B54DCC">
        <w:t xml:space="preserve"> </w:t>
      </w:r>
      <w:r>
        <w:t>nadoknadu</w:t>
      </w:r>
      <w:r w:rsidR="000B5CF9" w:rsidRPr="00B54DCC">
        <w:t xml:space="preserve"> </w:t>
      </w:r>
      <w:r>
        <w:t>nematerijalne</w:t>
      </w:r>
      <w:r w:rsidR="000B5CF9" w:rsidRPr="00B54DCC">
        <w:t xml:space="preserve"> </w:t>
      </w:r>
      <w:r>
        <w:t>štete</w:t>
      </w:r>
      <w:r w:rsidR="000B5CF9" w:rsidRPr="00B54DCC">
        <w:t xml:space="preserve"> </w:t>
      </w:r>
      <w:r>
        <w:t>od</w:t>
      </w:r>
      <w:r w:rsidR="000B5CF9" w:rsidRPr="00B54DCC">
        <w:t xml:space="preserve"> </w:t>
      </w:r>
      <w:r>
        <w:t>strane</w:t>
      </w:r>
      <w:r w:rsidR="000B5CF9" w:rsidRPr="00B54DCC">
        <w:t xml:space="preserve"> </w:t>
      </w:r>
      <w:r>
        <w:t>porodica</w:t>
      </w:r>
      <w:r w:rsidR="000B5CF9" w:rsidRPr="00B54DCC">
        <w:t xml:space="preserve"> </w:t>
      </w:r>
      <w:r>
        <w:t>poginulih</w:t>
      </w:r>
      <w:r w:rsidR="000B5CF9" w:rsidRPr="00B54DCC">
        <w:t xml:space="preserve"> </w:t>
      </w:r>
      <w:r>
        <w:t>i</w:t>
      </w:r>
      <w:r w:rsidR="000B5CF9" w:rsidRPr="00B54DCC">
        <w:t xml:space="preserve"> </w:t>
      </w:r>
      <w:r>
        <w:t>nestalih</w:t>
      </w:r>
      <w:r w:rsidR="000B5CF9" w:rsidRPr="00B54DCC">
        <w:t xml:space="preserve"> </w:t>
      </w:r>
      <w:r>
        <w:t>boraca</w:t>
      </w:r>
      <w:r w:rsidR="000B5CF9" w:rsidRPr="00B54DCC">
        <w:t xml:space="preserve"> </w:t>
      </w:r>
      <w:r>
        <w:t>i</w:t>
      </w:r>
      <w:r w:rsidR="000B5CF9" w:rsidRPr="00B54DCC">
        <w:t xml:space="preserve"> </w:t>
      </w:r>
      <w:r>
        <w:t>ratnih</w:t>
      </w:r>
      <w:r w:rsidR="000B5CF9" w:rsidRPr="00B54DCC">
        <w:t xml:space="preserve"> </w:t>
      </w:r>
      <w:r>
        <w:t>vojnih</w:t>
      </w:r>
      <w:r w:rsidR="000B5CF9" w:rsidRPr="00B54DCC">
        <w:t xml:space="preserve"> </w:t>
      </w:r>
      <w:r>
        <w:t>invalidima</w:t>
      </w:r>
      <w:r w:rsidR="003B6CE1" w:rsidRPr="00B54DCC">
        <w:rPr>
          <w:lang w:val="sr-Cyrl-BA"/>
        </w:rPr>
        <w:t xml:space="preserve">, </w:t>
      </w:r>
      <w:r>
        <w:rPr>
          <w:lang w:val="sr-Cyrl-BA"/>
        </w:rPr>
        <w:t>Pravobranilaštvo</w:t>
      </w:r>
      <w:r w:rsidR="00031085" w:rsidRPr="00B54DCC">
        <w:rPr>
          <w:lang w:val="sr-Cyrl-BA"/>
        </w:rPr>
        <w:t xml:space="preserve"> </w:t>
      </w:r>
      <w:r>
        <w:rPr>
          <w:lang w:val="sr-Cyrl-BA"/>
        </w:rPr>
        <w:t>je</w:t>
      </w:r>
      <w:r w:rsidR="00031085" w:rsidRPr="00B54DCC">
        <w:rPr>
          <w:lang w:val="sr-Cyrl-BA"/>
        </w:rPr>
        <w:t xml:space="preserve"> </w:t>
      </w:r>
      <w:r>
        <w:rPr>
          <w:lang w:val="sr-Cyrl-BA"/>
        </w:rPr>
        <w:t>dostavilo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resorno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nadležnim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ministarstvima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u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Vladi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Republike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Srpske</w:t>
      </w:r>
      <w:r w:rsidR="00432D6B" w:rsidRPr="00B54DCC">
        <w:rPr>
          <w:lang w:val="sr-Cyrl-BA"/>
        </w:rPr>
        <w:t>,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informacija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u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kojoj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je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ukazano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na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neophodnost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produženja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zakonskog</w:t>
      </w:r>
      <w:r w:rsidR="00432D6B" w:rsidRPr="00B54DCC">
        <w:rPr>
          <w:lang w:val="sr-Cyrl-BA"/>
        </w:rPr>
        <w:t xml:space="preserve"> </w:t>
      </w:r>
      <w:r>
        <w:rPr>
          <w:lang w:val="sr-Cyrl-BA"/>
        </w:rPr>
        <w:t>roka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za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period</w:t>
      </w:r>
      <w:r w:rsidR="009D4824" w:rsidRPr="00B54DCC">
        <w:rPr>
          <w:lang w:val="sr-Cyrl-BA"/>
        </w:rPr>
        <w:t xml:space="preserve"> </w:t>
      </w:r>
      <w:r>
        <w:rPr>
          <w:lang w:val="sr-Cyrl-BA"/>
        </w:rPr>
        <w:t>ne</w:t>
      </w:r>
      <w:r w:rsidR="009D4824" w:rsidRPr="00B54DCC">
        <w:rPr>
          <w:lang w:val="sr-Cyrl-BA"/>
        </w:rPr>
        <w:t xml:space="preserve"> </w:t>
      </w:r>
      <w:r>
        <w:rPr>
          <w:lang w:val="sr-Cyrl-BA"/>
        </w:rPr>
        <w:t>duži</w:t>
      </w:r>
      <w:r w:rsidR="009D4824" w:rsidRPr="00B54DCC">
        <w:rPr>
          <w:lang w:val="sr-Cyrl-BA"/>
        </w:rPr>
        <w:t xml:space="preserve"> </w:t>
      </w:r>
      <w:r>
        <w:rPr>
          <w:lang w:val="sr-Cyrl-BA"/>
        </w:rPr>
        <w:lastRenderedPageBreak/>
        <w:t>od</w:t>
      </w:r>
      <w:r w:rsidR="009D4824" w:rsidRPr="00B54DCC">
        <w:rPr>
          <w:lang w:val="sr-Cyrl-BA"/>
        </w:rPr>
        <w:t xml:space="preserve"> </w:t>
      </w:r>
      <w:r>
        <w:rPr>
          <w:lang w:val="sr-Cyrl-BA"/>
        </w:rPr>
        <w:t>dva</w:t>
      </w:r>
      <w:r w:rsidR="009D4824" w:rsidRPr="00B54DCC">
        <w:rPr>
          <w:lang w:val="sr-Cyrl-BA"/>
        </w:rPr>
        <w:t xml:space="preserve"> </w:t>
      </w:r>
      <w:r>
        <w:rPr>
          <w:lang w:val="sr-Cyrl-BA"/>
        </w:rPr>
        <w:t>mjeseca</w:t>
      </w:r>
      <w:r w:rsidR="00432D6B" w:rsidRPr="00B54DCC">
        <w:rPr>
          <w:lang w:val="sr-Cyrl-BA"/>
        </w:rPr>
        <w:t xml:space="preserve">, </w:t>
      </w:r>
      <w:r>
        <w:rPr>
          <w:lang w:val="sr-Cyrl-BA"/>
        </w:rPr>
        <w:t>i</w:t>
      </w:r>
      <w:r w:rsidR="009D4824" w:rsidRPr="00B54DCC">
        <w:rPr>
          <w:lang w:val="sr-Cyrl-BA"/>
        </w:rPr>
        <w:t xml:space="preserve"> </w:t>
      </w:r>
      <w:r>
        <w:rPr>
          <w:lang w:val="sr-Cyrl-BA"/>
        </w:rPr>
        <w:t>da</w:t>
      </w:r>
      <w:r w:rsidR="009D4824" w:rsidRPr="00B54DCC">
        <w:rPr>
          <w:lang w:val="sr-Cyrl-BA"/>
        </w:rPr>
        <w:t xml:space="preserve"> </w:t>
      </w:r>
      <w:r>
        <w:rPr>
          <w:lang w:val="sr-Cyrl-BA"/>
        </w:rPr>
        <w:t>nakon</w:t>
      </w:r>
      <w:r w:rsidR="009D4824" w:rsidRPr="00B54DCC">
        <w:rPr>
          <w:lang w:val="sr-Cyrl-BA"/>
        </w:rPr>
        <w:t xml:space="preserve"> </w:t>
      </w:r>
      <w:r>
        <w:rPr>
          <w:lang w:val="sr-Cyrl-BA"/>
        </w:rPr>
        <w:t>toga</w:t>
      </w:r>
      <w:r w:rsidR="009D4824" w:rsidRPr="00B54DCC">
        <w:rPr>
          <w:lang w:val="sr-Cyrl-BA"/>
        </w:rPr>
        <w:t xml:space="preserve"> </w:t>
      </w:r>
      <w:r>
        <w:rPr>
          <w:lang w:val="sr-Cyrl-BA"/>
        </w:rPr>
        <w:t>ne</w:t>
      </w:r>
      <w:r w:rsidR="006E18AC" w:rsidRPr="00B54DCC">
        <w:rPr>
          <w:lang w:val="sr-Cyrl-BA"/>
        </w:rPr>
        <w:t xml:space="preserve"> </w:t>
      </w:r>
      <w:r>
        <w:rPr>
          <w:lang w:val="sr-Cyrl-BA"/>
        </w:rPr>
        <w:t>postoji</w:t>
      </w:r>
      <w:r w:rsidR="006E18AC" w:rsidRPr="00B54DCC">
        <w:rPr>
          <w:lang w:val="sr-Cyrl-BA"/>
        </w:rPr>
        <w:t xml:space="preserve"> </w:t>
      </w:r>
      <w:r>
        <w:rPr>
          <w:lang w:val="sr-Cyrl-BA"/>
        </w:rPr>
        <w:t>mogućnost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daljeg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produžavanja</w:t>
      </w:r>
      <w:r w:rsidR="00432D6B" w:rsidRPr="00B54DCC">
        <w:rPr>
          <w:lang w:val="sr-Cyrl-BA"/>
        </w:rPr>
        <w:t>.</w:t>
      </w:r>
      <w:r w:rsidR="009D4824" w:rsidRPr="00B54DCC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finansija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je</w:t>
      </w:r>
      <w:r w:rsidR="009D4824" w:rsidRPr="00B54DCC">
        <w:rPr>
          <w:lang w:val="sr-Cyrl-BA"/>
        </w:rPr>
        <w:t xml:space="preserve"> </w:t>
      </w:r>
      <w:r>
        <w:rPr>
          <w:lang w:val="sr-Cyrl-BA"/>
        </w:rPr>
        <w:t>dostavilo</w:t>
      </w:r>
      <w:r w:rsidR="009D4824" w:rsidRPr="00B54DCC">
        <w:rPr>
          <w:lang w:val="sr-Cyrl-BA"/>
        </w:rPr>
        <w:t xml:space="preserve"> </w:t>
      </w:r>
      <w:r>
        <w:rPr>
          <w:lang w:val="sr-Cyrl-BA"/>
        </w:rPr>
        <w:t>odgovor</w:t>
      </w:r>
      <w:r w:rsidR="009D4824" w:rsidRPr="00B54DCC">
        <w:rPr>
          <w:lang w:val="sr-Cyrl-BA"/>
        </w:rPr>
        <w:t xml:space="preserve"> </w:t>
      </w:r>
      <w:r>
        <w:rPr>
          <w:lang w:val="sr-Cyrl-BA"/>
        </w:rPr>
        <w:t>broj</w:t>
      </w:r>
      <w:r w:rsidR="00031085" w:rsidRPr="00B54DCC">
        <w:rPr>
          <w:lang w:val="sr-Cyrl-BA"/>
        </w:rPr>
        <w:t>:</w:t>
      </w:r>
      <w:r w:rsidR="003B6CE1" w:rsidRPr="00B54DCC">
        <w:rPr>
          <w:lang w:val="sr-Cyrl-BA"/>
        </w:rPr>
        <w:t xml:space="preserve"> 06.11/017-4481/15 </w:t>
      </w:r>
      <w:r>
        <w:rPr>
          <w:lang w:val="sr-Cyrl-BA"/>
        </w:rPr>
        <w:t>od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od</w:t>
      </w:r>
      <w:r w:rsidR="003B6CE1" w:rsidRPr="00B54DCC">
        <w:rPr>
          <w:lang w:val="sr-Cyrl-BA"/>
        </w:rPr>
        <w:t xml:space="preserve"> 14.10.2015. </w:t>
      </w:r>
      <w:r>
        <w:rPr>
          <w:lang w:val="sr-Cyrl-BA"/>
        </w:rPr>
        <w:t>godine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da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Vlada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Republike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Srpske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nije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razmatrala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mogućnost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produženja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roka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za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podnošenje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zahtjeva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na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naknadu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materijalne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i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nematerijalne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ratne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štete</w:t>
      </w:r>
      <w:r w:rsidR="00DD7D08" w:rsidRPr="00B54DCC">
        <w:rPr>
          <w:lang w:val="sr-Cyrl-BA"/>
        </w:rPr>
        <w:t xml:space="preserve">, </w:t>
      </w:r>
      <w:r>
        <w:rPr>
          <w:lang w:val="sr-Cyrl-BA"/>
        </w:rPr>
        <w:t>nakon</w:t>
      </w:r>
      <w:r w:rsidR="00DD7D08" w:rsidRPr="00B54DCC">
        <w:rPr>
          <w:lang w:val="sr-Cyrl-BA"/>
        </w:rPr>
        <w:t xml:space="preserve"> </w:t>
      </w:r>
      <w:r>
        <w:rPr>
          <w:lang w:val="sr-Cyrl-BA"/>
        </w:rPr>
        <w:t>čega</w:t>
      </w:r>
      <w:r w:rsidR="00DD7D08" w:rsidRPr="00B54DCC">
        <w:rPr>
          <w:lang w:val="sr-Cyrl-BA"/>
        </w:rPr>
        <w:t xml:space="preserve"> </w:t>
      </w:r>
      <w:r>
        <w:rPr>
          <w:lang w:val="sr-Cyrl-BA"/>
        </w:rPr>
        <w:t>pravilnim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tumačenjem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člana</w:t>
      </w:r>
      <w:r w:rsidR="003B6CE1" w:rsidRPr="00B54DCC">
        <w:rPr>
          <w:lang w:val="sr-Cyrl-BA"/>
        </w:rPr>
        <w:t xml:space="preserve"> 114. </w:t>
      </w:r>
      <w:r>
        <w:rPr>
          <w:lang w:val="sr-Cyrl-BA"/>
        </w:rPr>
        <w:t>Zakona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o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opštem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upravnom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postupku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zahtjevi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podneseni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za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naknadu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materijalne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i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nematerijalne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štete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poslije</w:t>
      </w:r>
      <w:r w:rsidR="00031085" w:rsidRPr="00B54DCC">
        <w:rPr>
          <w:lang w:val="sr-Cyrl-BA"/>
        </w:rPr>
        <w:t xml:space="preserve"> </w:t>
      </w:r>
      <w:r w:rsidR="003B6CE1" w:rsidRPr="00B54DCC">
        <w:rPr>
          <w:lang w:val="sr-Cyrl-BA"/>
        </w:rPr>
        <w:t>28.02.2010.</w:t>
      </w:r>
      <w:r w:rsidR="00E17999">
        <w:rPr>
          <w:lang w:val="sr-Cyrl-BA"/>
        </w:rPr>
        <w:t xml:space="preserve"> </w:t>
      </w:r>
      <w:r>
        <w:rPr>
          <w:lang w:val="sr-Cyrl-BA"/>
        </w:rPr>
        <w:t>godine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Pravobranilaštvo</w:t>
      </w:r>
      <w:r w:rsidR="00031085" w:rsidRPr="00B54DCC">
        <w:rPr>
          <w:lang w:val="sr-Cyrl-BA"/>
        </w:rPr>
        <w:t xml:space="preserve"> </w:t>
      </w:r>
      <w:r>
        <w:rPr>
          <w:lang w:val="sr-Cyrl-BA"/>
        </w:rPr>
        <w:t>odbacuje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zbog</w:t>
      </w:r>
      <w:r w:rsidR="003B6CE1" w:rsidRPr="00B54DCC">
        <w:rPr>
          <w:lang w:val="sr-Cyrl-BA"/>
        </w:rPr>
        <w:t xml:space="preserve"> </w:t>
      </w:r>
      <w:r>
        <w:rPr>
          <w:lang w:val="sr-Cyrl-BA"/>
        </w:rPr>
        <w:t>neblagovremenosti</w:t>
      </w:r>
      <w:r w:rsidR="003B6CE1" w:rsidRPr="00B54DCC">
        <w:rPr>
          <w:lang w:val="sr-Cyrl-BA"/>
        </w:rPr>
        <w:t>.</w:t>
      </w:r>
      <w:r w:rsidR="00031085" w:rsidRPr="00B54DCC">
        <w:rPr>
          <w:lang w:val="sr-Cyrl-BA"/>
        </w:rPr>
        <w:t xml:space="preserve"> </w:t>
      </w:r>
      <w:r>
        <w:t>Predmeti</w:t>
      </w:r>
      <w:r w:rsidR="005E5CB7" w:rsidRPr="00B54DCC">
        <w:t xml:space="preserve"> </w:t>
      </w:r>
      <w:r>
        <w:t>okonč</w:t>
      </w:r>
      <w:r w:rsidR="000B5CF9" w:rsidRPr="00B54DCC">
        <w:t>a</w:t>
      </w:r>
      <w:r>
        <w:t>ni</w:t>
      </w:r>
      <w:r w:rsidR="000B5CF9" w:rsidRPr="00B54DCC">
        <w:t xml:space="preserve"> </w:t>
      </w:r>
      <w:r>
        <w:t>v</w:t>
      </w:r>
      <w:r w:rsidR="000B5CF9" w:rsidRPr="00B54DCC">
        <w:t>a</w:t>
      </w:r>
      <w:r>
        <w:t>nsudskim</w:t>
      </w:r>
      <w:r w:rsidR="000B5CF9" w:rsidRPr="00B54DCC">
        <w:t xml:space="preserve"> </w:t>
      </w:r>
      <w:r>
        <w:t>por</w:t>
      </w:r>
      <w:r w:rsidR="000B5CF9" w:rsidRPr="00B54DCC">
        <w:t>a</w:t>
      </w:r>
      <w:r>
        <w:t>vn</w:t>
      </w:r>
      <w:r w:rsidR="000B5CF9" w:rsidRPr="00B54DCC">
        <w:t>a</w:t>
      </w:r>
      <w:r>
        <w:t>njem</w:t>
      </w:r>
      <w:r w:rsidR="000B5CF9" w:rsidRPr="00B54DCC">
        <w:t xml:space="preserve"> </w:t>
      </w:r>
      <w:r>
        <w:t>u</w:t>
      </w:r>
      <w:r w:rsidR="00D67326" w:rsidRPr="00B54DCC">
        <w:rPr>
          <w:lang w:val="sr-Cyrl-BA"/>
        </w:rPr>
        <w:t xml:space="preserve"> </w:t>
      </w:r>
      <w:r>
        <w:t>postupku</w:t>
      </w:r>
      <w:r w:rsidR="000B5CF9" w:rsidRPr="00B54DCC">
        <w:t xml:space="preserve"> </w:t>
      </w:r>
      <w:r>
        <w:t>pred</w:t>
      </w:r>
      <w:r w:rsidR="000B5CF9" w:rsidRPr="00B54DCC">
        <w:t xml:space="preserve"> </w:t>
      </w:r>
      <w:r>
        <w:t>Pr</w:t>
      </w:r>
      <w:r w:rsidR="000B5CF9" w:rsidRPr="00B54DCC">
        <w:t>a</w:t>
      </w:r>
      <w:r>
        <w:t>vobr</w:t>
      </w:r>
      <w:r w:rsidR="000B5CF9" w:rsidRPr="00B54DCC">
        <w:t>a</w:t>
      </w:r>
      <w:r>
        <w:t>nil</w:t>
      </w:r>
      <w:r w:rsidR="000B5CF9" w:rsidRPr="00B54DCC">
        <w:t>a</w:t>
      </w:r>
      <w:r>
        <w:t>štvom</w:t>
      </w:r>
      <w:r w:rsidR="000B5CF9" w:rsidRPr="00B54DCC">
        <w:t xml:space="preserve"> </w:t>
      </w:r>
      <w:r>
        <w:rPr>
          <w:lang w:val="sr-Cyrl-BA"/>
        </w:rPr>
        <w:t>su</w:t>
      </w:r>
      <w:r w:rsidR="00031085" w:rsidRPr="00B54DCC">
        <w:rPr>
          <w:lang w:val="sr-Cyrl-BA"/>
        </w:rPr>
        <w:t xml:space="preserve"> </w:t>
      </w:r>
      <w:r>
        <w:t>definitivno</w:t>
      </w:r>
      <w:r w:rsidR="000B5CF9" w:rsidRPr="00B54DCC">
        <w:t xml:space="preserve"> </w:t>
      </w:r>
      <w:r>
        <w:t>z</w:t>
      </w:r>
      <w:r w:rsidR="000B5CF9" w:rsidRPr="00B54DCC">
        <w:t>a</w:t>
      </w:r>
      <w:r>
        <w:t>vršeni</w:t>
      </w:r>
      <w:r w:rsidR="000B5CF9" w:rsidRPr="00B54DCC">
        <w:t xml:space="preserve"> </w:t>
      </w:r>
      <w:r>
        <w:t>u</w:t>
      </w:r>
      <w:r w:rsidR="000B5CF9" w:rsidRPr="00B54DCC">
        <w:t xml:space="preserve"> </w:t>
      </w:r>
      <w:r>
        <w:t>smislu</w:t>
      </w:r>
      <w:r w:rsidR="000B5CF9" w:rsidRPr="00B54DCC">
        <w:t xml:space="preserve"> </w:t>
      </w:r>
      <w:r>
        <w:t>v</w:t>
      </w:r>
      <w:r w:rsidR="000B5CF9" w:rsidRPr="00B54DCC">
        <w:t>a</w:t>
      </w:r>
      <w:r>
        <w:t>žećih</w:t>
      </w:r>
      <w:r w:rsidR="000B5CF9" w:rsidRPr="00B54DCC">
        <w:t xml:space="preserve"> </w:t>
      </w:r>
      <w:r>
        <w:t>propis</w:t>
      </w:r>
      <w:r w:rsidR="000B5CF9" w:rsidRPr="00B54DCC">
        <w:t>a</w:t>
      </w:r>
      <w:r w:rsidR="00914BA1" w:rsidRPr="00B54DCC">
        <w:t>.</w:t>
      </w:r>
      <w:r w:rsidR="000B5CF9" w:rsidRPr="00B54DCC">
        <w:t xml:space="preserve"> </w:t>
      </w:r>
      <w:r>
        <w:t>Prizn</w:t>
      </w:r>
      <w:r w:rsidR="000B5CF9" w:rsidRPr="00B54DCC">
        <w:t>a</w:t>
      </w:r>
      <w:r>
        <w:t>t</w:t>
      </w:r>
      <w:r w:rsidR="000B5CF9" w:rsidRPr="00B54DCC">
        <w:t xml:space="preserve">a </w:t>
      </w:r>
      <w:r>
        <w:t>v</w:t>
      </w:r>
      <w:r w:rsidR="000B5CF9" w:rsidRPr="00B54DCC">
        <w:t>a</w:t>
      </w:r>
      <w:r>
        <w:t>nsudsk</w:t>
      </w:r>
      <w:r w:rsidR="000B5CF9" w:rsidRPr="00B54DCC">
        <w:t xml:space="preserve">a </w:t>
      </w:r>
      <w:r>
        <w:t>por</w:t>
      </w:r>
      <w:r w:rsidR="000B5CF9" w:rsidRPr="00B54DCC">
        <w:t>a</w:t>
      </w:r>
      <w:r>
        <w:t>vn</w:t>
      </w:r>
      <w:r w:rsidR="000B5CF9" w:rsidRPr="00B54DCC">
        <w:t>a</w:t>
      </w:r>
      <w:r>
        <w:t>nj</w:t>
      </w:r>
      <w:r w:rsidR="000B5CF9" w:rsidRPr="00B54DCC">
        <w:t xml:space="preserve">a </w:t>
      </w:r>
      <w:r>
        <w:t>izmiruju</w:t>
      </w:r>
      <w:r w:rsidR="000B5CF9" w:rsidRPr="00B54DCC">
        <w:t xml:space="preserve"> </w:t>
      </w:r>
      <w:r>
        <w:t>se</w:t>
      </w:r>
      <w:r w:rsidR="000B5CF9" w:rsidRPr="00B54DCC">
        <w:t xml:space="preserve"> </w:t>
      </w:r>
      <w:r>
        <w:t>emisijom</w:t>
      </w:r>
      <w:r w:rsidR="000B5CF9" w:rsidRPr="00B54DCC">
        <w:t xml:space="preserve"> </w:t>
      </w:r>
      <w:r>
        <w:t>obveznic</w:t>
      </w:r>
      <w:r w:rsidR="000B5CF9" w:rsidRPr="00B54DCC">
        <w:t xml:space="preserve">a </w:t>
      </w:r>
      <w:r>
        <w:t>u</w:t>
      </w:r>
      <w:r w:rsidR="000B5CF9" w:rsidRPr="00B54DCC">
        <w:t xml:space="preserve"> </w:t>
      </w:r>
      <w:r>
        <w:t>skl</w:t>
      </w:r>
      <w:r w:rsidR="000B5CF9" w:rsidRPr="00B54DCC">
        <w:t>a</w:t>
      </w:r>
      <w:r>
        <w:t>du</w:t>
      </w:r>
      <w:r w:rsidR="000B5CF9" w:rsidRPr="00B54DCC">
        <w:t xml:space="preserve"> </w:t>
      </w:r>
      <w:r>
        <w:t>s</w:t>
      </w:r>
      <w:r w:rsidR="000B5CF9" w:rsidRPr="00B54DCC">
        <w:t xml:space="preserve">a </w:t>
      </w:r>
      <w:r>
        <w:t>Z</w:t>
      </w:r>
      <w:r w:rsidR="000B5CF9" w:rsidRPr="00B54DCC">
        <w:t>a</w:t>
      </w:r>
      <w:r>
        <w:t>konom</w:t>
      </w:r>
      <w:r w:rsidR="000B5CF9" w:rsidRPr="00B54DCC">
        <w:t xml:space="preserve"> </w:t>
      </w:r>
      <w:r>
        <w:t>o</w:t>
      </w:r>
      <w:r w:rsidR="000B5CF9" w:rsidRPr="00B54DCC">
        <w:t xml:space="preserve"> </w:t>
      </w:r>
      <w:r>
        <w:t>unutr</w:t>
      </w:r>
      <w:r w:rsidR="000B5CF9" w:rsidRPr="00B54DCC">
        <w:t>a</w:t>
      </w:r>
      <w:r>
        <w:t>šnjem</w:t>
      </w:r>
      <w:r w:rsidR="000B5CF9" w:rsidRPr="00B54DCC">
        <w:t xml:space="preserve"> </w:t>
      </w:r>
      <w:r>
        <w:t>dugu</w:t>
      </w:r>
      <w:r w:rsidR="000B5CF9" w:rsidRPr="00B54DCC">
        <w:t xml:space="preserve"> („</w:t>
      </w:r>
      <w:r>
        <w:t>Službeni</w:t>
      </w:r>
      <w:r w:rsidR="000B5CF9" w:rsidRPr="00B54DCC">
        <w:t xml:space="preserve"> </w:t>
      </w:r>
      <w:r>
        <w:t>gl</w:t>
      </w:r>
      <w:r w:rsidR="000B5CF9" w:rsidRPr="00B54DCC">
        <w:t>a</w:t>
      </w:r>
      <w:r>
        <w:t>snik</w:t>
      </w:r>
      <w:r w:rsidR="000B5CF9" w:rsidRPr="00B54DCC">
        <w:t xml:space="preserve"> </w:t>
      </w:r>
      <w:r>
        <w:t>Republike</w:t>
      </w:r>
      <w:r w:rsidR="009A69CD" w:rsidRPr="00B54DCC">
        <w:t xml:space="preserve"> </w:t>
      </w:r>
      <w:r>
        <w:t>Srpske</w:t>
      </w:r>
      <w:r w:rsidR="000B5CF9" w:rsidRPr="00B54DCC">
        <w:t xml:space="preserve">“, </w:t>
      </w:r>
      <w:r>
        <w:t>broj</w:t>
      </w:r>
      <w:r w:rsidR="000B5CF9" w:rsidRPr="00B54DCC">
        <w:t xml:space="preserve"> 1/12, 28/13, 59/13 </w:t>
      </w:r>
      <w:r>
        <w:t>i</w:t>
      </w:r>
      <w:r w:rsidR="000B5CF9" w:rsidRPr="00B54DCC">
        <w:t xml:space="preserve"> 44/14).</w:t>
      </w:r>
      <w:r w:rsidR="00884DB6" w:rsidRPr="00B54DCC">
        <w:t xml:space="preserve"> </w:t>
      </w:r>
      <w:bookmarkStart w:id="1657" w:name="_Toc15902794"/>
    </w:p>
    <w:p w14:paraId="0E10A09D" w14:textId="70E826EF" w:rsidR="00A338ED" w:rsidRPr="008A1907" w:rsidRDefault="008A1907" w:rsidP="008A1907">
      <w:pPr>
        <w:pStyle w:val="Heading2"/>
      </w:pPr>
      <w:bookmarkStart w:id="1658" w:name="_Toc146721005"/>
      <w:bookmarkStart w:id="1659" w:name="_Hlk146195554"/>
      <w:r>
        <w:rPr>
          <w:lang w:val="sr-Latn-BA"/>
        </w:rPr>
        <w:t>1.1</w:t>
      </w:r>
      <w:r w:rsidR="00DA3B88">
        <w:rPr>
          <w:lang w:val="sr-Latn-BA"/>
        </w:rPr>
        <w:t>2</w:t>
      </w:r>
      <w:r>
        <w:rPr>
          <w:lang w:val="sr-Latn-BA"/>
        </w:rPr>
        <w:tab/>
      </w:r>
      <w:r w:rsidR="00853211">
        <w:t>Zastupanje</w:t>
      </w:r>
      <w:r w:rsidR="00A338ED" w:rsidRPr="008A1907">
        <w:t xml:space="preserve"> </w:t>
      </w:r>
      <w:r w:rsidR="00853211">
        <w:t>Poreske</w:t>
      </w:r>
      <w:r w:rsidR="00A338ED" w:rsidRPr="008A1907">
        <w:t xml:space="preserve"> </w:t>
      </w:r>
      <w:r w:rsidR="00853211">
        <w:t>uprave</w:t>
      </w:r>
      <w:r w:rsidR="00A338ED" w:rsidRPr="008A1907">
        <w:t xml:space="preserve"> </w:t>
      </w:r>
      <w:r w:rsidR="00853211">
        <w:t>Republike</w:t>
      </w:r>
      <w:r w:rsidR="00A338ED" w:rsidRPr="008A1907">
        <w:t xml:space="preserve"> </w:t>
      </w:r>
      <w:r w:rsidR="00853211">
        <w:t>Srpske</w:t>
      </w:r>
      <w:r w:rsidR="00A338ED" w:rsidRPr="008A1907">
        <w:t xml:space="preserve"> </w:t>
      </w:r>
      <w:r w:rsidR="00853211">
        <w:t>u</w:t>
      </w:r>
      <w:r w:rsidR="00A338ED" w:rsidRPr="008A1907">
        <w:t xml:space="preserve"> </w:t>
      </w:r>
      <w:r w:rsidR="00853211">
        <w:t>stečajnim</w:t>
      </w:r>
      <w:r w:rsidR="00A338ED" w:rsidRPr="008A1907">
        <w:t xml:space="preserve">, </w:t>
      </w:r>
      <w:r w:rsidR="00853211">
        <w:t>likvidacionim</w:t>
      </w:r>
      <w:r w:rsidR="00A338ED" w:rsidRPr="008A1907">
        <w:t xml:space="preserve">, </w:t>
      </w:r>
      <w:r w:rsidR="00853211">
        <w:t>izvršnim</w:t>
      </w:r>
      <w:r w:rsidR="00A338ED" w:rsidRPr="008A1907">
        <w:t xml:space="preserve"> </w:t>
      </w:r>
      <w:r w:rsidR="00853211">
        <w:t>i</w:t>
      </w:r>
      <w:r w:rsidR="00A338ED" w:rsidRPr="008A1907">
        <w:t xml:space="preserve"> </w:t>
      </w:r>
      <w:r w:rsidR="00853211">
        <w:t>postupcima</w:t>
      </w:r>
      <w:r w:rsidR="00A338ED" w:rsidRPr="008A1907">
        <w:t xml:space="preserve"> </w:t>
      </w:r>
      <w:r w:rsidR="00853211">
        <w:t>upisa</w:t>
      </w:r>
      <w:r w:rsidR="00A338ED" w:rsidRPr="008A1907">
        <w:t xml:space="preserve"> </w:t>
      </w:r>
      <w:r w:rsidR="00853211">
        <w:t>i</w:t>
      </w:r>
      <w:r w:rsidR="00A338ED" w:rsidRPr="008A1907">
        <w:t xml:space="preserve"> </w:t>
      </w:r>
      <w:r w:rsidR="00853211">
        <w:t>brisanja</w:t>
      </w:r>
      <w:r w:rsidR="00A338ED" w:rsidRPr="008A1907">
        <w:t xml:space="preserve"> </w:t>
      </w:r>
      <w:r w:rsidR="00853211">
        <w:t>zakonske</w:t>
      </w:r>
      <w:r w:rsidR="00A338ED" w:rsidRPr="008A1907">
        <w:t xml:space="preserve"> </w:t>
      </w:r>
      <w:r w:rsidR="00853211">
        <w:t>hipoteke</w:t>
      </w:r>
      <w:bookmarkEnd w:id="1657"/>
      <w:bookmarkEnd w:id="1658"/>
      <w:r w:rsidR="00076841" w:rsidRPr="008A1907">
        <w:t xml:space="preserve">   </w:t>
      </w:r>
    </w:p>
    <w:p w14:paraId="71E4CB3F" w14:textId="2AECC383" w:rsidR="00391C34" w:rsidRPr="00B54DCC" w:rsidRDefault="00853211" w:rsidP="00A338ED">
      <w:pPr>
        <w:rPr>
          <w:lang w:val="sr-Cyrl-BA"/>
        </w:rPr>
      </w:pPr>
      <w:r>
        <w:rPr>
          <w:lang w:val="sr-Cyrl-BA"/>
        </w:rPr>
        <w:t>Naglašavamo</w:t>
      </w:r>
      <w:r w:rsidR="00E45595" w:rsidRPr="00B54DCC">
        <w:rPr>
          <w:lang w:val="sr-Cyrl-BA"/>
        </w:rPr>
        <w:t xml:space="preserve"> </w:t>
      </w:r>
      <w:r>
        <w:rPr>
          <w:lang w:val="sr-Cyrl-BA"/>
        </w:rPr>
        <w:t>da</w:t>
      </w:r>
      <w:r w:rsidR="00E45595" w:rsidRPr="00B54DCC">
        <w:rPr>
          <w:lang w:val="sr-Cyrl-BA"/>
        </w:rPr>
        <w:t xml:space="preserve"> </w:t>
      </w:r>
      <w:r>
        <w:rPr>
          <w:lang w:val="sr-Cyrl-BA"/>
        </w:rPr>
        <w:t>je</w:t>
      </w:r>
      <w:r w:rsidR="00E45595" w:rsidRPr="00B54DCC">
        <w:rPr>
          <w:lang w:val="sr-Cyrl-BA"/>
        </w:rPr>
        <w:t xml:space="preserve"> </w:t>
      </w:r>
      <w:r>
        <w:t>od</w:t>
      </w:r>
      <w:r w:rsidR="001108C2" w:rsidRPr="00B54DCC">
        <w:t xml:space="preserve"> 2017. </w:t>
      </w:r>
      <w:r>
        <w:t>godine</w:t>
      </w:r>
      <w:r w:rsidR="001108C2" w:rsidRPr="00B54DCC">
        <w:t xml:space="preserve"> </w:t>
      </w:r>
      <w:r>
        <w:rPr>
          <w:lang w:val="sr-Cyrl-BA"/>
        </w:rPr>
        <w:t>započela</w:t>
      </w:r>
      <w:r w:rsidR="00E45595" w:rsidRPr="00B54DCC">
        <w:rPr>
          <w:lang w:val="sr-Cyrl-BA"/>
        </w:rPr>
        <w:t xml:space="preserve"> </w:t>
      </w:r>
      <w:r>
        <w:rPr>
          <w:lang w:val="sr-Cyrl-BA"/>
        </w:rPr>
        <w:t>saradnja</w:t>
      </w:r>
      <w:r w:rsidR="00E45595" w:rsidRPr="00B54DCC">
        <w:rPr>
          <w:lang w:val="sr-Cyrl-BA"/>
        </w:rPr>
        <w:t xml:space="preserve"> </w:t>
      </w:r>
      <w:r>
        <w:t>Pravobranilaštv</w:t>
      </w:r>
      <w:r>
        <w:rPr>
          <w:lang w:val="sr-Cyrl-BA"/>
        </w:rPr>
        <w:t>a</w:t>
      </w:r>
      <w:r w:rsidR="00E45595" w:rsidRPr="00B54DCC">
        <w:rPr>
          <w:lang w:val="sr-Cyrl-BA"/>
        </w:rPr>
        <w:t xml:space="preserve"> </w:t>
      </w:r>
      <w:r>
        <w:t>sa</w:t>
      </w:r>
      <w:r w:rsidR="00E45595" w:rsidRPr="00B54DCC">
        <w:t xml:space="preserve"> </w:t>
      </w:r>
      <w:r>
        <w:t>rukovodstvom</w:t>
      </w:r>
      <w:r w:rsidR="00E45595" w:rsidRPr="00B54DCC">
        <w:t xml:space="preserve"> </w:t>
      </w:r>
      <w:r>
        <w:t>Poreske</w:t>
      </w:r>
      <w:r w:rsidR="00E45595" w:rsidRPr="00B54DCC">
        <w:t xml:space="preserve"> </w:t>
      </w:r>
      <w:r>
        <w:t>uprave</w:t>
      </w:r>
      <w:r w:rsidR="00E45595" w:rsidRPr="00B54DCC">
        <w:t xml:space="preserve"> </w:t>
      </w:r>
      <w:r>
        <w:t>Republike</w:t>
      </w:r>
      <w:r w:rsidR="00E45595" w:rsidRPr="00B54DCC">
        <w:t xml:space="preserve"> </w:t>
      </w:r>
      <w:r>
        <w:t>Srpske</w:t>
      </w:r>
      <w:r w:rsidR="00E45595" w:rsidRPr="00B54DCC">
        <w:t xml:space="preserve"> </w:t>
      </w:r>
      <w:r>
        <w:rPr>
          <w:lang w:val="sr-Cyrl-BA"/>
        </w:rPr>
        <w:t>u</w:t>
      </w:r>
      <w:r w:rsidR="00E45595" w:rsidRPr="00B54DCC">
        <w:rPr>
          <w:lang w:val="sr-Cyrl-BA"/>
        </w:rPr>
        <w:t xml:space="preserve"> </w:t>
      </w:r>
      <w:r>
        <w:rPr>
          <w:lang w:val="sr-Cyrl-BA"/>
        </w:rPr>
        <w:t>cilju</w:t>
      </w:r>
      <w:r w:rsidR="00E45595" w:rsidRPr="00B54DCC">
        <w:rPr>
          <w:lang w:val="sr-Cyrl-BA"/>
        </w:rPr>
        <w:t xml:space="preserve"> </w:t>
      </w:r>
      <w:r>
        <w:t>unapređenja</w:t>
      </w:r>
      <w:r w:rsidR="00A338ED" w:rsidRPr="00B54DCC">
        <w:t xml:space="preserve"> </w:t>
      </w:r>
      <w:r>
        <w:t>zastupanja</w:t>
      </w:r>
      <w:r w:rsidR="00A338ED" w:rsidRPr="00B54DCC">
        <w:t xml:space="preserve"> </w:t>
      </w:r>
      <w:r>
        <w:rPr>
          <w:lang w:val="sr-Cyrl-BA"/>
        </w:rPr>
        <w:t>njihovih</w:t>
      </w:r>
      <w:r w:rsidR="00F17ACE" w:rsidRPr="00B54DCC">
        <w:rPr>
          <w:lang w:val="sr-Cyrl-BA"/>
        </w:rPr>
        <w:t xml:space="preserve"> </w:t>
      </w:r>
      <w:r>
        <w:rPr>
          <w:lang w:val="sr-Cyrl-BA"/>
        </w:rPr>
        <w:t>interesa</w:t>
      </w:r>
      <w:r w:rsidR="00F17ACE" w:rsidRPr="00B54DCC">
        <w:rPr>
          <w:lang w:val="sr-Cyrl-BA"/>
        </w:rPr>
        <w:t xml:space="preserve"> </w:t>
      </w:r>
      <w:r>
        <w:t>u</w:t>
      </w:r>
      <w:r w:rsidR="001D44AF" w:rsidRPr="00B54DCC">
        <w:rPr>
          <w:lang w:val="sr-Cyrl-BA"/>
        </w:rPr>
        <w:t>:</w:t>
      </w:r>
      <w:r w:rsidR="00A338ED" w:rsidRPr="00B54DCC">
        <w:t xml:space="preserve"> </w:t>
      </w:r>
      <w:r>
        <w:t>stečajnim</w:t>
      </w:r>
      <w:r w:rsidR="00A338ED" w:rsidRPr="00B54DCC">
        <w:t xml:space="preserve">, </w:t>
      </w:r>
      <w:r>
        <w:t>likvidacionim</w:t>
      </w:r>
      <w:r w:rsidR="00A338ED" w:rsidRPr="00B54DCC">
        <w:t xml:space="preserve">, </w:t>
      </w:r>
      <w:r>
        <w:t>izvršnim</w:t>
      </w:r>
      <w:r w:rsidR="00A338ED" w:rsidRPr="00B54DCC">
        <w:t xml:space="preserve"> </w:t>
      </w:r>
      <w:r>
        <w:t>i</w:t>
      </w:r>
      <w:r w:rsidR="00A338ED" w:rsidRPr="00B54DCC">
        <w:t xml:space="preserve"> </w:t>
      </w:r>
      <w:r>
        <w:t>postupicima</w:t>
      </w:r>
      <w:r w:rsidR="00A338ED" w:rsidRPr="00B54DCC">
        <w:t xml:space="preserve"> </w:t>
      </w:r>
      <w:r>
        <w:t>upisa</w:t>
      </w:r>
      <w:r w:rsidR="00A338ED" w:rsidRPr="00B54DCC">
        <w:t xml:space="preserve"> </w:t>
      </w:r>
      <w:r>
        <w:t>i</w:t>
      </w:r>
      <w:r w:rsidR="00A338ED" w:rsidRPr="00B54DCC">
        <w:t xml:space="preserve"> </w:t>
      </w:r>
      <w:r>
        <w:t>brisanja</w:t>
      </w:r>
      <w:r w:rsidR="00A338ED" w:rsidRPr="00B54DCC">
        <w:t xml:space="preserve"> </w:t>
      </w:r>
      <w:r>
        <w:t>zakonske</w:t>
      </w:r>
      <w:r w:rsidR="00A338ED" w:rsidRPr="00B54DCC">
        <w:t xml:space="preserve"> </w:t>
      </w:r>
      <w:r>
        <w:t>hipoteke</w:t>
      </w:r>
      <w:r w:rsidR="00A338ED" w:rsidRPr="00B54DCC">
        <w:t xml:space="preserve">. </w:t>
      </w:r>
      <w:r>
        <w:rPr>
          <w:lang w:val="sr-Cyrl-BA"/>
        </w:rPr>
        <w:t>Tada</w:t>
      </w:r>
      <w:r w:rsidR="001D44AF" w:rsidRPr="00B54DCC">
        <w:rPr>
          <w:lang w:val="sr-Cyrl-BA"/>
        </w:rPr>
        <w:t xml:space="preserve"> </w:t>
      </w:r>
      <w:r>
        <w:rPr>
          <w:lang w:val="sr-Cyrl-BA"/>
        </w:rPr>
        <w:t>su</w:t>
      </w:r>
      <w:r w:rsidR="001D44AF" w:rsidRPr="00B54DCC">
        <w:rPr>
          <w:lang w:val="sr-Cyrl-BA"/>
        </w:rPr>
        <w:t xml:space="preserve"> </w:t>
      </w:r>
      <w:r>
        <w:rPr>
          <w:lang w:val="sr-Cyrl-BA"/>
        </w:rPr>
        <w:t>a</w:t>
      </w:r>
      <w:r>
        <w:t>nalizirana</w:t>
      </w:r>
      <w:r w:rsidR="00A338ED" w:rsidRPr="00B54DCC">
        <w:t xml:space="preserve"> </w:t>
      </w:r>
      <w:r>
        <w:t>ovlaštenja</w:t>
      </w:r>
      <w:r w:rsidR="00A338ED" w:rsidRPr="00B54DCC">
        <w:t xml:space="preserve"> </w:t>
      </w:r>
      <w:r>
        <w:rPr>
          <w:lang w:val="sr-Cyrl-BA"/>
        </w:rPr>
        <w:t>od</w:t>
      </w:r>
      <w:r w:rsidR="00F17ACE" w:rsidRPr="00B54DCC">
        <w:rPr>
          <w:lang w:val="sr-Cyrl-BA"/>
        </w:rPr>
        <w:t xml:space="preserve"> 2008. </w:t>
      </w:r>
      <w:r>
        <w:rPr>
          <w:lang w:val="sr-Cyrl-BA"/>
        </w:rPr>
        <w:t>godine</w:t>
      </w:r>
      <w:r w:rsidR="00F17ACE" w:rsidRPr="00B54DCC">
        <w:rPr>
          <w:lang w:val="sr-Cyrl-BA"/>
        </w:rPr>
        <w:t xml:space="preserve"> </w:t>
      </w:r>
      <w:r>
        <w:t>kojima</w:t>
      </w:r>
      <w:r w:rsidR="00A338ED" w:rsidRPr="00B54DCC">
        <w:t xml:space="preserve"> </w:t>
      </w:r>
      <w:r>
        <w:t>su</w:t>
      </w:r>
      <w:r w:rsidR="00540776" w:rsidRPr="00B54DCC">
        <w:t xml:space="preserve"> </w:t>
      </w:r>
      <w:r>
        <w:t>pravobranioci</w:t>
      </w:r>
      <w:r w:rsidR="00540776" w:rsidRPr="00B54DCC">
        <w:t xml:space="preserve"> </w:t>
      </w:r>
      <w:r>
        <w:t>generalno</w:t>
      </w:r>
      <w:r w:rsidR="00E03C84" w:rsidRPr="00B54DCC">
        <w:t xml:space="preserve"> </w:t>
      </w:r>
      <w:r>
        <w:t>ovlastili</w:t>
      </w:r>
      <w:r w:rsidR="00E03C84" w:rsidRPr="00B54DCC">
        <w:t xml:space="preserve"> </w:t>
      </w:r>
      <w:r>
        <w:t>za</w:t>
      </w:r>
      <w:r w:rsidR="00E03C84" w:rsidRPr="00B54DCC">
        <w:t xml:space="preserve"> </w:t>
      </w:r>
      <w:r>
        <w:t>zastupanje</w:t>
      </w:r>
      <w:r w:rsidR="00A338ED" w:rsidRPr="00B54DCC">
        <w:t xml:space="preserve"> </w:t>
      </w:r>
      <w:r>
        <w:t>određeni</w:t>
      </w:r>
      <w:r w:rsidR="00A338ED" w:rsidRPr="00B54DCC">
        <w:t xml:space="preserve"> </w:t>
      </w:r>
      <w:r>
        <w:t>broj</w:t>
      </w:r>
      <w:r w:rsidR="00A338ED" w:rsidRPr="00B54DCC">
        <w:t xml:space="preserve"> </w:t>
      </w:r>
      <w:r>
        <w:t>zaposlenih</w:t>
      </w:r>
      <w:r w:rsidR="00A338ED" w:rsidRPr="00B54DCC">
        <w:t xml:space="preserve"> </w:t>
      </w:r>
      <w:r>
        <w:t>u</w:t>
      </w:r>
      <w:r w:rsidR="00A338ED" w:rsidRPr="00B54DCC">
        <w:t xml:space="preserve"> </w:t>
      </w:r>
      <w:r>
        <w:t>Poreskoj</w:t>
      </w:r>
      <w:r w:rsidR="00A338ED" w:rsidRPr="00B54DCC">
        <w:t xml:space="preserve"> </w:t>
      </w:r>
      <w:r>
        <w:t>upravi</w:t>
      </w:r>
      <w:r w:rsidR="00A338ED" w:rsidRPr="00B54DCC">
        <w:t xml:space="preserve"> </w:t>
      </w:r>
      <w:r>
        <w:t>Republike</w:t>
      </w:r>
      <w:r w:rsidR="00A338ED" w:rsidRPr="00B54DCC">
        <w:t xml:space="preserve"> </w:t>
      </w:r>
      <w:r>
        <w:t>Srpske</w:t>
      </w:r>
      <w:r w:rsidR="00A338ED" w:rsidRPr="00B54DCC">
        <w:t xml:space="preserve"> </w:t>
      </w:r>
      <w:r>
        <w:t>da</w:t>
      </w:r>
      <w:r w:rsidR="00A338ED" w:rsidRPr="00B54DCC">
        <w:t xml:space="preserve"> </w:t>
      </w:r>
      <w:r>
        <w:t>ih</w:t>
      </w:r>
      <w:r w:rsidR="001D44AF" w:rsidRPr="00B54DCC">
        <w:rPr>
          <w:lang w:val="sr-Cyrl-BA"/>
        </w:rPr>
        <w:t>,</w:t>
      </w:r>
      <w:r w:rsidR="00F17ACE" w:rsidRPr="00B54DCC">
        <w:rPr>
          <w:lang w:val="sr-Cyrl-BA"/>
        </w:rPr>
        <w:t xml:space="preserve"> </w:t>
      </w:r>
      <w:r>
        <w:rPr>
          <w:lang w:val="sr-Cyrl-BA"/>
        </w:rPr>
        <w:t>u</w:t>
      </w:r>
      <w:r w:rsidR="00F17ACE" w:rsidRPr="00B54DCC">
        <w:rPr>
          <w:lang w:val="sr-Cyrl-BA"/>
        </w:rPr>
        <w:t xml:space="preserve"> </w:t>
      </w:r>
      <w:r>
        <w:rPr>
          <w:lang w:val="sr-Cyrl-BA"/>
        </w:rPr>
        <w:t>skladu</w:t>
      </w:r>
      <w:r w:rsidR="00F17ACE" w:rsidRPr="00B54DCC">
        <w:rPr>
          <w:lang w:val="sr-Cyrl-BA"/>
        </w:rPr>
        <w:t xml:space="preserve"> </w:t>
      </w:r>
      <w:r>
        <w:rPr>
          <w:lang w:val="sr-Cyrl-BA"/>
        </w:rPr>
        <w:t>sa</w:t>
      </w:r>
      <w:r w:rsidR="00F17ACE" w:rsidRPr="00B54DCC">
        <w:rPr>
          <w:lang w:val="sr-Cyrl-BA"/>
        </w:rPr>
        <w:t xml:space="preserve"> </w:t>
      </w:r>
      <w:r>
        <w:rPr>
          <w:lang w:val="sr-Cyrl-BA"/>
        </w:rPr>
        <w:t>zakonom</w:t>
      </w:r>
      <w:r w:rsidR="001D44AF" w:rsidRPr="00B54DCC">
        <w:rPr>
          <w:lang w:val="sr-Cyrl-BA"/>
        </w:rPr>
        <w:t xml:space="preserve"> </w:t>
      </w:r>
      <w:r>
        <w:rPr>
          <w:lang w:val="sr-Cyrl-BA"/>
        </w:rPr>
        <w:t>zamjenjuju</w:t>
      </w:r>
      <w:r w:rsidR="001D44AF" w:rsidRPr="00B54DCC">
        <w:rPr>
          <w:lang w:val="sr-Cyrl-BA"/>
        </w:rPr>
        <w:t xml:space="preserve"> </w:t>
      </w:r>
      <w:r>
        <w:rPr>
          <w:lang w:val="sr-Cyrl-BA"/>
        </w:rPr>
        <w:t>u</w:t>
      </w:r>
      <w:r w:rsidR="001D44AF" w:rsidRPr="00B54DCC">
        <w:rPr>
          <w:lang w:val="sr-Cyrl-BA"/>
        </w:rPr>
        <w:t xml:space="preserve"> </w:t>
      </w:r>
      <w:r>
        <w:rPr>
          <w:lang w:val="sr-Cyrl-BA"/>
        </w:rPr>
        <w:t>zastupanju</w:t>
      </w:r>
      <w:r w:rsidR="001D44AF" w:rsidRPr="00B54DCC">
        <w:rPr>
          <w:lang w:val="sr-Cyrl-BA"/>
        </w:rPr>
        <w:t xml:space="preserve">, </w:t>
      </w:r>
      <w:r>
        <w:t>zbog</w:t>
      </w:r>
      <w:r w:rsidR="00E03C84" w:rsidRPr="00B54DCC">
        <w:t xml:space="preserve"> </w:t>
      </w:r>
      <w:r>
        <w:t>ekonomičnosti</w:t>
      </w:r>
      <w:r w:rsidR="00E03C84" w:rsidRPr="00B54DCC">
        <w:t xml:space="preserve"> </w:t>
      </w:r>
      <w:r>
        <w:t>postupka</w:t>
      </w:r>
      <w:r w:rsidR="001D44AF" w:rsidRPr="00B54DCC">
        <w:rPr>
          <w:lang w:val="sr-Cyrl-BA"/>
        </w:rPr>
        <w:t xml:space="preserve">. </w:t>
      </w:r>
      <w:r w:rsidR="00634801" w:rsidRPr="00B54DCC">
        <w:rPr>
          <w:lang w:val="sr-Cyrl-BA"/>
        </w:rPr>
        <w:t xml:space="preserve"> </w:t>
      </w:r>
      <w:r>
        <w:t>Pravobranilac</w:t>
      </w:r>
      <w:r w:rsidR="00A338ED" w:rsidRPr="00B54DCC">
        <w:t xml:space="preserve"> </w:t>
      </w:r>
      <w:r>
        <w:t>Republike</w:t>
      </w:r>
      <w:r w:rsidR="00A338ED" w:rsidRPr="00B54DCC">
        <w:t xml:space="preserve"> </w:t>
      </w:r>
      <w:r>
        <w:t>Srpske</w:t>
      </w:r>
      <w:r w:rsidR="00A338ED" w:rsidRPr="00B54DCC">
        <w:t xml:space="preserve"> </w:t>
      </w:r>
      <w:r>
        <w:t>je</w:t>
      </w:r>
      <w:r w:rsidR="00A338ED" w:rsidRPr="00B54DCC">
        <w:t xml:space="preserve"> </w:t>
      </w:r>
      <w:r>
        <w:rPr>
          <w:lang w:val="sr-Cyrl-BA"/>
        </w:rPr>
        <w:t>od</w:t>
      </w:r>
      <w:r w:rsidR="00E45595" w:rsidRPr="00B54DCC">
        <w:rPr>
          <w:lang w:val="sr-Cyrl-BA"/>
        </w:rPr>
        <w:t xml:space="preserve"> 2017. </w:t>
      </w:r>
      <w:r>
        <w:rPr>
          <w:lang w:val="sr-Cyrl-BA"/>
        </w:rPr>
        <w:t>godine</w:t>
      </w:r>
      <w:r w:rsidR="00E45595" w:rsidRPr="00B54DCC">
        <w:rPr>
          <w:lang w:val="sr-Cyrl-BA"/>
        </w:rPr>
        <w:t xml:space="preserve"> </w:t>
      </w:r>
      <w:r>
        <w:t>započeo</w:t>
      </w:r>
      <w:r w:rsidR="00A338ED" w:rsidRPr="00B54DCC">
        <w:t xml:space="preserve"> </w:t>
      </w:r>
      <w:r>
        <w:t>sa</w:t>
      </w:r>
      <w:r w:rsidR="00A338ED" w:rsidRPr="00B54DCC">
        <w:t xml:space="preserve"> </w:t>
      </w:r>
      <w:r>
        <w:t>izdavanjem</w:t>
      </w:r>
      <w:r w:rsidR="00A338ED" w:rsidRPr="00B54DCC">
        <w:t xml:space="preserve"> </w:t>
      </w:r>
      <w:r>
        <w:t>novih</w:t>
      </w:r>
      <w:r w:rsidR="00A338ED" w:rsidRPr="00B54DCC">
        <w:t xml:space="preserve"> </w:t>
      </w:r>
      <w:r>
        <w:t>pojedinačnih</w:t>
      </w:r>
      <w:r w:rsidR="00A338ED" w:rsidRPr="00B54DCC">
        <w:t xml:space="preserve"> </w:t>
      </w:r>
      <w:r>
        <w:t>ovlašćenja</w:t>
      </w:r>
      <w:r w:rsidR="00A338ED" w:rsidRPr="00B54DCC">
        <w:t xml:space="preserve"> </w:t>
      </w:r>
      <w:r>
        <w:t>za</w:t>
      </w:r>
      <w:r w:rsidR="00A338ED" w:rsidRPr="00B54DCC">
        <w:t xml:space="preserve"> </w:t>
      </w:r>
      <w:r>
        <w:t>zastupanje</w:t>
      </w:r>
      <w:r w:rsidR="00A338ED" w:rsidRPr="00B54DCC">
        <w:t xml:space="preserve"> </w:t>
      </w:r>
      <w:r>
        <w:t>zaposlenima</w:t>
      </w:r>
      <w:r w:rsidR="00A338ED" w:rsidRPr="00B54DCC">
        <w:t xml:space="preserve"> </w:t>
      </w:r>
      <w:r>
        <w:t>u</w:t>
      </w:r>
      <w:r w:rsidR="00A338ED" w:rsidRPr="00B54DCC">
        <w:t xml:space="preserve"> </w:t>
      </w:r>
      <w:r>
        <w:t>Pravobranilaštvu</w:t>
      </w:r>
      <w:r w:rsidR="00A338ED" w:rsidRPr="00B54DCC">
        <w:t xml:space="preserve"> </w:t>
      </w:r>
      <w:r>
        <w:t>i</w:t>
      </w:r>
      <w:r w:rsidR="00A338ED" w:rsidRPr="00B54DCC">
        <w:t xml:space="preserve"> </w:t>
      </w:r>
      <w:r>
        <w:t>zaposlenima</w:t>
      </w:r>
      <w:r w:rsidR="00A338ED" w:rsidRPr="00B54DCC">
        <w:t xml:space="preserve"> </w:t>
      </w:r>
      <w:r>
        <w:t>u</w:t>
      </w:r>
      <w:r w:rsidR="00A338ED" w:rsidRPr="00B54DCC">
        <w:t xml:space="preserve"> </w:t>
      </w:r>
      <w:r>
        <w:t>Poreskoj</w:t>
      </w:r>
      <w:r w:rsidR="00A338ED" w:rsidRPr="00B54DCC">
        <w:t xml:space="preserve"> </w:t>
      </w:r>
      <w:r>
        <w:t>upravi</w:t>
      </w:r>
      <w:r w:rsidR="00A338ED" w:rsidRPr="00B54DCC">
        <w:t xml:space="preserve"> </w:t>
      </w:r>
      <w:r>
        <w:t>Republike</w:t>
      </w:r>
      <w:r w:rsidR="00A338ED" w:rsidRPr="00B54DCC">
        <w:t xml:space="preserve"> </w:t>
      </w:r>
      <w:r>
        <w:t>Srpske</w:t>
      </w:r>
      <w:r w:rsidR="00A338ED" w:rsidRPr="00B54DCC">
        <w:t xml:space="preserve">, </w:t>
      </w:r>
      <w:r>
        <w:t>zavisno</w:t>
      </w:r>
      <w:r w:rsidR="00A338ED" w:rsidRPr="00B54DCC">
        <w:t xml:space="preserve"> </w:t>
      </w:r>
      <w:r>
        <w:t>od</w:t>
      </w:r>
      <w:r w:rsidR="00A338ED" w:rsidRPr="00B54DCC">
        <w:t xml:space="preserve"> </w:t>
      </w:r>
      <w:r>
        <w:t>težine</w:t>
      </w:r>
      <w:r w:rsidR="00A338ED" w:rsidRPr="00B54DCC">
        <w:t xml:space="preserve"> </w:t>
      </w:r>
      <w:r>
        <w:t>predmeta</w:t>
      </w:r>
      <w:r w:rsidR="00A338ED" w:rsidRPr="00B54DCC">
        <w:t xml:space="preserve">, </w:t>
      </w:r>
      <w:r>
        <w:t>uz</w:t>
      </w:r>
      <w:r w:rsidR="00A338ED" w:rsidRPr="00B54DCC">
        <w:t xml:space="preserve"> </w:t>
      </w:r>
      <w:r>
        <w:t>prethodno</w:t>
      </w:r>
      <w:r w:rsidR="00A338ED" w:rsidRPr="00B54DCC">
        <w:t xml:space="preserve"> </w:t>
      </w:r>
      <w:r>
        <w:t>stavljanje</w:t>
      </w:r>
      <w:r w:rsidR="00A338ED" w:rsidRPr="00B54DCC">
        <w:t xml:space="preserve"> </w:t>
      </w:r>
      <w:r>
        <w:t>van</w:t>
      </w:r>
      <w:r w:rsidR="00A338ED" w:rsidRPr="00B54DCC">
        <w:t xml:space="preserve"> </w:t>
      </w:r>
      <w:r>
        <w:t>snage</w:t>
      </w:r>
      <w:r w:rsidR="00A338ED" w:rsidRPr="00B54DCC">
        <w:t xml:space="preserve"> </w:t>
      </w:r>
      <w:r>
        <w:t>generalnih</w:t>
      </w:r>
      <w:r w:rsidR="00A338ED" w:rsidRPr="00B54DCC">
        <w:t xml:space="preserve"> </w:t>
      </w:r>
      <w:r>
        <w:t>ovlašćenja</w:t>
      </w:r>
      <w:r w:rsidR="00E45595" w:rsidRPr="00B54DCC">
        <w:rPr>
          <w:lang w:val="sr-Cyrl-BA"/>
        </w:rPr>
        <w:t xml:space="preserve">. </w:t>
      </w:r>
    </w:p>
    <w:p w14:paraId="3ABB8C9A" w14:textId="02172407" w:rsidR="00AB5F04" w:rsidRPr="00B54DCC" w:rsidRDefault="00853211" w:rsidP="00A338ED">
      <w:pPr>
        <w:rPr>
          <w:u w:val="single"/>
          <w:lang w:val="sr-Cyrl-BA"/>
        </w:rPr>
      </w:pPr>
      <w:r>
        <w:t>U</w:t>
      </w:r>
      <w:r w:rsidR="005B02C4" w:rsidRPr="00B54DCC">
        <w:t xml:space="preserve"> 202</w:t>
      </w:r>
      <w:r w:rsidR="002511B6" w:rsidRPr="00B54DCC">
        <w:rPr>
          <w:lang w:val="sr-Cyrl-BA"/>
        </w:rPr>
        <w:t>2</w:t>
      </w:r>
      <w:r w:rsidR="00A338ED" w:rsidRPr="00B54DCC">
        <w:t>.</w:t>
      </w:r>
      <w:r w:rsidR="00597236" w:rsidRPr="00B54DCC">
        <w:t xml:space="preserve"> </w:t>
      </w:r>
      <w:r>
        <w:t>godini</w:t>
      </w:r>
      <w:r w:rsidR="002C23BB" w:rsidRPr="00B54DCC">
        <w:rPr>
          <w:lang w:val="sr-Cyrl-BA"/>
        </w:rPr>
        <w:t>,</w:t>
      </w:r>
      <w:r w:rsidR="00A338ED" w:rsidRPr="00B54DCC">
        <w:t xml:space="preserve"> </w:t>
      </w:r>
      <w:r>
        <w:t>od</w:t>
      </w:r>
      <w:r w:rsidR="002C23BB" w:rsidRPr="00B54DCC">
        <w:t xml:space="preserve"> </w:t>
      </w:r>
      <w:r>
        <w:t>strane</w:t>
      </w:r>
      <w:r w:rsidR="002C23BB" w:rsidRPr="00B54DCC">
        <w:t xml:space="preserve"> </w:t>
      </w:r>
      <w:r>
        <w:t>pravobranioca</w:t>
      </w:r>
      <w:r w:rsidR="002C23BB" w:rsidRPr="00B54DCC">
        <w:t xml:space="preserve"> </w:t>
      </w:r>
      <w:r>
        <w:t>Republike</w:t>
      </w:r>
      <w:r w:rsidR="002C23BB" w:rsidRPr="00B54DCC">
        <w:t xml:space="preserve"> </w:t>
      </w:r>
      <w:r>
        <w:t>Srpske</w:t>
      </w:r>
      <w:r w:rsidR="002C23BB" w:rsidRPr="00B54DCC">
        <w:rPr>
          <w:lang w:val="sr-Cyrl-BA"/>
        </w:rPr>
        <w:t>,</w:t>
      </w:r>
      <w:r w:rsidR="002C23BB" w:rsidRPr="00B54DCC">
        <w:t xml:space="preserve"> </w:t>
      </w:r>
      <w:r>
        <w:t>izdata</w:t>
      </w:r>
      <w:r w:rsidR="000C2114" w:rsidRPr="00B54DCC">
        <w:t xml:space="preserve"> </w:t>
      </w:r>
      <w:r>
        <w:t>su</w:t>
      </w:r>
      <w:r w:rsidR="00E171E6" w:rsidRPr="00B54DCC">
        <w:t xml:space="preserve"> </w:t>
      </w:r>
      <w:r>
        <w:t>ukupno</w:t>
      </w:r>
      <w:r w:rsidR="00E171E6" w:rsidRPr="00B54DCC">
        <w:t xml:space="preserve"> </w:t>
      </w:r>
      <w:r w:rsidR="002C23BB" w:rsidRPr="00B54DCC">
        <w:rPr>
          <w:lang w:val="sr-Cyrl-BA"/>
        </w:rPr>
        <w:t xml:space="preserve">333 </w:t>
      </w:r>
      <w:r>
        <w:t>ovlašćenja</w:t>
      </w:r>
      <w:r w:rsidR="00A338ED" w:rsidRPr="00B54DCC">
        <w:t xml:space="preserve"> </w:t>
      </w:r>
      <w:r>
        <w:t>za</w:t>
      </w:r>
      <w:r w:rsidR="00A338ED" w:rsidRPr="00B54DCC">
        <w:t xml:space="preserve"> </w:t>
      </w:r>
      <w:r>
        <w:t>zastupanje</w:t>
      </w:r>
      <w:r w:rsidR="000C2114" w:rsidRPr="00B54DCC">
        <w:t xml:space="preserve"> </w:t>
      </w:r>
      <w:r>
        <w:t>Poreske</w:t>
      </w:r>
      <w:r w:rsidR="000C2114" w:rsidRPr="00B54DCC">
        <w:t xml:space="preserve"> </w:t>
      </w:r>
      <w:r>
        <w:t>uprave</w:t>
      </w:r>
      <w:r w:rsidR="000C2114" w:rsidRPr="00B54DCC">
        <w:t xml:space="preserve"> </w:t>
      </w:r>
      <w:r>
        <w:t>Republike</w:t>
      </w:r>
      <w:r w:rsidR="008645E0" w:rsidRPr="00B54DCC">
        <w:t xml:space="preserve"> </w:t>
      </w:r>
      <w:r>
        <w:t>Srpske</w:t>
      </w:r>
      <w:r w:rsidR="000C2114" w:rsidRPr="00B54DCC">
        <w:t>,</w:t>
      </w:r>
      <w:r w:rsidR="002E5F9E" w:rsidRPr="00B54DCC">
        <w:t xml:space="preserve"> </w:t>
      </w:r>
      <w:r>
        <w:rPr>
          <w:lang w:val="sr-Cyrl-BA"/>
        </w:rPr>
        <w:t>i</w:t>
      </w:r>
      <w:r w:rsidR="002C23BB" w:rsidRPr="00B54DCC">
        <w:rPr>
          <w:lang w:val="sr-Cyrl-BA"/>
        </w:rPr>
        <w:t xml:space="preserve"> </w:t>
      </w:r>
      <w:r>
        <w:rPr>
          <w:lang w:val="sr-Cyrl-BA"/>
        </w:rPr>
        <w:t>to</w:t>
      </w:r>
      <w:r w:rsidR="002C23BB" w:rsidRPr="00B54DCC">
        <w:rPr>
          <w:lang w:val="sr-Cyrl-BA"/>
        </w:rPr>
        <w:t>:</w:t>
      </w:r>
      <w:r w:rsidR="00A338ED" w:rsidRPr="00B54DCC">
        <w:t xml:space="preserve"> </w:t>
      </w:r>
      <w:r w:rsidR="002C23BB" w:rsidRPr="00B54DCC">
        <w:rPr>
          <w:lang w:val="sr-Cyrl-BA"/>
        </w:rPr>
        <w:t xml:space="preserve">127 </w:t>
      </w:r>
      <w:r>
        <w:t>za</w:t>
      </w:r>
      <w:r w:rsidR="00E171E6" w:rsidRPr="00B54DCC">
        <w:t xml:space="preserve"> </w:t>
      </w:r>
      <w:r>
        <w:t>stečajne</w:t>
      </w:r>
      <w:r w:rsidR="00A338ED" w:rsidRPr="00B54DCC">
        <w:t xml:space="preserve"> </w:t>
      </w:r>
      <w:r>
        <w:t>postupke</w:t>
      </w:r>
      <w:r w:rsidR="008D5AB1" w:rsidRPr="00B54DCC">
        <w:t>,</w:t>
      </w:r>
      <w:r w:rsidR="00A338ED" w:rsidRPr="00B54DCC">
        <w:t xml:space="preserve"> </w:t>
      </w:r>
      <w:r w:rsidR="002C23BB" w:rsidRPr="00B54DCC">
        <w:rPr>
          <w:lang w:val="sr-Cyrl-BA"/>
        </w:rPr>
        <w:t xml:space="preserve">2 </w:t>
      </w:r>
      <w:r>
        <w:rPr>
          <w:lang w:val="sr-Cyrl-BA"/>
        </w:rPr>
        <w:t>z</w:t>
      </w:r>
      <w:r>
        <w:t>a</w:t>
      </w:r>
      <w:r w:rsidR="00E171E6" w:rsidRPr="00B54DCC">
        <w:t xml:space="preserve"> </w:t>
      </w:r>
      <w:r>
        <w:t>likvidacione</w:t>
      </w:r>
      <w:r w:rsidR="00A338ED" w:rsidRPr="00B54DCC">
        <w:t xml:space="preserve"> </w:t>
      </w:r>
      <w:r>
        <w:t>postupke</w:t>
      </w:r>
      <w:r w:rsidR="000C2114" w:rsidRPr="00B54DCC">
        <w:t xml:space="preserve">, </w:t>
      </w:r>
      <w:r w:rsidR="002C23BB" w:rsidRPr="00B54DCC">
        <w:rPr>
          <w:lang w:val="sr-Cyrl-BA"/>
        </w:rPr>
        <w:t xml:space="preserve">102 </w:t>
      </w:r>
      <w:r>
        <w:t>za</w:t>
      </w:r>
      <w:r w:rsidR="00425851" w:rsidRPr="00B54DCC">
        <w:t xml:space="preserve"> </w:t>
      </w:r>
      <w:r>
        <w:t>izvršne</w:t>
      </w:r>
      <w:r w:rsidR="00A338ED" w:rsidRPr="00B54DCC">
        <w:t xml:space="preserve"> </w:t>
      </w:r>
      <w:r>
        <w:t>postupke</w:t>
      </w:r>
      <w:r w:rsidR="00425851" w:rsidRPr="00B54DCC">
        <w:t>,</w:t>
      </w:r>
      <w:r w:rsidR="00E171E6" w:rsidRPr="00B54DCC">
        <w:t xml:space="preserve"> </w:t>
      </w:r>
      <w:r w:rsidR="002C23BB" w:rsidRPr="00B54DCC">
        <w:rPr>
          <w:lang w:val="sr-Cyrl-BA"/>
        </w:rPr>
        <w:t xml:space="preserve">37 </w:t>
      </w:r>
      <w:r>
        <w:t>za</w:t>
      </w:r>
      <w:r w:rsidR="00E171E6" w:rsidRPr="00B54DCC">
        <w:t xml:space="preserve"> </w:t>
      </w:r>
      <w:r>
        <w:t>postupke</w:t>
      </w:r>
      <w:r w:rsidR="00A338ED" w:rsidRPr="00B54DCC">
        <w:t xml:space="preserve"> </w:t>
      </w:r>
      <w:r>
        <w:t>upisa</w:t>
      </w:r>
      <w:r w:rsidR="00A338ED" w:rsidRPr="00B54DCC">
        <w:t xml:space="preserve"> </w:t>
      </w:r>
      <w:r>
        <w:t>i</w:t>
      </w:r>
      <w:r w:rsidR="00A338ED" w:rsidRPr="00B54DCC">
        <w:t xml:space="preserve"> </w:t>
      </w:r>
      <w:r>
        <w:t>brisanja</w:t>
      </w:r>
      <w:r w:rsidR="00A338ED" w:rsidRPr="00B54DCC">
        <w:t xml:space="preserve"> </w:t>
      </w:r>
      <w:r>
        <w:t>zakonske</w:t>
      </w:r>
      <w:r w:rsidR="00A338ED" w:rsidRPr="00B54DCC">
        <w:t xml:space="preserve"> </w:t>
      </w:r>
      <w:r>
        <w:t>hipoteke</w:t>
      </w:r>
      <w:r w:rsidR="00E171E6" w:rsidRPr="00B54DCC">
        <w:t xml:space="preserve"> </w:t>
      </w:r>
      <w:r>
        <w:t>i</w:t>
      </w:r>
      <w:r w:rsidR="00E171E6" w:rsidRPr="00B54DCC">
        <w:t xml:space="preserve"> </w:t>
      </w:r>
      <w:r w:rsidR="002C23BB" w:rsidRPr="00B54DCC">
        <w:rPr>
          <w:lang w:val="sr-Cyrl-BA"/>
        </w:rPr>
        <w:t>65</w:t>
      </w:r>
      <w:r w:rsidR="00E171E6" w:rsidRPr="00B54DCC">
        <w:t xml:space="preserve"> </w:t>
      </w:r>
      <w:r>
        <w:t>za</w:t>
      </w:r>
      <w:r w:rsidR="00E171E6" w:rsidRPr="00B54DCC">
        <w:t xml:space="preserve"> </w:t>
      </w:r>
      <w:r>
        <w:t>ostalo</w:t>
      </w:r>
      <w:r w:rsidR="00E171E6" w:rsidRPr="00B54DCC">
        <w:t>.</w:t>
      </w:r>
      <w:r w:rsidR="00B4614D" w:rsidRPr="00B54DCC">
        <w:t xml:space="preserve"> </w:t>
      </w:r>
      <w:r w:rsidR="002342E3" w:rsidRPr="00B54DCC">
        <w:rPr>
          <w:lang w:val="sr-Cyrl-BA"/>
        </w:rPr>
        <w:t xml:space="preserve"> </w:t>
      </w:r>
    </w:p>
    <w:p w14:paraId="5283202D" w14:textId="63AF5538" w:rsidR="005E6999" w:rsidRPr="00B54DCC" w:rsidRDefault="00884DB6" w:rsidP="00C16047">
      <w:pPr>
        <w:shd w:val="clear" w:color="auto" w:fill="FFFFFF"/>
        <w:ind w:firstLine="0"/>
        <w:rPr>
          <w:lang w:val="sr-Cyrl-BA"/>
        </w:rPr>
      </w:pPr>
      <w:r w:rsidRPr="00B54DCC">
        <w:t>-</w:t>
      </w:r>
      <w:r w:rsidRPr="00B54DCC">
        <w:tab/>
      </w:r>
      <w:r w:rsidR="00853211">
        <w:rPr>
          <w:lang w:val="sr-Cyrl-BA"/>
        </w:rPr>
        <w:t>Stečajni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postupak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nad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ribnjakom</w:t>
      </w:r>
      <w:r w:rsidR="005E6999" w:rsidRPr="00B54DCC">
        <w:rPr>
          <w:lang w:val="sr-Cyrl-BA"/>
        </w:rPr>
        <w:t xml:space="preserve"> „</w:t>
      </w:r>
      <w:r w:rsidR="00853211">
        <w:rPr>
          <w:lang w:val="sr-Cyrl-BA"/>
        </w:rPr>
        <w:t>Saničani</w:t>
      </w:r>
      <w:r w:rsidR="005E6999" w:rsidRPr="00B54DCC">
        <w:rPr>
          <w:lang w:val="sr-Cyrl-BA"/>
        </w:rPr>
        <w:t xml:space="preserve">“ </w:t>
      </w:r>
      <w:r w:rsidR="00853211">
        <w:rPr>
          <w:lang w:val="sr-Cyrl-BA"/>
        </w:rPr>
        <w:t>a</w:t>
      </w:r>
      <w:r w:rsidR="005E6999" w:rsidRPr="00B54DCC">
        <w:rPr>
          <w:lang w:val="sr-Cyrl-BA"/>
        </w:rPr>
        <w:t>.</w:t>
      </w:r>
      <w:r w:rsidR="00853211">
        <w:rPr>
          <w:lang w:val="sr-Cyrl-BA"/>
        </w:rPr>
        <w:t>d</w:t>
      </w:r>
      <w:r w:rsidR="005E6999" w:rsidRPr="00B54DCC">
        <w:rPr>
          <w:lang w:val="sr-Cyrl-BA"/>
        </w:rPr>
        <w:t xml:space="preserve">. </w:t>
      </w:r>
      <w:r w:rsidR="00853211">
        <w:rPr>
          <w:lang w:val="sr-Cyrl-BA"/>
        </w:rPr>
        <w:t>Prijedor</w:t>
      </w:r>
      <w:r w:rsidR="005E6999" w:rsidRPr="00B54DCC">
        <w:rPr>
          <w:lang w:val="sr-Cyrl-BA"/>
        </w:rPr>
        <w:t xml:space="preserve"> – </w:t>
      </w:r>
      <w:r w:rsidR="00853211">
        <w:rPr>
          <w:lang w:val="sr-Cyrl-BA"/>
        </w:rPr>
        <w:t>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stečaju</w:t>
      </w:r>
      <w:r w:rsidR="005E6999" w:rsidRPr="00B54DCC">
        <w:rPr>
          <w:lang w:val="sr-Cyrl-BA"/>
        </w:rPr>
        <w:t xml:space="preserve">. </w:t>
      </w:r>
      <w:r w:rsidR="00853211">
        <w:rPr>
          <w:lang w:val="sr-Cyrl-BA"/>
        </w:rPr>
        <w:t>Zemljište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kome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nalaze</w:t>
      </w:r>
      <w:r w:rsidR="005E6999" w:rsidRPr="00B54DCC">
        <w:rPr>
          <w:lang w:val="sr-Cyrl-BA"/>
        </w:rPr>
        <w:t xml:space="preserve">: </w:t>
      </w:r>
      <w:r w:rsidR="00853211">
        <w:rPr>
          <w:lang w:val="sr-Cyrl-BA"/>
        </w:rPr>
        <w:t>ribnjaci</w:t>
      </w:r>
      <w:r w:rsidR="005E6999" w:rsidRPr="00B54DCC">
        <w:rPr>
          <w:lang w:val="sr-Cyrl-BA"/>
        </w:rPr>
        <w:t xml:space="preserve">, </w:t>
      </w:r>
      <w:r w:rsidR="00853211">
        <w:rPr>
          <w:lang w:val="sr-Cyrl-BA"/>
        </w:rPr>
        <w:t>pristupni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putevi</w:t>
      </w:r>
      <w:r w:rsidR="005E6999" w:rsidRPr="00B54DCC">
        <w:rPr>
          <w:lang w:val="sr-Cyrl-BA"/>
        </w:rPr>
        <w:t xml:space="preserve">, </w:t>
      </w:r>
      <w:r w:rsidR="00853211">
        <w:rPr>
          <w:lang w:val="sr-Cyrl-BA"/>
        </w:rPr>
        <w:t>kanali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nasipi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površine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cca</w:t>
      </w:r>
      <w:r w:rsidR="005E6999" w:rsidRPr="00B54DCC">
        <w:rPr>
          <w:lang w:val="sr-Cyrl-BA"/>
        </w:rPr>
        <w:t xml:space="preserve"> 1.367 </w:t>
      </w:r>
      <w:r w:rsidR="00853211">
        <w:rPr>
          <w:lang w:val="sr-Cyrl-BA"/>
        </w:rPr>
        <w:t>ha</w:t>
      </w:r>
      <w:r w:rsidR="005E6999" w:rsidRPr="00B54DCC">
        <w:rPr>
          <w:lang w:val="sr-Cyrl-BA"/>
        </w:rPr>
        <w:t xml:space="preserve">. </w:t>
      </w:r>
      <w:r w:rsidR="00853211">
        <w:rPr>
          <w:lang w:val="sr-Cyrl-BA"/>
        </w:rPr>
        <w:t>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izvještajnom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periodu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nastavljeni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pregovori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stečajnog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upravnika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Ministarstvom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poljoprivrede</w:t>
      </w:r>
      <w:r w:rsidR="005E6999" w:rsidRPr="00B54DCC">
        <w:rPr>
          <w:lang w:val="sr-Cyrl-BA"/>
        </w:rPr>
        <w:t xml:space="preserve">, </w:t>
      </w:r>
      <w:r w:rsidR="00853211">
        <w:rPr>
          <w:lang w:val="sr-Cyrl-BA"/>
        </w:rPr>
        <w:t>šumarstva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vodoprivrede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5E6999" w:rsidRPr="00B54DCC">
        <w:rPr>
          <w:lang w:val="sr-Cyrl-BA"/>
        </w:rPr>
        <w:t xml:space="preserve">, </w:t>
      </w:r>
      <w:r w:rsidR="00853211">
        <w:rPr>
          <w:lang w:val="sr-Cyrl-BA"/>
        </w:rPr>
        <w:t>koji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predmet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imaju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kupovinu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ribnjaka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cjelosti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od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strane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Vlade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5E6999" w:rsidRPr="00B54DCC">
        <w:rPr>
          <w:lang w:val="sr-Cyrl-BA"/>
        </w:rPr>
        <w:t xml:space="preserve">,  </w:t>
      </w:r>
      <w:r w:rsidR="00853211">
        <w:rPr>
          <w:lang w:val="sr-Cyrl-BA"/>
        </w:rPr>
        <w:t>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nakon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toga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izvrši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prenos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imovine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Grad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Prijedor</w:t>
      </w:r>
      <w:r w:rsidR="005E6999" w:rsidRPr="00B54DCC">
        <w:rPr>
          <w:lang w:val="sr-Cyrl-BA"/>
        </w:rPr>
        <w:t xml:space="preserve">. </w:t>
      </w:r>
      <w:r w:rsidR="00853211">
        <w:rPr>
          <w:lang w:val="sr-Cyrl-BA"/>
        </w:rPr>
        <w:t>Naglašavamo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protivno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Ustavu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zakonu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upisano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pravo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svojine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javnim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dobrima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korist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pravnih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fizičkih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lica</w:t>
      </w:r>
      <w:r w:rsidR="005E6999" w:rsidRPr="00B54DCC">
        <w:rPr>
          <w:lang w:val="sr-Cyrl-BA"/>
        </w:rPr>
        <w:t xml:space="preserve">. </w:t>
      </w:r>
      <w:r w:rsidR="00853211">
        <w:rPr>
          <w:lang w:val="sr-Cyrl-BA"/>
        </w:rPr>
        <w:t>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svim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osporavanim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aktima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Pravobranilaštvo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zastupalo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interese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osporavalo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zakonski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neutemeljene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odluke</w:t>
      </w:r>
      <w:r w:rsidR="005E6999" w:rsidRPr="00B54DCC">
        <w:rPr>
          <w:lang w:val="sr-Cyrl-BA"/>
        </w:rPr>
        <w:t xml:space="preserve">, </w:t>
      </w:r>
      <w:r w:rsidR="00853211">
        <w:rPr>
          <w:lang w:val="sr-Cyrl-BA"/>
        </w:rPr>
        <w:t>odnosno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javna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dobra</w:t>
      </w:r>
      <w:r w:rsidR="005E6999" w:rsidRPr="00B54DCC">
        <w:rPr>
          <w:lang w:val="sr-Cyrl-BA"/>
        </w:rPr>
        <w:t xml:space="preserve"> (</w:t>
      </w:r>
      <w:r w:rsidR="00853211">
        <w:rPr>
          <w:lang w:val="sr-Cyrl-BA"/>
        </w:rPr>
        <w:t>jezera</w:t>
      </w:r>
      <w:r w:rsidR="005E6999" w:rsidRPr="00B54DCC">
        <w:rPr>
          <w:lang w:val="sr-Cyrl-BA"/>
        </w:rPr>
        <w:t xml:space="preserve">, </w:t>
      </w:r>
      <w:r w:rsidR="00853211">
        <w:rPr>
          <w:lang w:val="sr-Cyrl-BA"/>
        </w:rPr>
        <w:t>rijeke</w:t>
      </w:r>
      <w:r w:rsidR="005E6999" w:rsidRPr="00B54DCC">
        <w:rPr>
          <w:lang w:val="sr-Cyrl-BA"/>
        </w:rPr>
        <w:t xml:space="preserve">, </w:t>
      </w:r>
      <w:r w:rsidR="00853211">
        <w:rPr>
          <w:lang w:val="sr-Cyrl-BA"/>
        </w:rPr>
        <w:t>zaštićena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područja</w:t>
      </w:r>
      <w:r w:rsidR="005E6999" w:rsidRPr="00B54DCC">
        <w:rPr>
          <w:lang w:val="sr-Cyrl-BA"/>
        </w:rPr>
        <w:t xml:space="preserve">, </w:t>
      </w:r>
      <w:r w:rsidR="00853211">
        <w:rPr>
          <w:lang w:val="sr-Cyrl-BA"/>
        </w:rPr>
        <w:t>itd</w:t>
      </w:r>
      <w:r w:rsidR="005E6999" w:rsidRPr="00B54DCC">
        <w:rPr>
          <w:lang w:val="sr-Cyrl-BA"/>
        </w:rPr>
        <w:t xml:space="preserve">.), </w:t>
      </w:r>
      <w:r w:rsidR="00853211">
        <w:rPr>
          <w:lang w:val="sr-Cyrl-BA"/>
        </w:rPr>
        <w:t>poljoprivredno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zemljište</w:t>
      </w:r>
      <w:r w:rsidR="005E6999" w:rsidRPr="00B54DCC">
        <w:rPr>
          <w:lang w:val="sr-Cyrl-BA"/>
        </w:rPr>
        <w:t xml:space="preserve">, </w:t>
      </w:r>
      <w:r w:rsidR="00853211">
        <w:rPr>
          <w:lang w:val="sr-Cyrl-BA"/>
        </w:rPr>
        <w:t>šume</w:t>
      </w:r>
      <w:r w:rsidR="005E6999" w:rsidRPr="00B54DCC">
        <w:rPr>
          <w:lang w:val="sr-Cyrl-BA"/>
        </w:rPr>
        <w:t xml:space="preserve">, </w:t>
      </w:r>
      <w:r w:rsidR="00853211">
        <w:rPr>
          <w:lang w:val="sr-Cyrl-BA"/>
        </w:rPr>
        <w:t>neizgrađeno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gradsko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građevinsko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zemljište</w:t>
      </w:r>
      <w:r w:rsidR="005E6999" w:rsidRPr="00B54DCC">
        <w:rPr>
          <w:lang w:val="sr-Cyrl-BA"/>
        </w:rPr>
        <w:t xml:space="preserve">, </w:t>
      </w:r>
      <w:r w:rsidR="00853211">
        <w:rPr>
          <w:lang w:val="sr-Cyrl-BA"/>
        </w:rPr>
        <w:t>ne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mogu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biti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predmet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privatizacije</w:t>
      </w:r>
      <w:r w:rsidR="005E6999" w:rsidRPr="00B54DCC">
        <w:rPr>
          <w:lang w:val="sr-Cyrl-BA"/>
        </w:rPr>
        <w:t xml:space="preserve">, </w:t>
      </w:r>
      <w:r w:rsidR="00853211">
        <w:rPr>
          <w:lang w:val="sr-Cyrl-BA"/>
        </w:rPr>
        <w:t>odnosno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svojina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privatno</w:t>
      </w:r>
      <w:r w:rsidR="005E6999" w:rsidRPr="00B54DCC">
        <w:rPr>
          <w:lang w:val="sr-Cyrl-BA"/>
        </w:rPr>
        <w:t xml:space="preserve"> - </w:t>
      </w:r>
      <w:r w:rsidR="00853211">
        <w:rPr>
          <w:lang w:val="sr-Cyrl-BA"/>
        </w:rPr>
        <w:t>pravnih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ili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fizičkih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lica</w:t>
      </w:r>
      <w:r w:rsidR="005E6999" w:rsidRPr="00B54DCC">
        <w:rPr>
          <w:lang w:val="sr-Cyrl-BA"/>
        </w:rPr>
        <w:t xml:space="preserve">. </w:t>
      </w:r>
      <w:r w:rsidR="00853211">
        <w:rPr>
          <w:lang w:val="sr-Cyrl-BA"/>
        </w:rPr>
        <w:t>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predmetu</w:t>
      </w:r>
      <w:r w:rsidR="005E6999" w:rsidRPr="00B54DCC">
        <w:rPr>
          <w:lang w:val="sr-Cyrl-BA"/>
        </w:rPr>
        <w:t xml:space="preserve"> „</w:t>
      </w:r>
      <w:r w:rsidR="00853211">
        <w:rPr>
          <w:lang w:val="sr-Cyrl-BA"/>
        </w:rPr>
        <w:t>Saničani</w:t>
      </w:r>
      <w:r w:rsidR="005E6999" w:rsidRPr="00B54DCC">
        <w:rPr>
          <w:lang w:val="sr-Cyrl-BA"/>
        </w:rPr>
        <w:t xml:space="preserve">“ </w:t>
      </w:r>
      <w:r w:rsidR="00853211">
        <w:rPr>
          <w:lang w:val="sr-Cyrl-BA"/>
        </w:rPr>
        <w:t>a</w:t>
      </w:r>
      <w:r w:rsidR="005E6999" w:rsidRPr="00B54DCC">
        <w:rPr>
          <w:lang w:val="sr-Cyrl-BA"/>
        </w:rPr>
        <w:t>.</w:t>
      </w:r>
      <w:r w:rsidR="00853211">
        <w:rPr>
          <w:lang w:val="sr-Cyrl-BA"/>
        </w:rPr>
        <w:t>d</w:t>
      </w:r>
      <w:r w:rsidR="005E6999" w:rsidRPr="00B54DCC">
        <w:rPr>
          <w:lang w:val="sr-Cyrl-BA"/>
        </w:rPr>
        <w:t xml:space="preserve">. - </w:t>
      </w:r>
      <w:r w:rsidR="00853211">
        <w:rPr>
          <w:lang w:val="sr-Cyrl-BA"/>
        </w:rPr>
        <w:t>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stečaju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Prijedor</w:t>
      </w:r>
      <w:r w:rsidR="005E6999" w:rsidRPr="00B54DCC">
        <w:rPr>
          <w:lang w:val="sr-Cyrl-BA"/>
        </w:rPr>
        <w:t xml:space="preserve">, </w:t>
      </w:r>
      <w:r w:rsidR="00853211">
        <w:rPr>
          <w:lang w:val="sr-Cyrl-BA"/>
        </w:rPr>
        <w:t>po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zahtjevu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Pravobranilaštva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ukinute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odluke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upisu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javnog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dobra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="005E6999" w:rsidRPr="00B54DCC">
        <w:rPr>
          <w:lang w:val="sr-Cyrl-BA"/>
        </w:rPr>
        <w:t xml:space="preserve"> „</w:t>
      </w:r>
      <w:r w:rsidR="00853211">
        <w:rPr>
          <w:lang w:val="sr-Cyrl-BA"/>
        </w:rPr>
        <w:t>Saničani</w:t>
      </w:r>
      <w:r w:rsidR="005E6999" w:rsidRPr="00B54DCC">
        <w:rPr>
          <w:lang w:val="sr-Cyrl-BA"/>
        </w:rPr>
        <w:t xml:space="preserve">“ </w:t>
      </w:r>
      <w:r w:rsidR="00853211">
        <w:rPr>
          <w:lang w:val="sr-Cyrl-BA"/>
        </w:rPr>
        <w:t>a</w:t>
      </w:r>
      <w:r w:rsidR="005E6999" w:rsidRPr="00B54DCC">
        <w:rPr>
          <w:lang w:val="sr-Cyrl-BA"/>
        </w:rPr>
        <w:t>.</w:t>
      </w:r>
      <w:r w:rsidR="00853211">
        <w:rPr>
          <w:lang w:val="sr-Cyrl-BA"/>
        </w:rPr>
        <w:t>d</w:t>
      </w:r>
      <w:r w:rsidR="005E6999" w:rsidRPr="00B54DCC">
        <w:rPr>
          <w:lang w:val="sr-Cyrl-BA"/>
        </w:rPr>
        <w:t xml:space="preserve">. - </w:t>
      </w:r>
      <w:r w:rsidR="00853211">
        <w:rPr>
          <w:lang w:val="sr-Cyrl-BA"/>
        </w:rPr>
        <w:t>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stečaju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Prijedor</w:t>
      </w:r>
      <w:r w:rsidR="005E6999" w:rsidRPr="00B54DCC">
        <w:rPr>
          <w:lang w:val="sr-Cyrl-BA"/>
        </w:rPr>
        <w:t xml:space="preserve">. </w:t>
      </w:r>
      <w:r w:rsidR="00853211">
        <w:rPr>
          <w:lang w:val="sr-Cyrl-BA"/>
        </w:rPr>
        <w:t>U</w:t>
      </w:r>
      <w:r w:rsidR="005E6999" w:rsidRPr="00B54DCC">
        <w:rPr>
          <w:lang w:val="sr-Cyrl-BA"/>
        </w:rPr>
        <w:t xml:space="preserve"> 2022. </w:t>
      </w:r>
      <w:r w:rsidR="00853211">
        <w:rPr>
          <w:lang w:val="sr-Cyrl-BA"/>
        </w:rPr>
        <w:t>godini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održana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dva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izvještajna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ročišta</w:t>
      </w:r>
      <w:r w:rsidR="005E6999" w:rsidRPr="00B54DCC">
        <w:rPr>
          <w:lang w:val="sr-Cyrl-BA"/>
        </w:rPr>
        <w:t xml:space="preserve">, </w:t>
      </w:r>
      <w:r w:rsidR="00853211">
        <w:rPr>
          <w:lang w:val="sr-Cyrl-BA"/>
        </w:rPr>
        <w:t>usvojen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izvještaj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stečajnog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upravnika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donesene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odluke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prodaji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rashodovane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pokretne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imovine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putem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javne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licitacije</w:t>
      </w:r>
      <w:r w:rsidR="005E6999" w:rsidRPr="00B54DCC">
        <w:rPr>
          <w:lang w:val="sr-Cyrl-BA"/>
        </w:rPr>
        <w:t xml:space="preserve">. </w:t>
      </w:r>
      <w:r w:rsidR="00853211">
        <w:rPr>
          <w:lang w:val="sr-Cyrl-BA"/>
        </w:rPr>
        <w:t>Ovlašten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stečajni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upravnik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gradskom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toplanom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zaključi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ugovor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uklanjanju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biomase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oboda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ribnjaka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obavijesti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izlučni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povjerilac</w:t>
      </w:r>
      <w:r w:rsidR="005E6999" w:rsidRPr="00B54DCC">
        <w:rPr>
          <w:lang w:val="sr-Cyrl-BA"/>
        </w:rPr>
        <w:t xml:space="preserve"> „</w:t>
      </w:r>
      <w:r w:rsidR="00853211">
        <w:rPr>
          <w:lang w:val="sr-Cyrl-BA"/>
        </w:rPr>
        <w:t>Nova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banka</w:t>
      </w:r>
      <w:r w:rsidR="005E6999" w:rsidRPr="00B54DCC">
        <w:rPr>
          <w:lang w:val="sr-Cyrl-BA"/>
        </w:rPr>
        <w:t xml:space="preserve">“ </w:t>
      </w:r>
      <w:r w:rsidR="00853211">
        <w:rPr>
          <w:lang w:val="sr-Cyrl-BA"/>
        </w:rPr>
        <w:t>a</w:t>
      </w:r>
      <w:r w:rsidR="005E6999" w:rsidRPr="00B54DCC">
        <w:rPr>
          <w:lang w:val="sr-Cyrl-BA"/>
        </w:rPr>
        <w:t>.</w:t>
      </w:r>
      <w:r w:rsidR="00853211">
        <w:rPr>
          <w:lang w:val="sr-Cyrl-BA"/>
        </w:rPr>
        <w:t>d</w:t>
      </w:r>
      <w:r w:rsidR="005E6999" w:rsidRPr="00B54DCC">
        <w:rPr>
          <w:lang w:val="sr-Cyrl-BA"/>
        </w:rPr>
        <w:t xml:space="preserve">. </w:t>
      </w:r>
      <w:r w:rsidR="00853211">
        <w:rPr>
          <w:lang w:val="sr-Cyrl-BA"/>
        </w:rPr>
        <w:t>Banja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vezi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preuzimanja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posjeda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imovini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koja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upisana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kao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njeno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vlasništvo</w:t>
      </w:r>
      <w:r w:rsidR="005E6999" w:rsidRPr="00B54DCC">
        <w:rPr>
          <w:lang w:val="sr-Cyrl-BA"/>
        </w:rPr>
        <w:t xml:space="preserve">, </w:t>
      </w:r>
      <w:r w:rsidR="00853211">
        <w:rPr>
          <w:lang w:val="sr-Cyrl-BA"/>
        </w:rPr>
        <w:t>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trenutno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posjedu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ribnjaka</w:t>
      </w:r>
      <w:r w:rsidR="005E6999" w:rsidRPr="00B54DCC">
        <w:rPr>
          <w:lang w:val="sr-Cyrl-BA"/>
        </w:rPr>
        <w:t xml:space="preserve">. </w:t>
      </w:r>
      <w:r w:rsidR="00853211">
        <w:rPr>
          <w:lang w:val="sr-Cyrl-BA"/>
        </w:rPr>
        <w:t>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sklopu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operativnih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aktivnosti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donesena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lastRenderedPageBreak/>
        <w:t>je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odluka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drugoj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prodaji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rashodovane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pokretne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imovine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koja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nije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prodata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prethodnoj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licitaciji</w:t>
      </w:r>
      <w:r w:rsidR="005E6999" w:rsidRPr="00B54DCC">
        <w:rPr>
          <w:lang w:val="sr-Cyrl-BA"/>
        </w:rPr>
        <w:t xml:space="preserve">, </w:t>
      </w:r>
      <w:r w:rsidR="00853211">
        <w:rPr>
          <w:lang w:val="sr-Cyrl-BA"/>
        </w:rPr>
        <w:t>te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ista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ne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može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prodati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ispod</w:t>
      </w:r>
      <w:r w:rsidR="005E6999" w:rsidRPr="00B54DCC">
        <w:rPr>
          <w:lang w:val="sr-Cyrl-BA"/>
        </w:rPr>
        <w:t xml:space="preserve"> 70 % </w:t>
      </w:r>
      <w:r w:rsidR="00853211">
        <w:rPr>
          <w:lang w:val="sr-Cyrl-BA"/>
        </w:rPr>
        <w:t>procjenjene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vrijednosti</w:t>
      </w:r>
      <w:r w:rsidR="005E6999" w:rsidRPr="00B54DCC">
        <w:rPr>
          <w:lang w:val="sr-Cyrl-BA"/>
        </w:rPr>
        <w:t xml:space="preserve">. </w:t>
      </w:r>
      <w:r w:rsidR="00853211">
        <w:rPr>
          <w:lang w:val="sr-Cyrl-BA"/>
        </w:rPr>
        <w:t>Skupština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povjerilaca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saglasna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izvrši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procjena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stečajnog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dužnika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kao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pravnog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lica</w:t>
      </w:r>
      <w:r w:rsidR="005E6999" w:rsidRPr="00B54DCC">
        <w:rPr>
          <w:lang w:val="sr-Cyrl-BA"/>
        </w:rPr>
        <w:t xml:space="preserve">, </w:t>
      </w:r>
      <w:r w:rsidR="00853211">
        <w:rPr>
          <w:lang w:val="sr-Cyrl-BA"/>
        </w:rPr>
        <w:t>od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strane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ovlaštenog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stručnog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lica</w:t>
      </w:r>
      <w:r w:rsidR="005E6999" w:rsidRPr="00B54DCC">
        <w:rPr>
          <w:lang w:val="sr-Cyrl-BA"/>
        </w:rPr>
        <w:t xml:space="preserve">, </w:t>
      </w:r>
      <w:r w:rsidR="00853211">
        <w:rPr>
          <w:lang w:val="sr-Cyrl-BA"/>
        </w:rPr>
        <w:t>te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izvrši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prodaja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drvne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mase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stečajnog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dužnika</w:t>
      </w:r>
      <w:r w:rsidR="005E6999" w:rsidRPr="00B54DCC">
        <w:rPr>
          <w:lang w:val="sr-Cyrl-BA"/>
        </w:rPr>
        <w:t xml:space="preserve">  </w:t>
      </w:r>
      <w:r w:rsidR="00853211">
        <w:rPr>
          <w:lang w:val="sr-Cyrl-BA"/>
        </w:rPr>
        <w:t>na</w:t>
      </w:r>
      <w:r w:rsidR="005E6999" w:rsidRPr="00B54DCC">
        <w:rPr>
          <w:lang w:val="sr-Cyrl-BA"/>
        </w:rPr>
        <w:t xml:space="preserve">  </w:t>
      </w:r>
      <w:r w:rsidR="00853211">
        <w:rPr>
          <w:lang w:val="sr-Cyrl-BA"/>
        </w:rPr>
        <w:t>nančin</w:t>
      </w:r>
      <w:r w:rsidR="005E6999" w:rsidRPr="00B54DCC">
        <w:rPr>
          <w:lang w:val="sr-Cyrl-BA"/>
        </w:rPr>
        <w:t xml:space="preserve">  </w:t>
      </w:r>
      <w:r w:rsidR="00853211">
        <w:rPr>
          <w:lang w:val="sr-Cyrl-BA"/>
        </w:rPr>
        <w:t>kako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to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predložio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povjerilac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Vode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5E6999" w:rsidRPr="00B54DCC">
        <w:rPr>
          <w:lang w:val="sr-Cyrl-BA"/>
        </w:rPr>
        <w:t xml:space="preserve">, </w:t>
      </w:r>
      <w:r w:rsidR="00853211">
        <w:rPr>
          <w:lang w:val="sr-Cyrl-BA"/>
        </w:rPr>
        <w:t>Bijeljina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podjelom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po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lotovima</w:t>
      </w:r>
      <w:r w:rsidR="005E6999" w:rsidRPr="00B54DCC">
        <w:rPr>
          <w:lang w:val="sr-Cyrl-BA"/>
        </w:rPr>
        <w:t xml:space="preserve">. </w:t>
      </w:r>
      <w:r w:rsidR="00853211">
        <w:rPr>
          <w:lang w:val="sr-Cyrl-BA"/>
        </w:rPr>
        <w:t>Postupak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5E6999" w:rsidRPr="00B54DCC">
        <w:rPr>
          <w:lang w:val="sr-Cyrl-BA"/>
        </w:rPr>
        <w:t xml:space="preserve"> </w:t>
      </w:r>
      <w:r w:rsidR="00853211">
        <w:rPr>
          <w:lang w:val="sr-Cyrl-BA"/>
        </w:rPr>
        <w:t>toku</w:t>
      </w:r>
      <w:r w:rsidR="005E6999" w:rsidRPr="00B54DCC">
        <w:rPr>
          <w:lang w:val="sr-Cyrl-BA"/>
        </w:rPr>
        <w:t>.</w:t>
      </w:r>
    </w:p>
    <w:p w14:paraId="74C34E2F" w14:textId="0CF62C93" w:rsidR="005E6999" w:rsidRPr="00B54DCC" w:rsidRDefault="005E6999" w:rsidP="005E6999">
      <w:pPr>
        <w:ind w:firstLine="0"/>
        <w:rPr>
          <w:lang w:val="sr-Cyrl-BA"/>
        </w:rPr>
      </w:pPr>
      <w:r w:rsidRPr="00B54DCC">
        <w:rPr>
          <w:lang w:val="sr-Cyrl-BA"/>
        </w:rPr>
        <w:t>-</w:t>
      </w:r>
      <w:r w:rsidRPr="00B54DCC">
        <w:rPr>
          <w:lang w:val="sr-Cyrl-BA"/>
        </w:rPr>
        <w:tab/>
      </w:r>
      <w:r w:rsidR="00853211">
        <w:rPr>
          <w:lang w:val="sr-Cyrl-BA"/>
        </w:rPr>
        <w:t>Stečajni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postupak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nad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privrednim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društvom</w:t>
      </w:r>
      <w:r w:rsidRPr="00B54DCC">
        <w:rPr>
          <w:lang w:val="sr-Cyrl-BA"/>
        </w:rPr>
        <w:t xml:space="preserve"> „</w:t>
      </w:r>
      <w:r w:rsidR="00853211">
        <w:rPr>
          <w:lang w:val="sr-Cyrl-BA"/>
        </w:rPr>
        <w:t>RATARSTVO</w:t>
      </w:r>
      <w:r w:rsidRPr="00B54DCC">
        <w:rPr>
          <w:lang w:val="sr-Cyrl-BA"/>
        </w:rPr>
        <w:t xml:space="preserve">“ </w:t>
      </w:r>
      <w:r w:rsidR="00853211">
        <w:rPr>
          <w:lang w:val="sr-Cyrl-BA"/>
        </w:rPr>
        <w:t>a</w:t>
      </w:r>
      <w:r w:rsidRPr="00B54DCC">
        <w:rPr>
          <w:lang w:val="sr-Cyrl-BA"/>
        </w:rPr>
        <w:t>.</w:t>
      </w:r>
      <w:r w:rsidR="00853211">
        <w:rPr>
          <w:lang w:val="sr-Cyrl-BA"/>
        </w:rPr>
        <w:t>d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Nova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Topola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rješen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korist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donošenjem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presuda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Okružnog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privrednog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suda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Banjoj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Luci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br</w:t>
      </w:r>
      <w:r w:rsidRPr="00B54DCC">
        <w:rPr>
          <w:lang w:val="sr-Cyrl-BA"/>
        </w:rPr>
        <w:t xml:space="preserve">. 57 0 </w:t>
      </w:r>
      <w:r w:rsidR="00853211">
        <w:rPr>
          <w:lang w:val="sr-Cyrl-BA"/>
        </w:rPr>
        <w:t>Ps</w:t>
      </w:r>
      <w:r w:rsidRPr="00B54DCC">
        <w:rPr>
          <w:lang w:val="sr-Cyrl-BA"/>
        </w:rPr>
        <w:t xml:space="preserve"> 107950 21 </w:t>
      </w:r>
      <w:r w:rsidR="00853211">
        <w:rPr>
          <w:lang w:val="sr-Cyrl-BA"/>
        </w:rPr>
        <w:t>Ps</w:t>
      </w:r>
      <w:r w:rsidRPr="00B54DCC">
        <w:rPr>
          <w:lang w:val="sr-Cyrl-BA"/>
        </w:rPr>
        <w:t xml:space="preserve"> 2 </w:t>
      </w:r>
      <w:r w:rsidR="00853211">
        <w:rPr>
          <w:lang w:val="sr-Cyrl-BA"/>
        </w:rPr>
        <w:t>od</w:t>
      </w:r>
      <w:r w:rsidRPr="00B54DCC">
        <w:rPr>
          <w:lang w:val="sr-Cyrl-BA"/>
        </w:rPr>
        <w:t xml:space="preserve"> 25.11.2021. </w:t>
      </w:r>
      <w:r w:rsidR="00853211">
        <w:rPr>
          <w:lang w:val="sr-Cyrl-BA"/>
        </w:rPr>
        <w:t>godine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br</w:t>
      </w:r>
      <w:r w:rsidRPr="00B54DCC">
        <w:rPr>
          <w:lang w:val="sr-Cyrl-BA"/>
        </w:rPr>
        <w:t xml:space="preserve">. 57 0 </w:t>
      </w:r>
      <w:r w:rsidR="00853211">
        <w:rPr>
          <w:lang w:val="sr-Cyrl-BA"/>
        </w:rPr>
        <w:t>Ps</w:t>
      </w:r>
      <w:r w:rsidRPr="00B54DCC">
        <w:rPr>
          <w:lang w:val="sr-Cyrl-BA"/>
        </w:rPr>
        <w:t xml:space="preserve"> 129953 21 </w:t>
      </w:r>
      <w:r w:rsidR="00853211">
        <w:rPr>
          <w:lang w:val="sr-Cyrl-BA"/>
        </w:rPr>
        <w:t>Ps</w:t>
      </w:r>
      <w:r w:rsidRPr="00B54DCC">
        <w:rPr>
          <w:lang w:val="sr-Cyrl-BA"/>
        </w:rPr>
        <w:t xml:space="preserve"> 2 </w:t>
      </w:r>
      <w:r w:rsidR="00853211">
        <w:rPr>
          <w:lang w:val="sr-Cyrl-BA"/>
        </w:rPr>
        <w:t>od</w:t>
      </w:r>
      <w:r w:rsidRPr="00B54DCC">
        <w:rPr>
          <w:lang w:val="sr-Cyrl-BA"/>
        </w:rPr>
        <w:t xml:space="preserve"> 30.11.2021. </w:t>
      </w:r>
      <w:r w:rsidR="00853211">
        <w:rPr>
          <w:lang w:val="sr-Cyrl-BA"/>
        </w:rPr>
        <w:t>godine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osnovu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priznanja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utvrđivanjem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poljoprivrednog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kompleksa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koji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prostire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četiri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političke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opštine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to</w:t>
      </w:r>
      <w:r w:rsidRPr="00B54DCC">
        <w:rPr>
          <w:lang w:val="sr-Cyrl-BA"/>
        </w:rPr>
        <w:t xml:space="preserve">: </w:t>
      </w:r>
      <w:r w:rsidR="00853211">
        <w:rPr>
          <w:lang w:val="sr-Cyrl-BA"/>
        </w:rPr>
        <w:t>Gradiška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Srbac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Laktaši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Kozarska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Dubica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površine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cca</w:t>
      </w:r>
      <w:r w:rsidRPr="00B54DCC">
        <w:rPr>
          <w:lang w:val="sr-Cyrl-BA"/>
        </w:rPr>
        <w:t xml:space="preserve"> 7 </w:t>
      </w:r>
      <w:r w:rsidR="00853211">
        <w:rPr>
          <w:lang w:val="sr-Cyrl-BA"/>
        </w:rPr>
        <w:t>miliona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m</w:t>
      </w:r>
      <w:r w:rsidRPr="00B54DCC">
        <w:rPr>
          <w:lang w:val="sr-Cyrl-BA"/>
        </w:rPr>
        <w:t xml:space="preserve">2 </w:t>
      </w:r>
      <w:r w:rsidR="00853211">
        <w:rPr>
          <w:lang w:val="sr-Cyrl-BA"/>
        </w:rPr>
        <w:t>najkvalitetnijeg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poljoprivrednog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zemljišta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Republika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Srpska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osnovu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presuda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uknjižena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pravom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svojine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nepokretnostima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obuhvaćenim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presudama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privredno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društvo</w:t>
      </w:r>
      <w:r w:rsidRPr="00B54DCC">
        <w:rPr>
          <w:lang w:val="sr-Cyrl-BA"/>
        </w:rPr>
        <w:t xml:space="preserve"> ''</w:t>
      </w:r>
      <w:r w:rsidR="00853211">
        <w:rPr>
          <w:lang w:val="sr-Cyrl-BA"/>
        </w:rPr>
        <w:t>Ratarstvo</w:t>
      </w:r>
      <w:r w:rsidRPr="00B54DCC">
        <w:rPr>
          <w:lang w:val="sr-Cyrl-BA"/>
        </w:rPr>
        <w:t xml:space="preserve">'' </w:t>
      </w:r>
      <w:r w:rsidR="00853211">
        <w:rPr>
          <w:lang w:val="sr-Cyrl-BA"/>
        </w:rPr>
        <w:t>a</w:t>
      </w:r>
      <w:r w:rsidRPr="00B54DCC">
        <w:rPr>
          <w:lang w:val="sr-Cyrl-BA"/>
        </w:rPr>
        <w:t>.</w:t>
      </w:r>
      <w:r w:rsidR="00853211">
        <w:rPr>
          <w:lang w:val="sr-Cyrl-BA"/>
        </w:rPr>
        <w:t>d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stečaju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Nova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Topola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bilo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korisnik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istih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nije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moglo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biti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predmet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privatizacije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državnog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kapitala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preduzećima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samim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tim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nije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moglo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ući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stečajnu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masu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kao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predmet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unovčenja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konkretnom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stečajnom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predmetu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toku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unovčenje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nesporne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imovine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stečajnog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dužnika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nakon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čega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će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biti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okončan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stečajni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postupak</w:t>
      </w:r>
      <w:r w:rsidRPr="00B54DCC">
        <w:rPr>
          <w:lang w:val="sr-Cyrl-BA"/>
        </w:rPr>
        <w:t>.</w:t>
      </w:r>
    </w:p>
    <w:p w14:paraId="40BC0020" w14:textId="091C8E25" w:rsidR="000C0007" w:rsidRDefault="00561B71" w:rsidP="00E04E7D">
      <w:pPr>
        <w:ind w:firstLine="0"/>
        <w:rPr>
          <w:lang w:val="sr-Cyrl-BA"/>
        </w:rPr>
      </w:pPr>
      <w:r w:rsidRPr="006F3D7D">
        <w:rPr>
          <w:lang w:eastAsia="en-GB"/>
        </w:rPr>
        <w:t>-</w:t>
      </w:r>
      <w:r w:rsidRPr="006F3D7D">
        <w:rPr>
          <w:lang w:eastAsia="en-GB"/>
        </w:rPr>
        <w:tab/>
      </w:r>
      <w:r w:rsidR="00853211">
        <w:t>Stečajni</w:t>
      </w:r>
      <w:r w:rsidR="000C0007" w:rsidRPr="006F3D7D">
        <w:t xml:space="preserve"> </w:t>
      </w:r>
      <w:r w:rsidR="00853211">
        <w:t>postupak</w:t>
      </w:r>
      <w:r w:rsidR="000C0007" w:rsidRPr="006F3D7D">
        <w:t xml:space="preserve"> </w:t>
      </w:r>
      <w:r w:rsidR="00853211">
        <w:t>nad</w:t>
      </w:r>
      <w:r w:rsidR="000C0007" w:rsidRPr="006F3D7D">
        <w:t xml:space="preserve"> </w:t>
      </w:r>
      <w:r w:rsidR="00853211">
        <w:t>stečajnim</w:t>
      </w:r>
      <w:r w:rsidR="000C0007" w:rsidRPr="006F3D7D">
        <w:t xml:space="preserve"> </w:t>
      </w:r>
      <w:r w:rsidR="00853211">
        <w:t>dužnikom</w:t>
      </w:r>
      <w:r w:rsidR="000C0007" w:rsidRPr="006F3D7D">
        <w:t xml:space="preserve"> </w:t>
      </w:r>
      <w:r w:rsidR="00853211">
        <w:t>PZ</w:t>
      </w:r>
      <w:r w:rsidR="000C0007" w:rsidRPr="006F3D7D">
        <w:t xml:space="preserve"> „</w:t>
      </w:r>
      <w:r w:rsidR="00853211">
        <w:t>Obudovac</w:t>
      </w:r>
      <w:r w:rsidR="000C0007" w:rsidRPr="006F3D7D">
        <w:t xml:space="preserve">“ </w:t>
      </w:r>
      <w:r w:rsidR="00853211">
        <w:t>sa</w:t>
      </w:r>
      <w:r w:rsidR="000C0007" w:rsidRPr="006F3D7D">
        <w:t xml:space="preserve"> </w:t>
      </w:r>
      <w:r w:rsidR="00853211">
        <w:t>p</w:t>
      </w:r>
      <w:r w:rsidR="000C0007" w:rsidRPr="006F3D7D">
        <w:t>.</w:t>
      </w:r>
      <w:r w:rsidR="00853211">
        <w:t>o</w:t>
      </w:r>
      <w:r w:rsidR="000C0007" w:rsidRPr="006F3D7D">
        <w:t xml:space="preserve">. </w:t>
      </w:r>
      <w:r w:rsidR="00853211">
        <w:t>Obudovac</w:t>
      </w:r>
      <w:r w:rsidR="000C0007" w:rsidRPr="006F3D7D">
        <w:t xml:space="preserve"> </w:t>
      </w:r>
      <w:r w:rsidR="00853211">
        <w:rPr>
          <w:lang w:val="sr-Cyrl-BA"/>
        </w:rPr>
        <w:t>je</w:t>
      </w:r>
      <w:r w:rsidR="005E6999" w:rsidRPr="006F3D7D">
        <w:rPr>
          <w:lang w:val="sr-Cyrl-BA"/>
        </w:rPr>
        <w:t xml:space="preserve"> </w:t>
      </w:r>
      <w:r w:rsidR="00853211">
        <w:t>pokrenut</w:t>
      </w:r>
      <w:r w:rsidR="005E6999" w:rsidRPr="006F3D7D">
        <w:rPr>
          <w:lang w:val="sr-Cyrl-BA"/>
        </w:rPr>
        <w:t xml:space="preserve"> </w:t>
      </w:r>
      <w:r w:rsidR="000C0007" w:rsidRPr="006F3D7D">
        <w:t xml:space="preserve">28.07.2021. </w:t>
      </w:r>
      <w:r w:rsidR="00853211">
        <w:t>godine</w:t>
      </w:r>
      <w:r w:rsidR="005E6999" w:rsidRPr="006F3D7D">
        <w:rPr>
          <w:lang w:val="sr-Cyrl-BA"/>
        </w:rPr>
        <w:t>.</w:t>
      </w:r>
      <w:r w:rsidR="000C0007" w:rsidRPr="006F3D7D">
        <w:t xml:space="preserve"> </w:t>
      </w:r>
      <w:r w:rsidR="00853211">
        <w:rPr>
          <w:lang w:val="sr-Cyrl-BA"/>
        </w:rPr>
        <w:t>S</w:t>
      </w:r>
      <w:r w:rsidR="00853211">
        <w:t>tečajni</w:t>
      </w:r>
      <w:r w:rsidR="00F42F1F" w:rsidRPr="006F3D7D">
        <w:t xml:space="preserve"> </w:t>
      </w:r>
      <w:r w:rsidR="00853211">
        <w:t>upravnik</w:t>
      </w:r>
      <w:r w:rsidR="00F42F1F" w:rsidRPr="006F3D7D">
        <w:t xml:space="preserve"> </w:t>
      </w:r>
      <w:r w:rsidR="00853211">
        <w:rPr>
          <w:lang w:val="sr-Cyrl-BA"/>
        </w:rPr>
        <w:t>je</w:t>
      </w:r>
      <w:r w:rsidR="005E6999" w:rsidRPr="006F3D7D">
        <w:rPr>
          <w:lang w:val="sr-Cyrl-BA"/>
        </w:rPr>
        <w:t xml:space="preserve"> </w:t>
      </w:r>
      <w:r w:rsidR="00853211">
        <w:t>priznao</w:t>
      </w:r>
      <w:r w:rsidR="00F42F1F" w:rsidRPr="006F3D7D">
        <w:t xml:space="preserve"> </w:t>
      </w:r>
      <w:r w:rsidR="00853211">
        <w:t>potraživanja</w:t>
      </w:r>
      <w:r w:rsidR="00F42F1F" w:rsidRPr="00B54DCC">
        <w:t xml:space="preserve"> </w:t>
      </w:r>
      <w:r w:rsidR="00853211">
        <w:t>Poreske</w:t>
      </w:r>
      <w:r w:rsidR="00F42F1F" w:rsidRPr="00B54DCC">
        <w:t xml:space="preserve"> </w:t>
      </w:r>
      <w:r w:rsidR="00853211">
        <w:t>uprave</w:t>
      </w:r>
      <w:r w:rsidR="000C0007" w:rsidRPr="00B54DCC">
        <w:t xml:space="preserve"> </w:t>
      </w:r>
      <w:r w:rsidR="00853211">
        <w:t>Republike</w:t>
      </w:r>
      <w:r w:rsidR="00F42F1F" w:rsidRPr="00B54DCC">
        <w:t xml:space="preserve"> </w:t>
      </w:r>
      <w:r w:rsidR="00853211">
        <w:t>Srpske</w:t>
      </w:r>
      <w:r w:rsidR="000C0007" w:rsidRPr="00B54DCC">
        <w:t xml:space="preserve"> </w:t>
      </w:r>
      <w:r w:rsidR="00853211">
        <w:t>i</w:t>
      </w:r>
      <w:r w:rsidR="000C0007" w:rsidRPr="00B54DCC">
        <w:t xml:space="preserve"> </w:t>
      </w:r>
      <w:r w:rsidR="00853211">
        <w:t>svrstao</w:t>
      </w:r>
      <w:r w:rsidR="000C0007" w:rsidRPr="00B54DCC">
        <w:t xml:space="preserve"> </w:t>
      </w:r>
      <w:r w:rsidR="00853211">
        <w:t>ih</w:t>
      </w:r>
      <w:r w:rsidR="000C0007" w:rsidRPr="00B54DCC">
        <w:t xml:space="preserve"> </w:t>
      </w:r>
      <w:r w:rsidR="00853211">
        <w:t>u</w:t>
      </w:r>
      <w:r w:rsidR="000C0007" w:rsidRPr="00B54DCC">
        <w:t xml:space="preserve"> </w:t>
      </w:r>
      <w:r w:rsidR="00853211">
        <w:t>opšti</w:t>
      </w:r>
      <w:r w:rsidR="000C0007" w:rsidRPr="00B54DCC">
        <w:t xml:space="preserve"> </w:t>
      </w:r>
      <w:r w:rsidR="00853211">
        <w:t>isplatni</w:t>
      </w:r>
      <w:r w:rsidR="000C0007" w:rsidRPr="00B54DCC">
        <w:t xml:space="preserve"> </w:t>
      </w:r>
      <w:r w:rsidR="00853211">
        <w:t>red</w:t>
      </w:r>
      <w:r w:rsidR="000C0007" w:rsidRPr="00B54DCC">
        <w:t xml:space="preserve"> </w:t>
      </w:r>
      <w:r w:rsidR="00853211">
        <w:t>jer</w:t>
      </w:r>
      <w:r w:rsidR="000C0007" w:rsidRPr="00B54DCC">
        <w:t xml:space="preserve"> </w:t>
      </w:r>
      <w:r w:rsidR="00853211">
        <w:t>Poreska</w:t>
      </w:r>
      <w:r w:rsidR="000C0007" w:rsidRPr="00B54DCC">
        <w:t xml:space="preserve"> </w:t>
      </w:r>
      <w:r w:rsidR="00853211">
        <w:t>uprava</w:t>
      </w:r>
      <w:r w:rsidR="000C0007" w:rsidRPr="00B54DCC">
        <w:t xml:space="preserve"> </w:t>
      </w:r>
      <w:r w:rsidR="00853211">
        <w:t>nije</w:t>
      </w:r>
      <w:r w:rsidR="000C0007" w:rsidRPr="00B54DCC">
        <w:t xml:space="preserve"> </w:t>
      </w:r>
      <w:r w:rsidR="00853211">
        <w:t>mogla</w:t>
      </w:r>
      <w:r w:rsidR="000C0007" w:rsidRPr="00B54DCC">
        <w:t xml:space="preserve"> </w:t>
      </w:r>
      <w:r w:rsidR="00853211">
        <w:t>odvojiti</w:t>
      </w:r>
      <w:r w:rsidR="000C0007" w:rsidRPr="00B54DCC">
        <w:t xml:space="preserve"> </w:t>
      </w:r>
      <w:r w:rsidR="00853211">
        <w:t>potraživanja</w:t>
      </w:r>
      <w:r w:rsidR="000C0007" w:rsidRPr="00B54DCC">
        <w:t xml:space="preserve"> </w:t>
      </w:r>
      <w:r w:rsidR="00853211">
        <w:t>od</w:t>
      </w:r>
      <w:r w:rsidR="000C0007" w:rsidRPr="00B54DCC">
        <w:t xml:space="preserve"> </w:t>
      </w:r>
      <w:r w:rsidR="00853211">
        <w:t>momenta</w:t>
      </w:r>
      <w:r w:rsidR="000C0007" w:rsidRPr="00B54DCC">
        <w:t xml:space="preserve"> </w:t>
      </w:r>
      <w:r w:rsidR="00853211">
        <w:t>otvaranja</w:t>
      </w:r>
      <w:r w:rsidR="000C0007" w:rsidRPr="00B54DCC">
        <w:t xml:space="preserve"> </w:t>
      </w:r>
      <w:r w:rsidR="00853211">
        <w:t>stečaja</w:t>
      </w:r>
      <w:r w:rsidR="000C0007" w:rsidRPr="00B54DCC">
        <w:t xml:space="preserve"> </w:t>
      </w:r>
      <w:r w:rsidR="00853211">
        <w:t>koja</w:t>
      </w:r>
      <w:r w:rsidR="000C0007" w:rsidRPr="00B54DCC">
        <w:t xml:space="preserve"> </w:t>
      </w:r>
      <w:r w:rsidR="00853211">
        <w:t>idu</w:t>
      </w:r>
      <w:r w:rsidR="000C0007" w:rsidRPr="00B54DCC">
        <w:t xml:space="preserve"> </w:t>
      </w:r>
      <w:r w:rsidR="00853211">
        <w:t>u</w:t>
      </w:r>
      <w:r w:rsidR="000C0007" w:rsidRPr="00B54DCC">
        <w:t xml:space="preserve"> </w:t>
      </w:r>
      <w:r w:rsidR="00853211">
        <w:t>viši</w:t>
      </w:r>
      <w:r w:rsidR="000C0007" w:rsidRPr="00B54DCC">
        <w:t xml:space="preserve"> </w:t>
      </w:r>
      <w:r w:rsidR="00853211">
        <w:t>isplatni</w:t>
      </w:r>
      <w:r w:rsidR="000C0007" w:rsidRPr="00B54DCC">
        <w:t xml:space="preserve"> </w:t>
      </w:r>
      <w:r w:rsidR="00853211">
        <w:t>red</w:t>
      </w:r>
      <w:r w:rsidR="000C0007" w:rsidRPr="00B54DCC">
        <w:t xml:space="preserve"> </w:t>
      </w:r>
      <w:r w:rsidR="00853211">
        <w:t>zbog</w:t>
      </w:r>
      <w:r w:rsidR="000C0007" w:rsidRPr="00B54DCC">
        <w:t xml:space="preserve"> </w:t>
      </w:r>
      <w:r w:rsidR="00853211">
        <w:t>tehničke</w:t>
      </w:r>
      <w:r w:rsidR="000C0007" w:rsidRPr="00B54DCC">
        <w:t xml:space="preserve"> </w:t>
      </w:r>
      <w:r w:rsidR="00853211">
        <w:t>nemogućnosti</w:t>
      </w:r>
      <w:r w:rsidR="000C0007" w:rsidRPr="00B54DCC">
        <w:t xml:space="preserve">. </w:t>
      </w:r>
      <w:r w:rsidR="00853211">
        <w:t>Na</w:t>
      </w:r>
      <w:r w:rsidR="000C0007" w:rsidRPr="00B54DCC">
        <w:t xml:space="preserve"> </w:t>
      </w:r>
      <w:r w:rsidR="00853211">
        <w:t>zadnjem</w:t>
      </w:r>
      <w:r w:rsidR="000C0007" w:rsidRPr="00B54DCC">
        <w:t xml:space="preserve"> </w:t>
      </w:r>
      <w:r w:rsidR="00853211">
        <w:t>održanom</w:t>
      </w:r>
      <w:r w:rsidR="000C0007" w:rsidRPr="00B54DCC">
        <w:t xml:space="preserve"> </w:t>
      </w:r>
      <w:r w:rsidR="00853211">
        <w:t>ročištu</w:t>
      </w:r>
      <w:r w:rsidR="00F42F1F" w:rsidRPr="00B54DCC">
        <w:t xml:space="preserve"> </w:t>
      </w:r>
      <w:r w:rsidR="00853211">
        <w:t>Pravobranilaštvo</w:t>
      </w:r>
      <w:r w:rsidR="000C0007" w:rsidRPr="00B54DCC">
        <w:t xml:space="preserve"> </w:t>
      </w:r>
      <w:r w:rsidR="00853211">
        <w:t>Republike</w:t>
      </w:r>
      <w:r w:rsidR="006F3D7D" w:rsidRPr="006F3D7D">
        <w:t xml:space="preserve"> </w:t>
      </w:r>
      <w:r w:rsidR="00853211">
        <w:t>Srpske</w:t>
      </w:r>
      <w:r w:rsidR="006F3D7D" w:rsidRPr="006F3D7D">
        <w:t xml:space="preserve"> </w:t>
      </w:r>
      <w:r w:rsidR="00853211">
        <w:t>se</w:t>
      </w:r>
      <w:r w:rsidR="000C0007" w:rsidRPr="00B54DCC">
        <w:t xml:space="preserve"> </w:t>
      </w:r>
      <w:r w:rsidR="00853211">
        <w:t>usprotivilo</w:t>
      </w:r>
      <w:r w:rsidR="000C0007" w:rsidRPr="00B54DCC">
        <w:t xml:space="preserve"> </w:t>
      </w:r>
      <w:r w:rsidR="00853211">
        <w:t>prodaji</w:t>
      </w:r>
      <w:r w:rsidR="000C0007" w:rsidRPr="00B54DCC">
        <w:t xml:space="preserve"> </w:t>
      </w:r>
      <w:r w:rsidR="00853211">
        <w:t>nepokretne</w:t>
      </w:r>
      <w:r w:rsidR="000C0007" w:rsidRPr="00B54DCC">
        <w:t xml:space="preserve"> </w:t>
      </w:r>
      <w:r w:rsidR="00853211">
        <w:t>imovine</w:t>
      </w:r>
      <w:r w:rsidR="000C0007" w:rsidRPr="00B54DCC">
        <w:t xml:space="preserve"> </w:t>
      </w:r>
      <w:r w:rsidR="00853211">
        <w:t>stečajnog</w:t>
      </w:r>
      <w:r w:rsidR="000C0007" w:rsidRPr="00B54DCC">
        <w:t xml:space="preserve"> </w:t>
      </w:r>
      <w:r w:rsidR="00853211">
        <w:t>dužnika</w:t>
      </w:r>
      <w:r w:rsidR="000C0007" w:rsidRPr="00B54DCC">
        <w:t xml:space="preserve"> </w:t>
      </w:r>
      <w:r w:rsidR="00853211">
        <w:t>jer</w:t>
      </w:r>
      <w:r w:rsidR="00F42F1F" w:rsidRPr="00B54DCC">
        <w:t xml:space="preserve"> </w:t>
      </w:r>
      <w:r w:rsidR="00853211">
        <w:t>imovina</w:t>
      </w:r>
      <w:r w:rsidR="00F42F1F" w:rsidRPr="00B54DCC">
        <w:t xml:space="preserve"> </w:t>
      </w:r>
      <w:r w:rsidR="00853211">
        <w:t>upisana</w:t>
      </w:r>
      <w:r w:rsidR="00F42F1F" w:rsidRPr="00B54DCC">
        <w:t xml:space="preserve"> </w:t>
      </w:r>
      <w:r w:rsidR="00853211">
        <w:t>u</w:t>
      </w:r>
      <w:r w:rsidR="00F42F1F" w:rsidRPr="00B54DCC">
        <w:t xml:space="preserve"> </w:t>
      </w:r>
      <w:r w:rsidR="00853211">
        <w:t>z</w:t>
      </w:r>
      <w:r w:rsidR="00F42F1F" w:rsidRPr="00B54DCC">
        <w:t>.</w:t>
      </w:r>
      <w:r w:rsidR="00853211">
        <w:t>k</w:t>
      </w:r>
      <w:r w:rsidR="00F42F1F" w:rsidRPr="00B54DCC">
        <w:t xml:space="preserve">. </w:t>
      </w:r>
      <w:r w:rsidR="00853211">
        <w:t>ul</w:t>
      </w:r>
      <w:r w:rsidR="00F42F1F" w:rsidRPr="00B54DCC">
        <w:t>.</w:t>
      </w:r>
      <w:r w:rsidR="000C0007" w:rsidRPr="00B54DCC">
        <w:t xml:space="preserve"> </w:t>
      </w:r>
      <w:r w:rsidR="00853211">
        <w:t>br</w:t>
      </w:r>
      <w:r w:rsidR="000C0007" w:rsidRPr="00B54DCC">
        <w:t xml:space="preserve">. 1254 </w:t>
      </w:r>
      <w:r w:rsidR="00853211">
        <w:t>k</w:t>
      </w:r>
      <w:r w:rsidR="00A70D10" w:rsidRPr="00B54DCC">
        <w:rPr>
          <w:lang w:val="sr-Cyrl-BA"/>
        </w:rPr>
        <w:t>.</w:t>
      </w:r>
      <w:r w:rsidR="00853211">
        <w:t>o</w:t>
      </w:r>
      <w:r w:rsidR="00A70D10" w:rsidRPr="00B54DCC">
        <w:rPr>
          <w:lang w:val="sr-Cyrl-BA"/>
        </w:rPr>
        <w:t>.</w:t>
      </w:r>
      <w:r w:rsidR="000C0007" w:rsidRPr="00B54DCC">
        <w:t xml:space="preserve"> </w:t>
      </w:r>
      <w:r w:rsidR="00853211">
        <w:t>SP</w:t>
      </w:r>
      <w:r w:rsidR="000C0007" w:rsidRPr="00B54DCC">
        <w:t xml:space="preserve"> </w:t>
      </w:r>
      <w:r w:rsidR="00853211">
        <w:t>Obudovac</w:t>
      </w:r>
      <w:r w:rsidR="000C0007" w:rsidRPr="00B54DCC">
        <w:t xml:space="preserve"> </w:t>
      </w:r>
      <w:r w:rsidR="00853211">
        <w:t>nije</w:t>
      </w:r>
      <w:r w:rsidR="000C0007" w:rsidRPr="00B54DCC">
        <w:t xml:space="preserve"> </w:t>
      </w:r>
      <w:r w:rsidR="00853211">
        <w:t>na</w:t>
      </w:r>
      <w:r w:rsidR="000C0007" w:rsidRPr="00B54DCC">
        <w:t xml:space="preserve"> </w:t>
      </w:r>
      <w:r w:rsidR="00853211">
        <w:t>zakonit</w:t>
      </w:r>
      <w:r w:rsidR="000C0007" w:rsidRPr="00B54DCC">
        <w:t xml:space="preserve"> </w:t>
      </w:r>
      <w:r w:rsidR="00853211">
        <w:t>način</w:t>
      </w:r>
      <w:r w:rsidR="000C0007" w:rsidRPr="00B54DCC">
        <w:t xml:space="preserve"> </w:t>
      </w:r>
      <w:r w:rsidR="00853211">
        <w:t>prešla</w:t>
      </w:r>
      <w:r w:rsidR="000C0007" w:rsidRPr="00B54DCC">
        <w:t xml:space="preserve"> </w:t>
      </w:r>
      <w:r w:rsidR="00853211">
        <w:t>u</w:t>
      </w:r>
      <w:r w:rsidR="000C0007" w:rsidRPr="00B54DCC">
        <w:t xml:space="preserve"> </w:t>
      </w:r>
      <w:r w:rsidR="00853211">
        <w:t>vlasništvo</w:t>
      </w:r>
      <w:r w:rsidR="000C0007" w:rsidRPr="00B54DCC">
        <w:t xml:space="preserve"> </w:t>
      </w:r>
      <w:r w:rsidR="00853211">
        <w:t>PZ</w:t>
      </w:r>
      <w:r w:rsidR="000C0007" w:rsidRPr="00B54DCC">
        <w:t xml:space="preserve"> „</w:t>
      </w:r>
      <w:r w:rsidR="00853211">
        <w:t>Obudovac</w:t>
      </w:r>
      <w:r w:rsidR="000C0007" w:rsidRPr="00B54DCC">
        <w:t xml:space="preserve">“. </w:t>
      </w:r>
      <w:r w:rsidR="00853211">
        <w:t>Utvrđeno</w:t>
      </w:r>
      <w:r w:rsidR="000C0007" w:rsidRPr="00B54DCC">
        <w:t xml:space="preserve"> </w:t>
      </w:r>
      <w:r w:rsidR="00853211">
        <w:t>je</w:t>
      </w:r>
      <w:r w:rsidR="000C0007" w:rsidRPr="00B54DCC">
        <w:t xml:space="preserve"> </w:t>
      </w:r>
      <w:r w:rsidR="00853211">
        <w:t>da</w:t>
      </w:r>
      <w:r w:rsidR="000C0007" w:rsidRPr="00B54DCC">
        <w:t xml:space="preserve"> </w:t>
      </w:r>
      <w:r w:rsidR="00853211">
        <w:t>je</w:t>
      </w:r>
      <w:r w:rsidR="000C0007" w:rsidRPr="00B54DCC">
        <w:t xml:space="preserve"> </w:t>
      </w:r>
      <w:r w:rsidR="00853211">
        <w:t>na</w:t>
      </w:r>
      <w:r w:rsidR="000C0007" w:rsidRPr="00B54DCC">
        <w:t xml:space="preserve"> </w:t>
      </w:r>
      <w:r w:rsidR="00853211">
        <w:t>ostaloj</w:t>
      </w:r>
      <w:r w:rsidR="000C0007" w:rsidRPr="00B54DCC">
        <w:t xml:space="preserve"> </w:t>
      </w:r>
      <w:r w:rsidR="00853211">
        <w:t>imovini</w:t>
      </w:r>
      <w:r w:rsidR="000C0007" w:rsidRPr="00B54DCC">
        <w:t xml:space="preserve">, </w:t>
      </w:r>
      <w:r w:rsidR="00853211">
        <w:t>a</w:t>
      </w:r>
      <w:r w:rsidR="000C0007" w:rsidRPr="00B54DCC">
        <w:t xml:space="preserve"> </w:t>
      </w:r>
      <w:r w:rsidR="00853211">
        <w:t>koju</w:t>
      </w:r>
      <w:r w:rsidR="000C0007" w:rsidRPr="00B54DCC">
        <w:t xml:space="preserve"> </w:t>
      </w:r>
      <w:r w:rsidR="00853211">
        <w:t>koristi</w:t>
      </w:r>
      <w:r w:rsidR="000C0007" w:rsidRPr="00B54DCC">
        <w:t xml:space="preserve"> </w:t>
      </w:r>
      <w:r w:rsidR="00853211">
        <w:t>PZ</w:t>
      </w:r>
      <w:r w:rsidR="000C0007" w:rsidRPr="00B54DCC">
        <w:t xml:space="preserve"> „</w:t>
      </w:r>
      <w:r w:rsidR="00853211">
        <w:t>Obudovac</w:t>
      </w:r>
      <w:r w:rsidR="000C0007" w:rsidRPr="00B54DCC">
        <w:t xml:space="preserve">“ </w:t>
      </w:r>
      <w:r w:rsidR="00853211">
        <w:t>upisana</w:t>
      </w:r>
      <w:r w:rsidR="000C0007" w:rsidRPr="00B54DCC">
        <w:t xml:space="preserve"> </w:t>
      </w:r>
      <w:r w:rsidR="00853211">
        <w:t>hipoteka</w:t>
      </w:r>
      <w:r w:rsidR="000C0007" w:rsidRPr="00B54DCC">
        <w:t xml:space="preserve"> </w:t>
      </w:r>
      <w:r w:rsidR="00853211">
        <w:t>u</w:t>
      </w:r>
      <w:r w:rsidR="000C0007" w:rsidRPr="00B54DCC">
        <w:t xml:space="preserve"> </w:t>
      </w:r>
      <w:r w:rsidR="00853211">
        <w:t>korist</w:t>
      </w:r>
      <w:r w:rsidR="000C0007" w:rsidRPr="00B54DCC">
        <w:t xml:space="preserve"> </w:t>
      </w:r>
      <w:r w:rsidR="00853211">
        <w:t>Pavlović</w:t>
      </w:r>
      <w:r w:rsidR="000C0007" w:rsidRPr="00B54DCC">
        <w:t xml:space="preserve"> </w:t>
      </w:r>
      <w:r w:rsidR="00853211">
        <w:t>International</w:t>
      </w:r>
      <w:r w:rsidR="000C0007" w:rsidRPr="00B54DCC">
        <w:t xml:space="preserve"> </w:t>
      </w:r>
      <w:r w:rsidR="00853211">
        <w:t>bank</w:t>
      </w:r>
      <w:r w:rsidR="00F42F1F" w:rsidRPr="00B54DCC">
        <w:t xml:space="preserve"> </w:t>
      </w:r>
      <w:r w:rsidR="00853211">
        <w:t>a</w:t>
      </w:r>
      <w:r w:rsidR="00F42F1F" w:rsidRPr="00B54DCC">
        <w:t>.</w:t>
      </w:r>
      <w:r w:rsidR="00853211">
        <w:t>d</w:t>
      </w:r>
      <w:r w:rsidR="00F42F1F" w:rsidRPr="00B54DCC">
        <w:t xml:space="preserve">. </w:t>
      </w:r>
      <w:r w:rsidR="00853211">
        <w:t>Slobomir</w:t>
      </w:r>
      <w:r w:rsidR="00F42F1F" w:rsidRPr="00B54DCC">
        <w:t xml:space="preserve">, </w:t>
      </w:r>
      <w:r w:rsidR="00853211">
        <w:t>Bijeljina</w:t>
      </w:r>
      <w:r w:rsidR="00F42F1F" w:rsidRPr="00B54DCC">
        <w:t xml:space="preserve">, </w:t>
      </w:r>
      <w:r w:rsidR="00853211">
        <w:t>Filijala</w:t>
      </w:r>
      <w:r w:rsidR="000C0007" w:rsidRPr="00B54DCC">
        <w:t xml:space="preserve"> </w:t>
      </w:r>
      <w:r w:rsidR="00853211">
        <w:t>Brčko</w:t>
      </w:r>
      <w:r w:rsidR="000C0007" w:rsidRPr="00B54DCC">
        <w:t xml:space="preserve">, </w:t>
      </w:r>
      <w:r w:rsidR="00853211">
        <w:t>a</w:t>
      </w:r>
      <w:r w:rsidR="000C0007" w:rsidRPr="00B54DCC">
        <w:t xml:space="preserve"> </w:t>
      </w:r>
      <w:r w:rsidR="00853211">
        <w:t>sada</w:t>
      </w:r>
      <w:r w:rsidR="000C0007" w:rsidRPr="00B54DCC">
        <w:t xml:space="preserve"> </w:t>
      </w:r>
      <w:r w:rsidR="00853211">
        <w:t>Naša</w:t>
      </w:r>
      <w:r w:rsidR="000C0007" w:rsidRPr="00B54DCC">
        <w:t xml:space="preserve"> </w:t>
      </w:r>
      <w:r w:rsidR="00853211">
        <w:t>banka</w:t>
      </w:r>
      <w:r w:rsidR="000C0007" w:rsidRPr="00B54DCC">
        <w:t xml:space="preserve"> </w:t>
      </w:r>
      <w:r w:rsidR="00853211">
        <w:t>a</w:t>
      </w:r>
      <w:r w:rsidR="000C0007" w:rsidRPr="00B54DCC">
        <w:t>.</w:t>
      </w:r>
      <w:r w:rsidR="00853211">
        <w:t>d</w:t>
      </w:r>
      <w:r w:rsidR="000C0007" w:rsidRPr="00B54DCC">
        <w:t xml:space="preserve">. </w:t>
      </w:r>
      <w:r w:rsidR="00853211">
        <w:t>Bijeljina</w:t>
      </w:r>
      <w:r w:rsidR="000C0007" w:rsidRPr="00B54DCC">
        <w:t xml:space="preserve"> </w:t>
      </w:r>
      <w:r w:rsidR="00853211">
        <w:t>kao</w:t>
      </w:r>
      <w:r w:rsidR="000C0007" w:rsidRPr="00B54DCC">
        <w:t xml:space="preserve"> </w:t>
      </w:r>
      <w:r w:rsidR="00853211">
        <w:t>pravni</w:t>
      </w:r>
      <w:r w:rsidR="000C0007" w:rsidRPr="00B54DCC">
        <w:t xml:space="preserve"> </w:t>
      </w:r>
      <w:r w:rsidR="00853211">
        <w:t>sljednik</w:t>
      </w:r>
      <w:r w:rsidR="000C0007" w:rsidRPr="00B54DCC">
        <w:t xml:space="preserve">, </w:t>
      </w:r>
      <w:r w:rsidR="00853211">
        <w:t>takođe</w:t>
      </w:r>
      <w:r w:rsidR="000C0007" w:rsidRPr="00B54DCC">
        <w:t xml:space="preserve">, </w:t>
      </w:r>
      <w:r w:rsidR="00853211">
        <w:t>na</w:t>
      </w:r>
      <w:r w:rsidR="000C0007" w:rsidRPr="00B54DCC">
        <w:t xml:space="preserve"> </w:t>
      </w:r>
      <w:r w:rsidR="00853211">
        <w:t>nezakonit</w:t>
      </w:r>
      <w:r w:rsidR="000C0007" w:rsidRPr="00B54DCC">
        <w:t xml:space="preserve"> </w:t>
      </w:r>
      <w:r w:rsidR="00853211">
        <w:t>način</w:t>
      </w:r>
      <w:r w:rsidR="000C0007" w:rsidRPr="00B54DCC">
        <w:t xml:space="preserve">. </w:t>
      </w:r>
      <w:r w:rsidR="00853211">
        <w:t>Pravobranilaštvo</w:t>
      </w:r>
      <w:r w:rsidR="000C0007" w:rsidRPr="00B54DCC">
        <w:t xml:space="preserve"> </w:t>
      </w:r>
      <w:r w:rsidR="00853211">
        <w:t>je</w:t>
      </w:r>
      <w:r w:rsidR="000C0007" w:rsidRPr="00B54DCC">
        <w:t xml:space="preserve"> </w:t>
      </w:r>
      <w:r w:rsidR="00853211">
        <w:t>u</w:t>
      </w:r>
      <w:r w:rsidR="00F42F1F" w:rsidRPr="00B54DCC">
        <w:t xml:space="preserve"> </w:t>
      </w:r>
      <w:r w:rsidR="00853211">
        <w:t>tekućoj</w:t>
      </w:r>
      <w:r w:rsidR="00F42F1F" w:rsidRPr="00B54DCC">
        <w:t xml:space="preserve"> </w:t>
      </w:r>
      <w:r w:rsidR="00853211">
        <w:t>godini</w:t>
      </w:r>
      <w:r w:rsidR="000C0007" w:rsidRPr="00B54DCC">
        <w:t xml:space="preserve"> </w:t>
      </w:r>
      <w:r w:rsidR="00853211">
        <w:rPr>
          <w:lang w:val="sr-Cyrl-BA"/>
        </w:rPr>
        <w:t>RGURS</w:t>
      </w:r>
      <w:r w:rsidR="00F05C8A" w:rsidRPr="00B54DCC">
        <w:rPr>
          <w:lang w:val="sr-Cyrl-BA"/>
        </w:rPr>
        <w:t xml:space="preserve">, </w:t>
      </w:r>
      <w:r w:rsidR="00853211">
        <w:t>Područnoj</w:t>
      </w:r>
      <w:r w:rsidR="000C0007" w:rsidRPr="00B54DCC">
        <w:t xml:space="preserve"> </w:t>
      </w:r>
      <w:r w:rsidR="00853211">
        <w:t>jedinici</w:t>
      </w:r>
      <w:r w:rsidR="000C0007" w:rsidRPr="00B54DCC">
        <w:t xml:space="preserve"> </w:t>
      </w:r>
      <w:r w:rsidR="00853211">
        <w:t>Šamac</w:t>
      </w:r>
      <w:r w:rsidR="00B6032F" w:rsidRPr="00B54DCC">
        <w:rPr>
          <w:lang w:val="sr-Cyrl-BA"/>
        </w:rPr>
        <w:t>,</w:t>
      </w:r>
      <w:r w:rsidR="000C0007" w:rsidRPr="00B54DCC">
        <w:t xml:space="preserve"> </w:t>
      </w:r>
      <w:r w:rsidR="00853211">
        <w:t>podnijelo</w:t>
      </w:r>
      <w:r w:rsidR="000C0007" w:rsidRPr="00B54DCC">
        <w:t xml:space="preserve"> </w:t>
      </w:r>
      <w:r w:rsidR="00853211">
        <w:t>zahtjev</w:t>
      </w:r>
      <w:r w:rsidR="000C0007" w:rsidRPr="00B54DCC">
        <w:t xml:space="preserve"> </w:t>
      </w:r>
      <w:r w:rsidR="00853211">
        <w:t>za</w:t>
      </w:r>
      <w:r w:rsidR="000C0007" w:rsidRPr="00B54DCC">
        <w:t xml:space="preserve"> </w:t>
      </w:r>
      <w:r w:rsidR="00853211">
        <w:t>oglašavanje</w:t>
      </w:r>
      <w:r w:rsidR="000C0007" w:rsidRPr="00B54DCC">
        <w:t xml:space="preserve"> </w:t>
      </w:r>
      <w:r w:rsidR="00853211">
        <w:t>ništavim</w:t>
      </w:r>
      <w:r w:rsidR="000C0007" w:rsidRPr="00B54DCC">
        <w:t xml:space="preserve"> </w:t>
      </w:r>
      <w:r w:rsidR="00853211">
        <w:t>rješenja</w:t>
      </w:r>
      <w:r w:rsidR="000C0007" w:rsidRPr="00B54DCC">
        <w:t xml:space="preserve"> </w:t>
      </w:r>
      <w:r w:rsidR="00853211">
        <w:t>o</w:t>
      </w:r>
      <w:r w:rsidR="000C0007" w:rsidRPr="00B54DCC">
        <w:t xml:space="preserve"> </w:t>
      </w:r>
      <w:r w:rsidR="00853211">
        <w:t>uknjižbi</w:t>
      </w:r>
      <w:r w:rsidR="000C0007" w:rsidRPr="00B54DCC">
        <w:t xml:space="preserve"> </w:t>
      </w:r>
      <w:r w:rsidR="00853211">
        <w:t>založnog</w:t>
      </w:r>
      <w:r w:rsidR="000C0007" w:rsidRPr="00B54DCC">
        <w:t xml:space="preserve"> </w:t>
      </w:r>
      <w:r w:rsidR="00853211">
        <w:t>prava</w:t>
      </w:r>
      <w:r w:rsidR="000C0007" w:rsidRPr="00B54DCC">
        <w:t xml:space="preserve"> – </w:t>
      </w:r>
      <w:r w:rsidR="00853211">
        <w:t>hipoteke</w:t>
      </w:r>
      <w:r w:rsidR="000C0007" w:rsidRPr="00B54DCC">
        <w:t xml:space="preserve"> </w:t>
      </w:r>
      <w:r w:rsidR="00853211">
        <w:t>u</w:t>
      </w:r>
      <w:r w:rsidR="000C0007" w:rsidRPr="00B54DCC">
        <w:t xml:space="preserve"> </w:t>
      </w:r>
      <w:r w:rsidR="00853211">
        <w:t>korist</w:t>
      </w:r>
      <w:r w:rsidR="000C0007" w:rsidRPr="00B54DCC">
        <w:t xml:space="preserve"> </w:t>
      </w:r>
      <w:r w:rsidR="00853211">
        <w:t>Pavlović</w:t>
      </w:r>
      <w:r w:rsidR="000C0007" w:rsidRPr="00B54DCC">
        <w:t xml:space="preserve"> </w:t>
      </w:r>
      <w:r w:rsidR="00853211">
        <w:t>International</w:t>
      </w:r>
      <w:r w:rsidR="00F42F1F" w:rsidRPr="00B54DCC">
        <w:t xml:space="preserve"> </w:t>
      </w:r>
      <w:r w:rsidR="00853211">
        <w:t>bank</w:t>
      </w:r>
      <w:r w:rsidR="00F42F1F" w:rsidRPr="00B54DCC">
        <w:t xml:space="preserve"> </w:t>
      </w:r>
      <w:r w:rsidR="00853211">
        <w:t>a</w:t>
      </w:r>
      <w:r w:rsidR="00F42F1F" w:rsidRPr="00B54DCC">
        <w:t>.</w:t>
      </w:r>
      <w:r w:rsidR="00853211">
        <w:t>d</w:t>
      </w:r>
      <w:r w:rsidR="00F42F1F" w:rsidRPr="00B54DCC">
        <w:t xml:space="preserve">. </w:t>
      </w:r>
      <w:r w:rsidR="00853211">
        <w:t>Slobomir</w:t>
      </w:r>
      <w:r w:rsidR="00F42F1F" w:rsidRPr="00B54DCC">
        <w:t xml:space="preserve">, </w:t>
      </w:r>
      <w:r w:rsidR="00853211">
        <w:t>Bijeljina</w:t>
      </w:r>
      <w:r w:rsidR="00F42F1F" w:rsidRPr="00B54DCC">
        <w:t xml:space="preserve">, </w:t>
      </w:r>
      <w:r w:rsidR="00853211">
        <w:t>Filijala</w:t>
      </w:r>
      <w:r w:rsidR="000C0007" w:rsidRPr="00B54DCC">
        <w:t xml:space="preserve"> </w:t>
      </w:r>
      <w:r w:rsidR="00853211">
        <w:t>Brčko</w:t>
      </w:r>
      <w:r w:rsidR="000C0007" w:rsidRPr="00B54DCC">
        <w:t xml:space="preserve">, </w:t>
      </w:r>
      <w:r w:rsidR="00853211">
        <w:t>a</w:t>
      </w:r>
      <w:r w:rsidR="000C0007" w:rsidRPr="00B54DCC">
        <w:t xml:space="preserve"> </w:t>
      </w:r>
      <w:r w:rsidR="00853211">
        <w:t>sada</w:t>
      </w:r>
      <w:r w:rsidR="000C0007" w:rsidRPr="00B54DCC">
        <w:t xml:space="preserve"> </w:t>
      </w:r>
      <w:r w:rsidR="00853211">
        <w:t>Naša</w:t>
      </w:r>
      <w:r w:rsidR="000C0007" w:rsidRPr="00B54DCC">
        <w:t xml:space="preserve"> </w:t>
      </w:r>
      <w:r w:rsidR="00853211">
        <w:t>banka</w:t>
      </w:r>
      <w:r w:rsidR="000C0007" w:rsidRPr="00B54DCC">
        <w:t xml:space="preserve"> </w:t>
      </w:r>
      <w:r w:rsidR="00853211">
        <w:t>a</w:t>
      </w:r>
      <w:r w:rsidR="000C0007" w:rsidRPr="00B54DCC">
        <w:t>.</w:t>
      </w:r>
      <w:r w:rsidR="00853211">
        <w:t>d</w:t>
      </w:r>
      <w:r w:rsidR="000C0007" w:rsidRPr="00B54DCC">
        <w:t xml:space="preserve">. </w:t>
      </w:r>
      <w:r w:rsidR="00853211">
        <w:t>Bijeljina</w:t>
      </w:r>
      <w:r w:rsidR="000C0007" w:rsidRPr="00B54DCC">
        <w:t xml:space="preserve">. </w:t>
      </w:r>
      <w:r w:rsidR="00853211">
        <w:t>Postupajući</w:t>
      </w:r>
      <w:r w:rsidR="005339D8" w:rsidRPr="00B54DCC">
        <w:t xml:space="preserve"> </w:t>
      </w:r>
      <w:r w:rsidR="00853211">
        <w:t>po</w:t>
      </w:r>
      <w:r w:rsidR="005339D8" w:rsidRPr="00B54DCC">
        <w:t xml:space="preserve"> </w:t>
      </w:r>
      <w:r w:rsidR="00853211">
        <w:t>zahtjevu</w:t>
      </w:r>
      <w:r w:rsidR="005339D8" w:rsidRPr="00B54DCC">
        <w:t xml:space="preserve"> </w:t>
      </w:r>
      <w:r w:rsidR="00853211">
        <w:t>ovog</w:t>
      </w:r>
      <w:r w:rsidR="005339D8" w:rsidRPr="00B54DCC">
        <w:t xml:space="preserve"> </w:t>
      </w:r>
      <w:r w:rsidR="00853211">
        <w:t>Sjedišta</w:t>
      </w:r>
      <w:r w:rsidR="005339D8" w:rsidRPr="00B54DCC">
        <w:t xml:space="preserve">, </w:t>
      </w:r>
      <w:r w:rsidR="00853211">
        <w:rPr>
          <w:lang w:val="sr-Cyrl-BA"/>
        </w:rPr>
        <w:t>RGURS</w:t>
      </w:r>
      <w:r w:rsidR="000977FE" w:rsidRPr="00B54DCC">
        <w:rPr>
          <w:lang w:val="sr-Cyrl-BA"/>
        </w:rPr>
        <w:t xml:space="preserve">, </w:t>
      </w:r>
      <w:r w:rsidR="00853211">
        <w:t>PJ</w:t>
      </w:r>
      <w:r w:rsidR="005339D8" w:rsidRPr="00B54DCC">
        <w:t xml:space="preserve"> </w:t>
      </w:r>
      <w:r w:rsidR="00853211">
        <w:t>Šamac</w:t>
      </w:r>
      <w:r w:rsidR="005339D8" w:rsidRPr="00B54DCC">
        <w:t xml:space="preserve"> </w:t>
      </w:r>
      <w:r w:rsidR="00853211">
        <w:t>donijela</w:t>
      </w:r>
      <w:r w:rsidR="005339D8" w:rsidRPr="00B54DCC">
        <w:t xml:space="preserve"> </w:t>
      </w:r>
      <w:r w:rsidR="00853211">
        <w:t>je</w:t>
      </w:r>
      <w:r w:rsidR="005339D8" w:rsidRPr="00B54DCC">
        <w:t xml:space="preserve"> </w:t>
      </w:r>
      <w:r w:rsidR="00853211">
        <w:t>rješenje</w:t>
      </w:r>
      <w:r w:rsidR="005339D8" w:rsidRPr="00B54DCC">
        <w:t xml:space="preserve"> </w:t>
      </w:r>
      <w:r w:rsidR="00853211">
        <w:t>kojim</w:t>
      </w:r>
      <w:r w:rsidR="005339D8" w:rsidRPr="00B54DCC">
        <w:t xml:space="preserve"> </w:t>
      </w:r>
      <w:r w:rsidR="00853211">
        <w:t>se</w:t>
      </w:r>
      <w:r w:rsidR="005339D8" w:rsidRPr="00B54DCC">
        <w:t xml:space="preserve"> </w:t>
      </w:r>
      <w:r w:rsidR="00853211">
        <w:t>podneseni</w:t>
      </w:r>
      <w:r w:rsidR="005339D8" w:rsidRPr="00B54DCC">
        <w:t xml:space="preserve"> </w:t>
      </w:r>
      <w:r w:rsidR="00853211">
        <w:t>zahtjev</w:t>
      </w:r>
      <w:r w:rsidR="005339D8" w:rsidRPr="00B54DCC">
        <w:t xml:space="preserve"> </w:t>
      </w:r>
      <w:r w:rsidR="00853211">
        <w:t>odbacuje</w:t>
      </w:r>
      <w:r w:rsidR="005339D8" w:rsidRPr="00B54DCC">
        <w:t>.</w:t>
      </w:r>
      <w:r w:rsidR="005339D8" w:rsidRPr="00B54DCC">
        <w:rPr>
          <w:lang w:val="sr-Cyrl-BA"/>
        </w:rPr>
        <w:t xml:space="preserve"> </w:t>
      </w:r>
      <w:r w:rsidR="00853211">
        <w:t>Sjedište</w:t>
      </w:r>
      <w:r w:rsidR="005339D8" w:rsidRPr="00B54DCC">
        <w:t xml:space="preserve"> </w:t>
      </w:r>
      <w:r w:rsidR="00853211">
        <w:rPr>
          <w:lang w:val="sr-Cyrl-BA"/>
        </w:rPr>
        <w:t>zamjenika</w:t>
      </w:r>
      <w:r w:rsidR="005D0B38" w:rsidRPr="00B54DCC">
        <w:rPr>
          <w:lang w:val="sr-Cyrl-BA"/>
        </w:rPr>
        <w:t xml:space="preserve"> </w:t>
      </w:r>
      <w:r w:rsidR="00853211">
        <w:rPr>
          <w:lang w:val="sr-Cyrl-BA"/>
        </w:rPr>
        <w:t>pravobranioca</w:t>
      </w:r>
      <w:r w:rsidR="005D0B38" w:rsidRPr="00B54DCC">
        <w:rPr>
          <w:lang w:val="sr-Cyrl-BA"/>
        </w:rPr>
        <w:t xml:space="preserve"> </w:t>
      </w:r>
      <w:r w:rsidR="00853211">
        <w:rPr>
          <w:lang w:val="sr-Cyrl-BA"/>
        </w:rPr>
        <w:t>Doboj</w:t>
      </w:r>
      <w:r w:rsidR="005D0B38" w:rsidRPr="00B54DCC">
        <w:rPr>
          <w:lang w:val="sr-Cyrl-BA"/>
        </w:rPr>
        <w:t xml:space="preserve"> </w:t>
      </w:r>
      <w:r w:rsidR="00853211">
        <w:t>je</w:t>
      </w:r>
      <w:r w:rsidR="005339D8" w:rsidRPr="00B54DCC">
        <w:t xml:space="preserve"> </w:t>
      </w:r>
      <w:r w:rsidR="00853211">
        <w:t>pokrenulo</w:t>
      </w:r>
      <w:r w:rsidR="005339D8" w:rsidRPr="00B54DCC">
        <w:t xml:space="preserve"> </w:t>
      </w:r>
      <w:r w:rsidR="00853211">
        <w:t>parnični</w:t>
      </w:r>
      <w:r w:rsidR="005339D8" w:rsidRPr="00B54DCC">
        <w:t xml:space="preserve"> </w:t>
      </w:r>
      <w:r w:rsidR="00853211">
        <w:t>postupak</w:t>
      </w:r>
      <w:r w:rsidR="005339D8" w:rsidRPr="00B54DCC">
        <w:t xml:space="preserve"> </w:t>
      </w:r>
      <w:r w:rsidR="00853211">
        <w:t>kod</w:t>
      </w:r>
      <w:r w:rsidR="005339D8" w:rsidRPr="00B54DCC">
        <w:t xml:space="preserve"> </w:t>
      </w:r>
      <w:r w:rsidR="00853211">
        <w:t>Okružnog</w:t>
      </w:r>
      <w:r w:rsidR="005339D8" w:rsidRPr="00B54DCC">
        <w:t xml:space="preserve"> </w:t>
      </w:r>
      <w:r w:rsidR="00853211">
        <w:t>privrednog</w:t>
      </w:r>
      <w:r w:rsidR="005339D8" w:rsidRPr="00B54DCC">
        <w:t xml:space="preserve"> </w:t>
      </w:r>
      <w:r w:rsidR="00853211">
        <w:t>suda</w:t>
      </w:r>
      <w:r w:rsidR="005339D8" w:rsidRPr="00B54DCC">
        <w:t xml:space="preserve"> </w:t>
      </w:r>
      <w:r w:rsidR="00853211">
        <w:t>Doboj</w:t>
      </w:r>
      <w:r w:rsidR="005339D8" w:rsidRPr="00B54DCC">
        <w:t xml:space="preserve"> </w:t>
      </w:r>
      <w:r w:rsidR="00853211">
        <w:t>za</w:t>
      </w:r>
      <w:r w:rsidR="005339D8" w:rsidRPr="00B54DCC">
        <w:t xml:space="preserve"> </w:t>
      </w:r>
      <w:r w:rsidR="00853211">
        <w:t>utvrđivanjem</w:t>
      </w:r>
      <w:r w:rsidR="005339D8" w:rsidRPr="00B54DCC">
        <w:t xml:space="preserve"> </w:t>
      </w:r>
      <w:r w:rsidR="00853211">
        <w:t>ništavosti</w:t>
      </w:r>
      <w:r w:rsidR="005339D8" w:rsidRPr="00B54DCC">
        <w:t xml:space="preserve"> </w:t>
      </w:r>
      <w:r w:rsidR="00853211">
        <w:t>predmetnog</w:t>
      </w:r>
      <w:r w:rsidR="005339D8" w:rsidRPr="00B54DCC">
        <w:t xml:space="preserve"> </w:t>
      </w:r>
      <w:r w:rsidR="00853211">
        <w:t>ugovora</w:t>
      </w:r>
      <w:r w:rsidR="005339D8" w:rsidRPr="00B54DCC">
        <w:t xml:space="preserve"> </w:t>
      </w:r>
      <w:r w:rsidR="00853211">
        <w:t>o</w:t>
      </w:r>
      <w:r w:rsidR="005339D8" w:rsidRPr="00B54DCC">
        <w:t xml:space="preserve"> </w:t>
      </w:r>
      <w:r w:rsidR="00853211">
        <w:t>zasnivanju</w:t>
      </w:r>
      <w:r w:rsidR="005339D8" w:rsidRPr="00B54DCC">
        <w:t xml:space="preserve"> </w:t>
      </w:r>
      <w:r w:rsidR="00853211">
        <w:t>hipoteke</w:t>
      </w:r>
      <w:r w:rsidR="005339D8" w:rsidRPr="00B54DCC">
        <w:t xml:space="preserve"> </w:t>
      </w:r>
      <w:r w:rsidR="00853211">
        <w:t>u</w:t>
      </w:r>
      <w:r w:rsidR="005339D8" w:rsidRPr="00B54DCC">
        <w:t xml:space="preserve"> </w:t>
      </w:r>
      <w:r w:rsidR="00853211">
        <w:t>korist</w:t>
      </w:r>
      <w:r w:rsidR="005339D8" w:rsidRPr="00B54DCC">
        <w:t xml:space="preserve"> </w:t>
      </w:r>
      <w:r w:rsidR="00853211">
        <w:t>navedene</w:t>
      </w:r>
      <w:r w:rsidR="005339D8" w:rsidRPr="00B54DCC">
        <w:t xml:space="preserve"> </w:t>
      </w:r>
      <w:r w:rsidR="00853211">
        <w:t>banke</w:t>
      </w:r>
      <w:r w:rsidR="005339D8" w:rsidRPr="00B54DCC">
        <w:t xml:space="preserve">. </w:t>
      </w:r>
      <w:r w:rsidR="00853211">
        <w:t>Pore</w:t>
      </w:r>
      <w:r w:rsidR="00853211">
        <w:rPr>
          <w:lang w:val="sr-Cyrl-BA"/>
        </w:rPr>
        <w:t>d</w:t>
      </w:r>
      <w:r w:rsidR="005339D8" w:rsidRPr="00B54DCC">
        <w:t xml:space="preserve"> </w:t>
      </w:r>
      <w:r w:rsidR="00853211">
        <w:t>predmetne</w:t>
      </w:r>
      <w:r w:rsidR="005339D8" w:rsidRPr="00B54DCC">
        <w:t xml:space="preserve"> </w:t>
      </w:r>
      <w:r w:rsidR="00853211">
        <w:t>tužbe</w:t>
      </w:r>
      <w:r w:rsidR="005339D8" w:rsidRPr="00B54DCC">
        <w:t xml:space="preserve"> </w:t>
      </w:r>
      <w:r w:rsidR="00853211">
        <w:t>pokrenut</w:t>
      </w:r>
      <w:r w:rsidR="005339D8" w:rsidRPr="00B54DCC">
        <w:t xml:space="preserve"> </w:t>
      </w:r>
      <w:r w:rsidR="00853211">
        <w:t>je</w:t>
      </w:r>
      <w:r w:rsidR="005339D8" w:rsidRPr="00B54DCC">
        <w:t xml:space="preserve"> </w:t>
      </w:r>
      <w:r w:rsidR="00853211">
        <w:t>i</w:t>
      </w:r>
      <w:r w:rsidR="005339D8" w:rsidRPr="00B54DCC">
        <w:t xml:space="preserve"> </w:t>
      </w:r>
      <w:r w:rsidR="00853211">
        <w:t>postupak</w:t>
      </w:r>
      <w:r w:rsidR="005339D8" w:rsidRPr="00B54DCC">
        <w:t xml:space="preserve"> </w:t>
      </w:r>
      <w:r w:rsidR="00853211">
        <w:t>za</w:t>
      </w:r>
      <w:r w:rsidR="005339D8" w:rsidRPr="00B54DCC">
        <w:t xml:space="preserve"> </w:t>
      </w:r>
      <w:r w:rsidR="00853211">
        <w:t>osporavanje</w:t>
      </w:r>
      <w:r w:rsidR="005339D8" w:rsidRPr="00B54DCC">
        <w:t xml:space="preserve"> </w:t>
      </w:r>
      <w:r w:rsidR="00853211">
        <w:t>upisa</w:t>
      </w:r>
      <w:r w:rsidR="005339D8" w:rsidRPr="00B54DCC">
        <w:t xml:space="preserve"> </w:t>
      </w:r>
      <w:r w:rsidR="00853211">
        <w:t>prava</w:t>
      </w:r>
      <w:r w:rsidR="005339D8" w:rsidRPr="00B54DCC">
        <w:t xml:space="preserve"> </w:t>
      </w:r>
      <w:r w:rsidR="00853211">
        <w:t>svojine</w:t>
      </w:r>
      <w:r w:rsidR="005339D8" w:rsidRPr="00B54DCC">
        <w:t xml:space="preserve"> </w:t>
      </w:r>
      <w:r w:rsidR="00853211">
        <w:t>u</w:t>
      </w:r>
      <w:r w:rsidR="005339D8" w:rsidRPr="00B54DCC">
        <w:t xml:space="preserve"> </w:t>
      </w:r>
      <w:r w:rsidR="00853211">
        <w:t>korist</w:t>
      </w:r>
      <w:r w:rsidR="005339D8" w:rsidRPr="00B54DCC">
        <w:t xml:space="preserve"> </w:t>
      </w:r>
      <w:r w:rsidR="00853211">
        <w:t>PZ</w:t>
      </w:r>
      <w:r w:rsidR="005339D8" w:rsidRPr="00B54DCC">
        <w:t xml:space="preserve"> </w:t>
      </w:r>
      <w:r w:rsidR="00853211">
        <w:t>Obudov</w:t>
      </w:r>
      <w:r w:rsidR="00853211">
        <w:rPr>
          <w:lang w:val="sr-Cyrl-BA"/>
        </w:rPr>
        <w:t>ac</w:t>
      </w:r>
      <w:r w:rsidR="005339D8" w:rsidRPr="00B54DCC">
        <w:t xml:space="preserve"> </w:t>
      </w:r>
      <w:r w:rsidR="00853211">
        <w:t>koje</w:t>
      </w:r>
      <w:r w:rsidR="005339D8" w:rsidRPr="00B54DCC">
        <w:t xml:space="preserve"> </w:t>
      </w:r>
      <w:r w:rsidR="00853211">
        <w:t>pravo</w:t>
      </w:r>
      <w:r w:rsidR="005339D8" w:rsidRPr="00B54DCC">
        <w:t xml:space="preserve"> </w:t>
      </w:r>
      <w:r w:rsidR="00853211">
        <w:t>je</w:t>
      </w:r>
      <w:r w:rsidR="005339D8" w:rsidRPr="00B54DCC">
        <w:t xml:space="preserve"> </w:t>
      </w:r>
      <w:r w:rsidR="00853211">
        <w:t>upisano</w:t>
      </w:r>
      <w:r w:rsidR="005339D8" w:rsidRPr="00B54DCC">
        <w:t xml:space="preserve"> </w:t>
      </w:r>
      <w:r w:rsidR="00853211">
        <w:t>na</w:t>
      </w:r>
      <w:r w:rsidR="005339D8" w:rsidRPr="00B54DCC">
        <w:t xml:space="preserve"> </w:t>
      </w:r>
      <w:r w:rsidR="00853211">
        <w:t>nekretninama</w:t>
      </w:r>
      <w:r w:rsidR="005339D8" w:rsidRPr="00B54DCC">
        <w:t xml:space="preserve"> </w:t>
      </w:r>
      <w:r w:rsidR="00853211">
        <w:t>u</w:t>
      </w:r>
      <w:r w:rsidR="005339D8" w:rsidRPr="00B54DCC">
        <w:t xml:space="preserve"> </w:t>
      </w:r>
      <w:r w:rsidR="00853211">
        <w:t>zk</w:t>
      </w:r>
      <w:r w:rsidR="005339D8" w:rsidRPr="00B54DCC">
        <w:t>.</w:t>
      </w:r>
      <w:r w:rsidR="00853211">
        <w:t>ul</w:t>
      </w:r>
      <w:r w:rsidR="005339D8" w:rsidRPr="00B54DCC">
        <w:t xml:space="preserve">.16 </w:t>
      </w:r>
      <w:r w:rsidR="00853211">
        <w:t>KO</w:t>
      </w:r>
      <w:r w:rsidR="005339D8" w:rsidRPr="00B54DCC">
        <w:t xml:space="preserve"> </w:t>
      </w:r>
      <w:r w:rsidR="00853211">
        <w:t>Obudovac</w:t>
      </w:r>
      <w:r w:rsidR="005339D8" w:rsidRPr="00B54DCC">
        <w:t>.</w:t>
      </w:r>
      <w:r w:rsidR="005339D8" w:rsidRPr="00B54DCC">
        <w:rPr>
          <w:lang w:val="sr-Cyrl-BA"/>
        </w:rPr>
        <w:t xml:space="preserve"> </w:t>
      </w:r>
      <w:r w:rsidR="00853211">
        <w:t>Predmetna</w:t>
      </w:r>
      <w:r w:rsidR="005339D8" w:rsidRPr="00B54DCC">
        <w:t xml:space="preserve"> </w:t>
      </w:r>
      <w:r w:rsidR="00853211">
        <w:t>tužba</w:t>
      </w:r>
      <w:r w:rsidR="005339D8" w:rsidRPr="00B54DCC">
        <w:t xml:space="preserve"> </w:t>
      </w:r>
      <w:r w:rsidR="00853211">
        <w:t>je</w:t>
      </w:r>
      <w:r w:rsidR="005339D8" w:rsidRPr="00B54DCC">
        <w:t xml:space="preserve"> </w:t>
      </w:r>
      <w:r w:rsidR="00853211">
        <w:t>podnesena</w:t>
      </w:r>
      <w:r w:rsidR="005339D8" w:rsidRPr="00B54DCC">
        <w:t xml:space="preserve"> </w:t>
      </w:r>
      <w:r w:rsidR="00853211">
        <w:t>zbog</w:t>
      </w:r>
      <w:r w:rsidR="005339D8" w:rsidRPr="00B54DCC">
        <w:t xml:space="preserve"> </w:t>
      </w:r>
      <w:r w:rsidR="00853211">
        <w:t>pogrešne</w:t>
      </w:r>
      <w:r w:rsidR="005339D8" w:rsidRPr="00B54DCC">
        <w:t xml:space="preserve"> </w:t>
      </w:r>
      <w:r w:rsidR="00853211">
        <w:t>primjene</w:t>
      </w:r>
      <w:r w:rsidR="005339D8" w:rsidRPr="00B54DCC">
        <w:t xml:space="preserve"> </w:t>
      </w:r>
      <w:r w:rsidR="00853211">
        <w:t>materijalnog</w:t>
      </w:r>
      <w:r w:rsidR="005339D8" w:rsidRPr="00B54DCC">
        <w:t xml:space="preserve"> </w:t>
      </w:r>
      <w:r w:rsidR="00853211">
        <w:t>prava</w:t>
      </w:r>
      <w:r w:rsidR="005339D8" w:rsidRPr="00B54DCC">
        <w:t>.</w:t>
      </w:r>
      <w:r w:rsidR="005339D8" w:rsidRPr="00B54DCC">
        <w:rPr>
          <w:lang w:val="sr-Cyrl-BA"/>
        </w:rPr>
        <w:t xml:space="preserve"> </w:t>
      </w:r>
      <w:r w:rsidR="00853211">
        <w:rPr>
          <w:lang w:val="sr-Cyrl-BA"/>
        </w:rPr>
        <w:t>Č</w:t>
      </w:r>
      <w:r w:rsidR="00853211">
        <w:t>eka</w:t>
      </w:r>
      <w:r w:rsidR="005339D8" w:rsidRPr="00B54DCC">
        <w:t xml:space="preserve"> </w:t>
      </w:r>
      <w:r w:rsidR="00853211">
        <w:rPr>
          <w:lang w:val="sr-Cyrl-BA"/>
        </w:rPr>
        <w:t>se</w:t>
      </w:r>
      <w:r w:rsidR="005339D8" w:rsidRPr="00B54DCC">
        <w:rPr>
          <w:lang w:val="sr-Cyrl-BA"/>
        </w:rPr>
        <w:t xml:space="preserve"> </w:t>
      </w:r>
      <w:r w:rsidR="00853211">
        <w:t>okončanje</w:t>
      </w:r>
      <w:r w:rsidR="005339D8" w:rsidRPr="00B54DCC">
        <w:t xml:space="preserve"> </w:t>
      </w:r>
      <w:r w:rsidR="00853211">
        <w:t>dva</w:t>
      </w:r>
      <w:r w:rsidR="005339D8" w:rsidRPr="00B54DCC">
        <w:t xml:space="preserve"> </w:t>
      </w:r>
      <w:r w:rsidR="00853211">
        <w:t>pokrenuta</w:t>
      </w:r>
      <w:r w:rsidR="005339D8" w:rsidRPr="00B54DCC">
        <w:t xml:space="preserve"> </w:t>
      </w:r>
      <w:r w:rsidR="00853211">
        <w:t>sudska</w:t>
      </w:r>
      <w:r w:rsidR="005339D8" w:rsidRPr="00B54DCC">
        <w:t xml:space="preserve"> </w:t>
      </w:r>
      <w:r w:rsidR="00853211">
        <w:t>postupaka</w:t>
      </w:r>
      <w:r w:rsidR="005339D8" w:rsidRPr="00B54DCC">
        <w:rPr>
          <w:lang w:val="sr-Cyrl-BA"/>
        </w:rPr>
        <w:t>,</w:t>
      </w:r>
      <w:r w:rsidR="005339D8" w:rsidRPr="00B54DCC">
        <w:t xml:space="preserve"> </w:t>
      </w:r>
      <w:r w:rsidR="00853211">
        <w:t>a</w:t>
      </w:r>
      <w:r w:rsidR="005339D8" w:rsidRPr="00B54DCC">
        <w:t xml:space="preserve"> </w:t>
      </w:r>
      <w:r w:rsidR="00853211">
        <w:t>nakon</w:t>
      </w:r>
      <w:r w:rsidR="005339D8" w:rsidRPr="00B54DCC">
        <w:t xml:space="preserve"> </w:t>
      </w:r>
      <w:r w:rsidR="00853211">
        <w:t>okončanja</w:t>
      </w:r>
      <w:r w:rsidR="005339D8" w:rsidRPr="00B54DCC">
        <w:t xml:space="preserve"> </w:t>
      </w:r>
      <w:r w:rsidR="00853211">
        <w:t>istih</w:t>
      </w:r>
      <w:r w:rsidR="005339D8" w:rsidRPr="00B54DCC">
        <w:t xml:space="preserve"> </w:t>
      </w:r>
      <w:r w:rsidR="00853211">
        <w:t>biće</w:t>
      </w:r>
      <w:r w:rsidR="005339D8" w:rsidRPr="00B54DCC">
        <w:t xml:space="preserve"> </w:t>
      </w:r>
      <w:r w:rsidR="00853211">
        <w:t>moguće</w:t>
      </w:r>
      <w:r w:rsidR="005339D8" w:rsidRPr="00B54DCC">
        <w:t xml:space="preserve"> </w:t>
      </w:r>
      <w:r w:rsidR="00853211">
        <w:t>donijeti</w:t>
      </w:r>
      <w:r w:rsidR="005339D8" w:rsidRPr="00B54DCC">
        <w:t xml:space="preserve"> </w:t>
      </w:r>
      <w:r w:rsidR="00853211">
        <w:t>odgovarajuće</w:t>
      </w:r>
      <w:r w:rsidR="005339D8" w:rsidRPr="00B54DCC">
        <w:t xml:space="preserve"> </w:t>
      </w:r>
      <w:r w:rsidR="00853211">
        <w:t>odluke</w:t>
      </w:r>
      <w:r w:rsidR="005339D8" w:rsidRPr="00B54DCC">
        <w:t xml:space="preserve"> </w:t>
      </w:r>
      <w:r w:rsidR="00853211">
        <w:t>u</w:t>
      </w:r>
      <w:r w:rsidR="005339D8" w:rsidRPr="00B54DCC">
        <w:t xml:space="preserve"> </w:t>
      </w:r>
      <w:r w:rsidR="00853211">
        <w:t>predmetnom</w:t>
      </w:r>
      <w:r w:rsidR="005339D8" w:rsidRPr="00B54DCC">
        <w:t xml:space="preserve"> </w:t>
      </w:r>
      <w:r w:rsidR="00853211">
        <w:t>stečajnom</w:t>
      </w:r>
      <w:r w:rsidR="005339D8" w:rsidRPr="00B54DCC">
        <w:t xml:space="preserve"> </w:t>
      </w:r>
      <w:r w:rsidR="00853211">
        <w:t>postupku</w:t>
      </w:r>
      <w:r w:rsidR="005339D8" w:rsidRPr="00B54DCC">
        <w:t>.</w:t>
      </w:r>
      <w:r w:rsidR="00C772DE" w:rsidRPr="00B54DCC">
        <w:rPr>
          <w:lang w:val="sr-Cyrl-BA"/>
        </w:rPr>
        <w:t xml:space="preserve"> </w:t>
      </w:r>
    </w:p>
    <w:p w14:paraId="324D9708" w14:textId="554301A9" w:rsidR="00F65CB0" w:rsidRDefault="00183EF6" w:rsidP="00E04E7D">
      <w:pPr>
        <w:ind w:firstLine="0"/>
        <w:rPr>
          <w:lang w:val="sr-Cyrl-BA"/>
        </w:rPr>
      </w:pPr>
      <w:r>
        <w:rPr>
          <w:lang w:val="sr-Cyrl-BA"/>
        </w:rPr>
        <w:t>-</w:t>
      </w:r>
      <w:r>
        <w:rPr>
          <w:lang w:val="sr-Cyrl-BA"/>
        </w:rPr>
        <w:tab/>
      </w:r>
      <w:bookmarkStart w:id="1660" w:name="_Hlk148428919"/>
      <w:r w:rsidR="00853211">
        <w:rPr>
          <w:lang w:val="sr-Cyrl-BA"/>
        </w:rPr>
        <w:t>FG</w:t>
      </w:r>
      <w:r w:rsidRPr="00183EF6">
        <w:rPr>
          <w:lang w:val="sr-Cyrl-BA"/>
        </w:rPr>
        <w:t>„</w:t>
      </w:r>
      <w:r w:rsidR="00853211">
        <w:rPr>
          <w:lang w:val="sr-Cyrl-BA"/>
        </w:rPr>
        <w:t>Birač</w:t>
      </w:r>
      <w:r w:rsidRPr="00183EF6">
        <w:rPr>
          <w:lang w:val="sr-Cyrl-BA"/>
        </w:rPr>
        <w:t xml:space="preserve">“ </w:t>
      </w:r>
      <w:r w:rsidR="00853211">
        <w:rPr>
          <w:lang w:val="sr-Cyrl-BA"/>
        </w:rPr>
        <w:t>a</w:t>
      </w:r>
      <w:r w:rsidRPr="00183EF6">
        <w:rPr>
          <w:lang w:val="sr-Cyrl-BA"/>
        </w:rPr>
        <w:t>.</w:t>
      </w:r>
      <w:r w:rsidR="00853211">
        <w:rPr>
          <w:lang w:val="sr-Cyrl-BA"/>
        </w:rPr>
        <w:t>d</w:t>
      </w:r>
      <w:r w:rsidRPr="00183EF6">
        <w:rPr>
          <w:lang w:val="sr-Cyrl-BA"/>
        </w:rPr>
        <w:t xml:space="preserve">. </w:t>
      </w:r>
      <w:r w:rsidR="00853211">
        <w:rPr>
          <w:lang w:val="sr-Cyrl-BA"/>
        </w:rPr>
        <w:t>Zvornik</w:t>
      </w:r>
      <w:r w:rsidRPr="00183EF6">
        <w:rPr>
          <w:lang w:val="sr-Cyrl-BA"/>
        </w:rPr>
        <w:t xml:space="preserve"> – </w:t>
      </w:r>
      <w:r w:rsidR="00853211">
        <w:rPr>
          <w:lang w:val="sr-Cyrl-BA"/>
        </w:rPr>
        <w:t>u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stečaju</w:t>
      </w:r>
      <w:r w:rsidRPr="00183EF6">
        <w:rPr>
          <w:lang w:val="sr-Cyrl-BA"/>
        </w:rPr>
        <w:t xml:space="preserve">. </w:t>
      </w:r>
      <w:r w:rsidR="00853211">
        <w:rPr>
          <w:lang w:val="sr-Cyrl-BA"/>
        </w:rPr>
        <w:t>Isplaćena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potraživanja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kao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prihod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Pr="00183EF6">
        <w:rPr>
          <w:lang w:val="sr-Cyrl-BA"/>
        </w:rPr>
        <w:t xml:space="preserve"> (</w:t>
      </w:r>
      <w:r>
        <w:rPr>
          <w:lang w:val="sr-Cyrl-BA"/>
        </w:rPr>
        <w:t xml:space="preserve"> </w:t>
      </w:r>
      <w:r w:rsidR="00853211">
        <w:rPr>
          <w:lang w:val="sr-Cyrl-BA"/>
        </w:rPr>
        <w:t>Ministarstvo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finansija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Pr="00183EF6">
        <w:rPr>
          <w:lang w:val="sr-Cyrl-BA"/>
        </w:rPr>
        <w:t xml:space="preserve">, </w:t>
      </w:r>
      <w:r w:rsidR="00853211">
        <w:rPr>
          <w:lang w:val="sr-Cyrl-BA"/>
        </w:rPr>
        <w:t>Poreska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Uprava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Pr="00183EF6">
        <w:rPr>
          <w:lang w:val="sr-Cyrl-BA"/>
        </w:rPr>
        <w:t xml:space="preserve">, </w:t>
      </w:r>
      <w:r w:rsidR="00853211">
        <w:rPr>
          <w:lang w:val="sr-Cyrl-BA"/>
        </w:rPr>
        <w:t>Fond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PiO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183EF6">
        <w:rPr>
          <w:lang w:val="sr-Cyrl-BA"/>
        </w:rPr>
        <w:t xml:space="preserve">  </w:t>
      </w:r>
      <w:r w:rsidR="00853211">
        <w:rPr>
          <w:lang w:val="sr-Cyrl-BA"/>
        </w:rPr>
        <w:t>Fond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zdravstvenog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osiguranja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Pr="00183EF6">
        <w:rPr>
          <w:lang w:val="sr-Cyrl-BA"/>
        </w:rPr>
        <w:t xml:space="preserve">) </w:t>
      </w:r>
      <w:r w:rsidR="00853211">
        <w:rPr>
          <w:lang w:val="sr-Cyrl-BA"/>
        </w:rPr>
        <w:t>u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ukupnom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prijavljenom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iznosu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od</w:t>
      </w:r>
      <w:r w:rsidRPr="00183EF6">
        <w:rPr>
          <w:lang w:val="sr-Cyrl-BA"/>
        </w:rPr>
        <w:t xml:space="preserve"> 42.378.785,</w:t>
      </w:r>
      <w:r w:rsidR="008C1F8B">
        <w:rPr>
          <w:lang w:val="sr-Cyrl-BA"/>
        </w:rPr>
        <w:t>00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KM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a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po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osnovu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zaključenih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Ugovora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ustupanju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potraživanja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između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ovih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institucija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sa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drugom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stranom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d</w:t>
      </w:r>
      <w:r w:rsidRPr="00183EF6">
        <w:rPr>
          <w:lang w:val="sr-Cyrl-BA"/>
        </w:rPr>
        <w:t>.</w:t>
      </w:r>
      <w:r w:rsidR="00853211">
        <w:rPr>
          <w:lang w:val="sr-Cyrl-BA"/>
        </w:rPr>
        <w:t>o</w:t>
      </w:r>
      <w:r w:rsidRPr="00183EF6">
        <w:rPr>
          <w:lang w:val="sr-Cyrl-BA"/>
        </w:rPr>
        <w:t>.</w:t>
      </w:r>
      <w:r w:rsidR="00853211">
        <w:rPr>
          <w:lang w:val="sr-Cyrl-BA"/>
        </w:rPr>
        <w:t>o</w:t>
      </w:r>
      <w:r w:rsidRPr="00183EF6">
        <w:rPr>
          <w:lang w:val="sr-Cyrl-BA"/>
        </w:rPr>
        <w:t>. „</w:t>
      </w:r>
      <w:r w:rsidR="00853211">
        <w:rPr>
          <w:lang w:val="sr-Cyrl-BA"/>
        </w:rPr>
        <w:t>Pavgord</w:t>
      </w:r>
      <w:r w:rsidRPr="00183EF6">
        <w:rPr>
          <w:lang w:val="sr-Cyrl-BA"/>
        </w:rPr>
        <w:t xml:space="preserve">“ </w:t>
      </w:r>
      <w:r w:rsidR="00853211">
        <w:rPr>
          <w:lang w:val="sr-Cyrl-BA"/>
        </w:rPr>
        <w:t>Foča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čime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učešće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stečajnom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postupku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okončano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po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ovom</w:t>
      </w:r>
      <w:r w:rsidRPr="00183EF6">
        <w:rPr>
          <w:lang w:val="sr-Cyrl-BA"/>
        </w:rPr>
        <w:t xml:space="preserve"> </w:t>
      </w:r>
      <w:r w:rsidR="00853211">
        <w:rPr>
          <w:lang w:val="sr-Cyrl-BA"/>
        </w:rPr>
        <w:t>predmetu</w:t>
      </w:r>
      <w:r w:rsidRPr="00183EF6">
        <w:rPr>
          <w:lang w:val="sr-Cyrl-BA"/>
        </w:rPr>
        <w:t>.</w:t>
      </w:r>
    </w:p>
    <w:bookmarkEnd w:id="1660"/>
    <w:p w14:paraId="34EA0294" w14:textId="4A829AEB" w:rsidR="0075547C" w:rsidRPr="008A5B72" w:rsidRDefault="00853211" w:rsidP="0075547C">
      <w:pPr>
        <w:ind w:firstLine="709"/>
        <w:rPr>
          <w:lang w:val="sr-Cyrl-BA"/>
        </w:rPr>
      </w:pPr>
      <w:r>
        <w:rPr>
          <w:lang w:val="sr-Cyrl-BA"/>
        </w:rPr>
        <w:t>Do</w:t>
      </w:r>
      <w:r w:rsidR="00B31E6D">
        <w:rPr>
          <w:lang w:val="sr-Cyrl-BA"/>
        </w:rPr>
        <w:t xml:space="preserve"> </w:t>
      </w:r>
      <w:r>
        <w:rPr>
          <w:lang w:val="sr-Cyrl-BA"/>
        </w:rPr>
        <w:t>izrade</w:t>
      </w:r>
      <w:r w:rsidR="00B31E6D">
        <w:rPr>
          <w:lang w:val="sr-Cyrl-BA"/>
        </w:rPr>
        <w:t xml:space="preserve"> </w:t>
      </w:r>
      <w:r>
        <w:rPr>
          <w:lang w:val="sr-Cyrl-BA"/>
        </w:rPr>
        <w:t>ovog</w:t>
      </w:r>
      <w:r w:rsidR="00B31E6D">
        <w:rPr>
          <w:lang w:val="sr-Cyrl-BA"/>
        </w:rPr>
        <w:t xml:space="preserve"> </w:t>
      </w:r>
      <w:r>
        <w:rPr>
          <w:lang w:val="sr-Cyrl-BA"/>
        </w:rPr>
        <w:t>izvještaja</w:t>
      </w:r>
      <w:r w:rsidR="0075547C" w:rsidRPr="008A5B72">
        <w:rPr>
          <w:lang w:val="sr-Cyrl-BA"/>
        </w:rPr>
        <w:t xml:space="preserve">, </w:t>
      </w:r>
      <w:r>
        <w:t>Ustavni</w:t>
      </w:r>
      <w:r w:rsidR="0075547C" w:rsidRPr="008A5B72">
        <w:t xml:space="preserve"> </w:t>
      </w:r>
      <w:r>
        <w:t>sud</w:t>
      </w:r>
      <w:r w:rsidR="0075547C" w:rsidRPr="008A5B72">
        <w:t xml:space="preserve"> </w:t>
      </w:r>
      <w:r>
        <w:t>Republike</w:t>
      </w:r>
      <w:r w:rsidR="0075547C" w:rsidRPr="008A5B72">
        <w:t xml:space="preserve"> </w:t>
      </w:r>
      <w:r>
        <w:t>Srpske</w:t>
      </w:r>
      <w:r w:rsidR="0075547C" w:rsidRPr="008A5B72">
        <w:t xml:space="preserve">, </w:t>
      </w:r>
      <w:r>
        <w:rPr>
          <w:lang w:val="sr-Cyrl-BA"/>
        </w:rPr>
        <w:t>donio</w:t>
      </w:r>
      <w:r w:rsidR="0075547C" w:rsidRPr="008A5B72">
        <w:rPr>
          <w:lang w:val="sr-Cyrl-BA"/>
        </w:rPr>
        <w:t xml:space="preserve"> </w:t>
      </w:r>
      <w:r>
        <w:rPr>
          <w:lang w:val="sr-Cyrl-BA"/>
        </w:rPr>
        <w:t>je</w:t>
      </w:r>
      <w:r w:rsidR="0075547C" w:rsidRPr="008A5B72">
        <w:rPr>
          <w:lang w:val="sr-Cyrl-BA"/>
        </w:rPr>
        <w:t xml:space="preserve"> </w:t>
      </w:r>
      <w:r>
        <w:rPr>
          <w:lang w:val="sr-Cyrl-BA"/>
        </w:rPr>
        <w:t>rješenje</w:t>
      </w:r>
      <w:r w:rsidR="0075547C" w:rsidRPr="008A5B72">
        <w:rPr>
          <w:lang w:val="sr-Cyrl-BA"/>
        </w:rPr>
        <w:t xml:space="preserve"> </w:t>
      </w:r>
      <w:r>
        <w:rPr>
          <w:lang w:val="sr-Cyrl-BA"/>
        </w:rPr>
        <w:t>kojim</w:t>
      </w:r>
      <w:r w:rsidR="0075547C" w:rsidRPr="008A5B72">
        <w:rPr>
          <w:lang w:val="sr-Cyrl-BA"/>
        </w:rPr>
        <w:t xml:space="preserve"> </w:t>
      </w:r>
      <w:r>
        <w:rPr>
          <w:lang w:val="sr-Cyrl-BA"/>
        </w:rPr>
        <w:t>se</w:t>
      </w:r>
      <w:r w:rsidR="0075547C" w:rsidRPr="008A5B72">
        <w:rPr>
          <w:lang w:val="sr-Cyrl-BA"/>
        </w:rPr>
        <w:t xml:space="preserve"> </w:t>
      </w:r>
      <w:r>
        <w:rPr>
          <w:lang w:val="sr-Cyrl-BA"/>
        </w:rPr>
        <w:t>ne</w:t>
      </w:r>
      <w:r w:rsidR="0075547C" w:rsidRPr="008A5B72">
        <w:rPr>
          <w:lang w:val="sr-Cyrl-BA"/>
        </w:rPr>
        <w:t xml:space="preserve"> </w:t>
      </w:r>
      <w:r>
        <w:rPr>
          <w:lang w:val="sr-Cyrl-BA"/>
        </w:rPr>
        <w:t>prihvata</w:t>
      </w:r>
      <w:r w:rsidR="0075547C" w:rsidRPr="008A5B72">
        <w:rPr>
          <w:lang w:val="sr-Cyrl-BA"/>
        </w:rPr>
        <w:t xml:space="preserve"> </w:t>
      </w:r>
      <w:r>
        <w:t>inicijativa</w:t>
      </w:r>
      <w:r w:rsidR="0075547C" w:rsidRPr="008A5B72">
        <w:t xml:space="preserve"> </w:t>
      </w:r>
      <w:r>
        <w:t>za</w:t>
      </w:r>
      <w:r w:rsidR="0075547C" w:rsidRPr="008A5B72">
        <w:t xml:space="preserve"> </w:t>
      </w:r>
      <w:r>
        <w:t>pokretanje</w:t>
      </w:r>
      <w:r w:rsidR="0075547C" w:rsidRPr="008A5B72">
        <w:t xml:space="preserve"> </w:t>
      </w:r>
      <w:r>
        <w:t>postupka</w:t>
      </w:r>
      <w:r w:rsidR="0075547C" w:rsidRPr="008A5B72">
        <w:t xml:space="preserve"> </w:t>
      </w:r>
      <w:r>
        <w:t>za</w:t>
      </w:r>
      <w:r w:rsidR="0075547C" w:rsidRPr="008A5B72">
        <w:t xml:space="preserve"> </w:t>
      </w:r>
      <w:r>
        <w:t>ocjenjivanje</w:t>
      </w:r>
      <w:r w:rsidR="0075547C" w:rsidRPr="008A5B72">
        <w:t xml:space="preserve"> </w:t>
      </w:r>
      <w:r>
        <w:t>ustavnosti</w:t>
      </w:r>
      <w:r w:rsidR="0075547C" w:rsidRPr="008A5B72">
        <w:t xml:space="preserve"> </w:t>
      </w:r>
      <w:r>
        <w:t>i</w:t>
      </w:r>
      <w:r w:rsidR="0075547C" w:rsidRPr="008A5B72">
        <w:t xml:space="preserve"> </w:t>
      </w:r>
      <w:r>
        <w:t>zakonitosti</w:t>
      </w:r>
      <w:r w:rsidR="0075547C" w:rsidRPr="008A5B72">
        <w:t xml:space="preserve"> </w:t>
      </w:r>
      <w:r>
        <w:lastRenderedPageBreak/>
        <w:t>Zaključka</w:t>
      </w:r>
      <w:r w:rsidR="0075547C" w:rsidRPr="008A5B72">
        <w:t xml:space="preserve"> </w:t>
      </w:r>
      <w:r>
        <w:t>Vlade</w:t>
      </w:r>
      <w:r w:rsidR="0075547C" w:rsidRPr="008A5B72">
        <w:t xml:space="preserve"> </w:t>
      </w:r>
      <w:r>
        <w:t>Republike</w:t>
      </w:r>
      <w:r w:rsidR="0075547C" w:rsidRPr="008A5B72">
        <w:t xml:space="preserve"> </w:t>
      </w:r>
      <w:r>
        <w:t>Srpske</w:t>
      </w:r>
      <w:r w:rsidR="0075547C" w:rsidRPr="008A5B72">
        <w:t xml:space="preserve"> </w:t>
      </w:r>
      <w:r>
        <w:t>broj</w:t>
      </w:r>
      <w:r w:rsidR="0075547C" w:rsidRPr="008A5B72">
        <w:t xml:space="preserve">: 04/1-012-2-2577/22 </w:t>
      </w:r>
      <w:r>
        <w:t>od</w:t>
      </w:r>
      <w:r w:rsidR="0075547C" w:rsidRPr="008A5B72">
        <w:t xml:space="preserve"> 28. </w:t>
      </w:r>
      <w:r>
        <w:t>jula</w:t>
      </w:r>
      <w:r w:rsidR="0075547C" w:rsidRPr="008A5B72">
        <w:t xml:space="preserve"> 2022. </w:t>
      </w:r>
      <w:r>
        <w:t>godine</w:t>
      </w:r>
      <w:r w:rsidR="00A068BB">
        <w:rPr>
          <w:lang w:val="sr-Cyrl-BA"/>
        </w:rPr>
        <w:t xml:space="preserve">. </w:t>
      </w:r>
      <w:r>
        <w:rPr>
          <w:lang w:val="sr-Cyrl-BA"/>
        </w:rPr>
        <w:t>Sud</w:t>
      </w:r>
      <w:r w:rsidR="00B31E6D">
        <w:rPr>
          <w:lang w:val="sr-Cyrl-BA"/>
        </w:rPr>
        <w:t xml:space="preserve"> </w:t>
      </w:r>
      <w:r>
        <w:rPr>
          <w:lang w:val="sr-Cyrl-BA"/>
        </w:rPr>
        <w:t>u</w:t>
      </w:r>
      <w:r w:rsidR="00B31E6D">
        <w:rPr>
          <w:lang w:val="sr-Cyrl-BA"/>
        </w:rPr>
        <w:t xml:space="preserve"> </w:t>
      </w:r>
      <w:r>
        <w:rPr>
          <w:lang w:val="sr-Cyrl-BA"/>
        </w:rPr>
        <w:t>obrazloženju</w:t>
      </w:r>
      <w:r w:rsidR="00B31E6D">
        <w:rPr>
          <w:lang w:val="sr-Cyrl-BA"/>
        </w:rPr>
        <w:t xml:space="preserve"> </w:t>
      </w:r>
      <w:r>
        <w:rPr>
          <w:lang w:val="sr-Cyrl-BA"/>
        </w:rPr>
        <w:t>rješenja</w:t>
      </w:r>
      <w:r w:rsidR="00B31E6D">
        <w:rPr>
          <w:lang w:val="sr-Cyrl-BA"/>
        </w:rPr>
        <w:t xml:space="preserve"> </w:t>
      </w:r>
      <w:r>
        <w:rPr>
          <w:lang w:val="sr-Cyrl-BA"/>
        </w:rPr>
        <w:t>navodi</w:t>
      </w:r>
      <w:r w:rsidR="00B31E6D">
        <w:rPr>
          <w:lang w:val="sr-Cyrl-BA"/>
        </w:rPr>
        <w:t xml:space="preserve"> </w:t>
      </w:r>
      <w:r>
        <w:rPr>
          <w:lang w:val="sr-Cyrl-BA"/>
        </w:rPr>
        <w:t>sljedeće</w:t>
      </w:r>
      <w:r w:rsidR="00B31E6D">
        <w:rPr>
          <w:lang w:val="sr-Cyrl-BA"/>
        </w:rPr>
        <w:t>:“</w:t>
      </w:r>
    </w:p>
    <w:p w14:paraId="7B08D446" w14:textId="3EA19D3C" w:rsidR="0075547C" w:rsidRDefault="00853211" w:rsidP="008A5B72">
      <w:pPr>
        <w:ind w:firstLine="709"/>
        <w:rPr>
          <w:lang w:val="sr-Cyrl-BA"/>
        </w:rPr>
      </w:pPr>
      <w:r>
        <w:rPr>
          <w:lang w:val="sr-Cyrl-BA"/>
        </w:rPr>
        <w:t>Osporeni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zaključak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donijela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Vlada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Srpske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osnovu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člana</w:t>
      </w:r>
      <w:r w:rsidR="008A5B72" w:rsidRPr="008A5B72">
        <w:rPr>
          <w:lang w:val="sr-Cyrl-BA"/>
        </w:rPr>
        <w:t xml:space="preserve"> 43. </w:t>
      </w:r>
      <w:r>
        <w:rPr>
          <w:lang w:val="sr-Cyrl-BA"/>
        </w:rPr>
        <w:t>stav</w:t>
      </w:r>
      <w:r w:rsidR="008A5B72" w:rsidRPr="008A5B72">
        <w:rPr>
          <w:lang w:val="sr-Cyrl-BA"/>
        </w:rPr>
        <w:t xml:space="preserve"> 1. </w:t>
      </w:r>
      <w:r>
        <w:rPr>
          <w:lang w:val="sr-Cyrl-BA"/>
        </w:rPr>
        <w:t>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st</w:t>
      </w:r>
      <w:r w:rsidR="008A5B72" w:rsidRPr="008A5B72">
        <w:rPr>
          <w:lang w:val="sr-Cyrl-BA"/>
        </w:rPr>
        <w:t xml:space="preserve">. 7. </w:t>
      </w:r>
      <w:r>
        <w:rPr>
          <w:lang w:val="sr-Cyrl-BA"/>
        </w:rPr>
        <w:t>Zakona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Vladi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Srpske</w:t>
      </w:r>
      <w:r w:rsidR="008A5B72" w:rsidRPr="008A5B72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glasnik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Srpske</w:t>
      </w:r>
      <w:r w:rsidR="008A5B72" w:rsidRPr="008A5B72">
        <w:rPr>
          <w:lang w:val="sr-Cyrl-BA"/>
        </w:rPr>
        <w:t xml:space="preserve">“ </w:t>
      </w:r>
      <w:r>
        <w:rPr>
          <w:lang w:val="sr-Cyrl-BA"/>
        </w:rPr>
        <w:t>broj</w:t>
      </w:r>
      <w:r w:rsidR="008A5B72" w:rsidRPr="008A5B72">
        <w:rPr>
          <w:lang w:val="sr-Cyrl-BA"/>
        </w:rPr>
        <w:t xml:space="preserve"> 118/08), </w:t>
      </w:r>
      <w:r>
        <w:rPr>
          <w:lang w:val="sr-Cyrl-BA"/>
        </w:rPr>
        <w:t>nakon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razmatranja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Informacije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dostavljenim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ponudama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otkup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republičkih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institucija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stečajnom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postupku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nad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imovinom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Privrednog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društva</w:t>
      </w:r>
      <w:r w:rsidR="008A5B72" w:rsidRPr="008A5B72">
        <w:rPr>
          <w:lang w:val="sr-Cyrl-BA"/>
        </w:rPr>
        <w:t xml:space="preserve"> „</w:t>
      </w:r>
      <w:r>
        <w:rPr>
          <w:lang w:val="sr-Cyrl-BA"/>
        </w:rPr>
        <w:t>Birač</w:t>
      </w:r>
      <w:r w:rsidR="008A5B72" w:rsidRPr="008A5B72">
        <w:rPr>
          <w:lang w:val="sr-Cyrl-BA"/>
        </w:rPr>
        <w:t xml:space="preserve">“ </w:t>
      </w:r>
      <w:r>
        <w:rPr>
          <w:lang w:val="sr-Cyrl-BA"/>
        </w:rPr>
        <w:t>a</w:t>
      </w:r>
      <w:r w:rsidR="008A5B72" w:rsidRPr="008A5B72">
        <w:rPr>
          <w:lang w:val="sr-Cyrl-BA"/>
        </w:rPr>
        <w:t>.</w:t>
      </w:r>
      <w:r>
        <w:rPr>
          <w:lang w:val="sr-Cyrl-BA"/>
        </w:rPr>
        <w:t>d</w:t>
      </w:r>
      <w:r w:rsidR="008A5B72" w:rsidRPr="008A5B72">
        <w:rPr>
          <w:lang w:val="sr-Cyrl-BA"/>
        </w:rPr>
        <w:t xml:space="preserve">. </w:t>
      </w:r>
      <w:r>
        <w:rPr>
          <w:lang w:val="sr-Cyrl-BA"/>
        </w:rPr>
        <w:t>Zvornik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na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sjednici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održanoj</w:t>
      </w:r>
      <w:r w:rsidR="008A5B72" w:rsidRPr="008A5B72">
        <w:rPr>
          <w:lang w:val="sr-Cyrl-BA"/>
        </w:rPr>
        <w:t xml:space="preserve"> 28. </w:t>
      </w:r>
      <w:r>
        <w:rPr>
          <w:lang w:val="sr-Cyrl-BA"/>
        </w:rPr>
        <w:t>jula</w:t>
      </w:r>
      <w:r w:rsidR="008A5B72" w:rsidRPr="008A5B72">
        <w:rPr>
          <w:lang w:val="sr-Cyrl-BA"/>
        </w:rPr>
        <w:t xml:space="preserve"> 2022. </w:t>
      </w:r>
      <w:r>
        <w:rPr>
          <w:lang w:val="sr-Cyrl-BA"/>
        </w:rPr>
        <w:t>godine</w:t>
      </w:r>
      <w:r w:rsidR="008A5B72" w:rsidRPr="008A5B72">
        <w:rPr>
          <w:lang w:val="sr-Cyrl-BA"/>
        </w:rPr>
        <w:t>.</w:t>
      </w:r>
      <w:r w:rsidR="008A5B72">
        <w:rPr>
          <w:lang w:val="sr-Cyrl-BA"/>
        </w:rPr>
        <w:t xml:space="preserve"> </w:t>
      </w:r>
      <w:r>
        <w:rPr>
          <w:lang w:val="sr-Cyrl-BA"/>
        </w:rPr>
        <w:t>Ovim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zaključkom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utvrđeno</w:t>
      </w:r>
      <w:r w:rsidR="008A5B72" w:rsidRPr="008A5B72">
        <w:rPr>
          <w:lang w:val="sr-Cyrl-BA"/>
        </w:rPr>
        <w:t xml:space="preserve">: </w:t>
      </w:r>
      <w:r>
        <w:rPr>
          <w:lang w:val="sr-Cyrl-BA"/>
        </w:rPr>
        <w:t>da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Vlada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Srpske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upoznala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Informacijom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dostavljenim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ponudama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otkup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republičkih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institucija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stečajnom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postupku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nad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imovinom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Privrednog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društva</w:t>
      </w:r>
      <w:r w:rsidR="008A5B72" w:rsidRPr="008A5B72">
        <w:rPr>
          <w:lang w:val="sr-Cyrl-BA"/>
        </w:rPr>
        <w:t xml:space="preserve"> „</w:t>
      </w:r>
      <w:r>
        <w:rPr>
          <w:lang w:val="sr-Cyrl-BA"/>
        </w:rPr>
        <w:t>Birač</w:t>
      </w:r>
      <w:r w:rsidR="008A5B72" w:rsidRPr="008A5B72">
        <w:rPr>
          <w:lang w:val="sr-Cyrl-BA"/>
        </w:rPr>
        <w:t xml:space="preserve">“ </w:t>
      </w:r>
      <w:r>
        <w:rPr>
          <w:lang w:val="sr-Cyrl-BA"/>
        </w:rPr>
        <w:t>a</w:t>
      </w:r>
      <w:r w:rsidR="008A5B72" w:rsidRPr="008A5B72">
        <w:rPr>
          <w:lang w:val="sr-Cyrl-BA"/>
        </w:rPr>
        <w:t>.</w:t>
      </w:r>
      <w:r>
        <w:rPr>
          <w:lang w:val="sr-Cyrl-BA"/>
        </w:rPr>
        <w:t>d</w:t>
      </w:r>
      <w:r w:rsidR="008A5B72" w:rsidRPr="008A5B72">
        <w:rPr>
          <w:lang w:val="sr-Cyrl-BA"/>
        </w:rPr>
        <w:t xml:space="preserve">. </w:t>
      </w:r>
      <w:r>
        <w:rPr>
          <w:lang w:val="sr-Cyrl-BA"/>
        </w:rPr>
        <w:t>Zvornik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istu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prihvata</w:t>
      </w:r>
      <w:r w:rsidR="008A5B72" w:rsidRPr="008A5B72">
        <w:rPr>
          <w:lang w:val="sr-Cyrl-BA"/>
        </w:rPr>
        <w:t xml:space="preserve"> (</w:t>
      </w:r>
      <w:r>
        <w:rPr>
          <w:lang w:val="sr-Cyrl-BA"/>
        </w:rPr>
        <w:t>tačka</w:t>
      </w:r>
      <w:r w:rsidR="008A5B72" w:rsidRPr="008A5B72">
        <w:rPr>
          <w:lang w:val="sr-Cyrl-BA"/>
        </w:rPr>
        <w:t xml:space="preserve"> 1), </w:t>
      </w:r>
      <w:r>
        <w:rPr>
          <w:lang w:val="sr-Cyrl-BA"/>
        </w:rPr>
        <w:t>da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Vlada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prihvata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ponudu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otkup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Privrednog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društva</w:t>
      </w:r>
      <w:r w:rsidR="008A5B72" w:rsidRPr="008A5B72">
        <w:rPr>
          <w:lang w:val="sr-Cyrl-BA"/>
        </w:rPr>
        <w:t xml:space="preserve"> „</w:t>
      </w:r>
      <w:r>
        <w:rPr>
          <w:lang w:val="sr-Cyrl-BA"/>
        </w:rPr>
        <w:t>Pavgord</w:t>
      </w:r>
      <w:r w:rsidR="008A5B72" w:rsidRPr="008A5B72">
        <w:rPr>
          <w:lang w:val="sr-Cyrl-BA"/>
        </w:rPr>
        <w:t xml:space="preserve">“ </w:t>
      </w:r>
      <w:r>
        <w:rPr>
          <w:lang w:val="sr-Cyrl-BA"/>
        </w:rPr>
        <w:t>d</w:t>
      </w:r>
      <w:r w:rsidR="008A5B72" w:rsidRPr="008A5B72">
        <w:rPr>
          <w:lang w:val="sr-Cyrl-BA"/>
        </w:rPr>
        <w:t>.</w:t>
      </w:r>
      <w:r>
        <w:rPr>
          <w:lang w:val="sr-Cyrl-BA"/>
        </w:rPr>
        <w:t>o</w:t>
      </w:r>
      <w:r w:rsidR="008A5B72" w:rsidRPr="008A5B72">
        <w:rPr>
          <w:lang w:val="sr-Cyrl-BA"/>
        </w:rPr>
        <w:t>.</w:t>
      </w:r>
      <w:r>
        <w:rPr>
          <w:lang w:val="sr-Cyrl-BA"/>
        </w:rPr>
        <w:t>o</w:t>
      </w:r>
      <w:r w:rsidR="008A5B72" w:rsidRPr="008A5B72">
        <w:rPr>
          <w:lang w:val="sr-Cyrl-BA"/>
        </w:rPr>
        <w:t xml:space="preserve">. </w:t>
      </w:r>
      <w:r>
        <w:rPr>
          <w:lang w:val="sr-Cyrl-BA"/>
        </w:rPr>
        <w:t>Foča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kao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najcjelishodniju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iz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razloga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što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ponuda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otkup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finansija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Poreske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uprave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Srpske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ostalih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republičkih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institucija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glasi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nominalni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iznos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naveden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tabeli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utvrđenih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stečajnom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postupku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pred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Okružnim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privrednim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sudom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Bijeljini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posjeduje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bankarsku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garanciju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ozbiljnost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ponude</w:t>
      </w:r>
      <w:r w:rsidR="008A5B72" w:rsidRPr="008A5B72">
        <w:rPr>
          <w:lang w:val="sr-Cyrl-BA"/>
        </w:rPr>
        <w:t>/</w:t>
      </w:r>
      <w:r>
        <w:rPr>
          <w:lang w:val="sr-Cyrl-BA"/>
        </w:rPr>
        <w:t>garant</w:t>
      </w:r>
      <w:r w:rsidR="008A5B72" w:rsidRPr="008A5B72">
        <w:rPr>
          <w:lang w:val="sr-Cyrl-BA"/>
        </w:rPr>
        <w:t xml:space="preserve"> „</w:t>
      </w:r>
      <w:r>
        <w:rPr>
          <w:lang w:val="sr-Cyrl-BA"/>
        </w:rPr>
        <w:t>Nove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banke</w:t>
      </w:r>
      <w:r w:rsidR="008A5B72" w:rsidRPr="008A5B72">
        <w:rPr>
          <w:lang w:val="sr-Cyrl-BA"/>
        </w:rPr>
        <w:t xml:space="preserve">“ </w:t>
      </w:r>
      <w:r>
        <w:rPr>
          <w:lang w:val="sr-Cyrl-BA"/>
        </w:rPr>
        <w:t>a</w:t>
      </w:r>
      <w:r w:rsidR="008A5B72" w:rsidRPr="008A5B72">
        <w:rPr>
          <w:lang w:val="sr-Cyrl-BA"/>
        </w:rPr>
        <w:t>.</w:t>
      </w:r>
      <w:r>
        <w:rPr>
          <w:lang w:val="sr-Cyrl-BA"/>
        </w:rPr>
        <w:t>d</w:t>
      </w:r>
      <w:r w:rsidR="008A5B72" w:rsidRPr="008A5B72">
        <w:rPr>
          <w:lang w:val="sr-Cyrl-BA"/>
        </w:rPr>
        <w:t xml:space="preserve">. </w:t>
      </w:r>
      <w:r>
        <w:rPr>
          <w:lang w:val="sr-Cyrl-BA"/>
        </w:rPr>
        <w:t>Banjaluka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od</w:t>
      </w:r>
      <w:r w:rsidR="008A5B72" w:rsidRPr="008A5B72">
        <w:rPr>
          <w:lang w:val="sr-Cyrl-BA"/>
        </w:rPr>
        <w:t xml:space="preserve"> 19. </w:t>
      </w:r>
      <w:r>
        <w:rPr>
          <w:lang w:val="sr-Cyrl-BA"/>
        </w:rPr>
        <w:t>jula</w:t>
      </w:r>
      <w:r w:rsidR="008A5B72" w:rsidRPr="008A5B72">
        <w:rPr>
          <w:lang w:val="sr-Cyrl-BA"/>
        </w:rPr>
        <w:t xml:space="preserve"> 2022. </w:t>
      </w:r>
      <w:r>
        <w:rPr>
          <w:lang w:val="sr-Cyrl-BA"/>
        </w:rPr>
        <w:t>godine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ukupan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iznos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utvrđenih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svih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republičkih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institucija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navedenom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nominalnom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iznosu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sa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rokom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važenja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od</w:t>
      </w:r>
      <w:r w:rsidR="008A5B72" w:rsidRPr="008A5B72">
        <w:rPr>
          <w:lang w:val="sr-Cyrl-BA"/>
        </w:rPr>
        <w:t xml:space="preserve"> 60 </w:t>
      </w:r>
      <w:r>
        <w:rPr>
          <w:lang w:val="sr-Cyrl-BA"/>
        </w:rPr>
        <w:t>dana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nije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uslovljena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dio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ponude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otkup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svih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stečajnih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povjerilaca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stečajnog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dužnika</w:t>
      </w:r>
      <w:r w:rsidR="008A5B72" w:rsidRPr="008A5B72">
        <w:rPr>
          <w:lang w:val="sr-Cyrl-BA"/>
        </w:rPr>
        <w:t xml:space="preserve"> „</w:t>
      </w:r>
      <w:r>
        <w:rPr>
          <w:lang w:val="sr-Cyrl-BA"/>
        </w:rPr>
        <w:t>Birač</w:t>
      </w:r>
      <w:r w:rsidR="008A5B72" w:rsidRPr="008A5B72">
        <w:rPr>
          <w:lang w:val="sr-Cyrl-BA"/>
        </w:rPr>
        <w:t xml:space="preserve">“ </w:t>
      </w:r>
      <w:r>
        <w:rPr>
          <w:lang w:val="sr-Cyrl-BA"/>
        </w:rPr>
        <w:t>a</w:t>
      </w:r>
      <w:r w:rsidR="008A5B72" w:rsidRPr="008A5B72">
        <w:rPr>
          <w:lang w:val="sr-Cyrl-BA"/>
        </w:rPr>
        <w:t>.</w:t>
      </w:r>
      <w:r>
        <w:rPr>
          <w:lang w:val="sr-Cyrl-BA"/>
        </w:rPr>
        <w:t>d</w:t>
      </w:r>
      <w:r w:rsidR="008A5B72" w:rsidRPr="008A5B72">
        <w:rPr>
          <w:lang w:val="sr-Cyrl-BA"/>
        </w:rPr>
        <w:t xml:space="preserve">. </w:t>
      </w:r>
      <w:r>
        <w:rPr>
          <w:lang w:val="sr-Cyrl-BA"/>
        </w:rPr>
        <w:t>Zvornik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navedenom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nominalnom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iznosu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koju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nudi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Privredno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društvo</w:t>
      </w:r>
      <w:r w:rsidR="008A5B72" w:rsidRPr="008A5B72">
        <w:rPr>
          <w:lang w:val="sr-Cyrl-BA"/>
        </w:rPr>
        <w:t xml:space="preserve"> „</w:t>
      </w:r>
      <w:r>
        <w:rPr>
          <w:lang w:val="sr-Cyrl-BA"/>
        </w:rPr>
        <w:t>Pavgord</w:t>
      </w:r>
      <w:r w:rsidR="008A5B72" w:rsidRPr="008A5B72">
        <w:rPr>
          <w:lang w:val="sr-Cyrl-BA"/>
        </w:rPr>
        <w:t xml:space="preserve">“ </w:t>
      </w:r>
      <w:r>
        <w:rPr>
          <w:lang w:val="sr-Cyrl-BA"/>
        </w:rPr>
        <w:t>d</w:t>
      </w:r>
      <w:r w:rsidR="008A5B72" w:rsidRPr="008A5B72">
        <w:rPr>
          <w:lang w:val="sr-Cyrl-BA"/>
        </w:rPr>
        <w:t>.</w:t>
      </w:r>
      <w:r>
        <w:rPr>
          <w:lang w:val="sr-Cyrl-BA"/>
        </w:rPr>
        <w:t>o</w:t>
      </w:r>
      <w:r w:rsidR="008A5B72" w:rsidRPr="008A5B72">
        <w:rPr>
          <w:lang w:val="sr-Cyrl-BA"/>
        </w:rPr>
        <w:t>.</w:t>
      </w:r>
      <w:r>
        <w:rPr>
          <w:lang w:val="sr-Cyrl-BA"/>
        </w:rPr>
        <w:t>o</w:t>
      </w:r>
      <w:r w:rsidR="008A5B72" w:rsidRPr="008A5B72">
        <w:rPr>
          <w:lang w:val="sr-Cyrl-BA"/>
        </w:rPr>
        <w:t xml:space="preserve">. </w:t>
      </w:r>
      <w:r>
        <w:rPr>
          <w:lang w:val="sr-Cyrl-BA"/>
        </w:rPr>
        <w:t>Foča</w:t>
      </w:r>
      <w:r w:rsidR="008A5B72" w:rsidRPr="008A5B72">
        <w:rPr>
          <w:lang w:val="sr-Cyrl-BA"/>
        </w:rPr>
        <w:t xml:space="preserve"> (</w:t>
      </w:r>
      <w:r>
        <w:rPr>
          <w:lang w:val="sr-Cyrl-BA"/>
        </w:rPr>
        <w:t>tačka</w:t>
      </w:r>
      <w:r w:rsidR="008A5B72" w:rsidRPr="008A5B72">
        <w:rPr>
          <w:lang w:val="sr-Cyrl-BA"/>
        </w:rPr>
        <w:t xml:space="preserve"> 2), </w:t>
      </w:r>
      <w:r>
        <w:rPr>
          <w:lang w:val="sr-Cyrl-BA"/>
        </w:rPr>
        <w:t>da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Vlada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Srpske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obavezuje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ministra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finansija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direktora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Poreske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uprave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Srpske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ime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svojih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institucija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pristupe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zaključenju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ugovora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ustupanju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Privrednim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društvom</w:t>
      </w:r>
      <w:r w:rsidR="008A5B72" w:rsidRPr="008A5B72">
        <w:rPr>
          <w:lang w:val="sr-Cyrl-BA"/>
        </w:rPr>
        <w:t xml:space="preserve"> „</w:t>
      </w:r>
      <w:r>
        <w:rPr>
          <w:lang w:val="sr-Cyrl-BA"/>
        </w:rPr>
        <w:t>Pavgord</w:t>
      </w:r>
      <w:r w:rsidR="008A5B72" w:rsidRPr="008A5B72">
        <w:rPr>
          <w:lang w:val="sr-Cyrl-BA"/>
        </w:rPr>
        <w:t xml:space="preserve">“ </w:t>
      </w:r>
      <w:r>
        <w:rPr>
          <w:lang w:val="sr-Cyrl-BA"/>
        </w:rPr>
        <w:t>d</w:t>
      </w:r>
      <w:r w:rsidR="008A5B72" w:rsidRPr="008A5B72">
        <w:rPr>
          <w:lang w:val="sr-Cyrl-BA"/>
        </w:rPr>
        <w:t>.</w:t>
      </w:r>
      <w:r>
        <w:rPr>
          <w:lang w:val="sr-Cyrl-BA"/>
        </w:rPr>
        <w:t>o</w:t>
      </w:r>
      <w:r w:rsidR="008A5B72" w:rsidRPr="008A5B72">
        <w:rPr>
          <w:lang w:val="sr-Cyrl-BA"/>
        </w:rPr>
        <w:t>.</w:t>
      </w:r>
      <w:r>
        <w:rPr>
          <w:lang w:val="sr-Cyrl-BA"/>
        </w:rPr>
        <w:t>o</w:t>
      </w:r>
      <w:r w:rsidR="008A5B72" w:rsidRPr="008A5B72">
        <w:rPr>
          <w:lang w:val="sr-Cyrl-BA"/>
        </w:rPr>
        <w:t xml:space="preserve">. </w:t>
      </w:r>
      <w:r>
        <w:rPr>
          <w:lang w:val="sr-Cyrl-BA"/>
        </w:rPr>
        <w:t>Foča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navedenim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nominalnim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iznosima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Ministarstvo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finansija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Poresku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upravu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Srpske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prema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iznosu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navedenom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tabeli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utvrđenih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stečajnom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postupku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pred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Okružnim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privrednim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sudom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Bijeljini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uz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uslov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isplata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naknade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otkup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mora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izvršiti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roku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važenja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bankarske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garancije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garanta</w:t>
      </w:r>
      <w:r w:rsidR="008A5B72" w:rsidRPr="008A5B72">
        <w:rPr>
          <w:lang w:val="sr-Cyrl-BA"/>
        </w:rPr>
        <w:t xml:space="preserve"> „</w:t>
      </w:r>
      <w:r>
        <w:rPr>
          <w:lang w:val="sr-Cyrl-BA"/>
        </w:rPr>
        <w:t>Nove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banke</w:t>
      </w:r>
      <w:r w:rsidR="008A5B72" w:rsidRPr="008A5B72">
        <w:rPr>
          <w:lang w:val="sr-Cyrl-BA"/>
        </w:rPr>
        <w:t xml:space="preserve">“ </w:t>
      </w:r>
      <w:r>
        <w:rPr>
          <w:lang w:val="sr-Cyrl-BA"/>
        </w:rPr>
        <w:t>a</w:t>
      </w:r>
      <w:r w:rsidR="008A5B72" w:rsidRPr="008A5B72">
        <w:rPr>
          <w:lang w:val="sr-Cyrl-BA"/>
        </w:rPr>
        <w:t>.</w:t>
      </w:r>
      <w:r>
        <w:rPr>
          <w:lang w:val="sr-Cyrl-BA"/>
        </w:rPr>
        <w:t>d</w:t>
      </w:r>
      <w:r w:rsidR="008A5B72" w:rsidRPr="008A5B72">
        <w:rPr>
          <w:lang w:val="sr-Cyrl-BA"/>
        </w:rPr>
        <w:t xml:space="preserve">. </w:t>
      </w:r>
      <w:r>
        <w:rPr>
          <w:lang w:val="sr-Cyrl-BA"/>
        </w:rPr>
        <w:t>Banjaluka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od</w:t>
      </w:r>
      <w:r w:rsidR="008A5B72" w:rsidRPr="008A5B72">
        <w:rPr>
          <w:lang w:val="sr-Cyrl-BA"/>
        </w:rPr>
        <w:t xml:space="preserve"> 19. </w:t>
      </w:r>
      <w:r>
        <w:rPr>
          <w:lang w:val="sr-Cyrl-BA"/>
        </w:rPr>
        <w:t>jula</w:t>
      </w:r>
      <w:r w:rsidR="008A5B72" w:rsidRPr="008A5B72">
        <w:rPr>
          <w:lang w:val="sr-Cyrl-BA"/>
        </w:rPr>
        <w:t xml:space="preserve"> 2022. </w:t>
      </w:r>
      <w:r>
        <w:rPr>
          <w:lang w:val="sr-Cyrl-BA"/>
        </w:rPr>
        <w:t>godine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tačnije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najkasnije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do</w:t>
      </w:r>
      <w:r w:rsidR="008A5B72" w:rsidRPr="008A5B72">
        <w:rPr>
          <w:lang w:val="sr-Cyrl-BA"/>
        </w:rPr>
        <w:t xml:space="preserve"> 17.09.2022. </w:t>
      </w:r>
      <w:r>
        <w:rPr>
          <w:lang w:val="sr-Cyrl-BA"/>
        </w:rPr>
        <w:t>godine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uz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prethodno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pribavljeno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mišljenje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Srpske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nakon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izvršenog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uvida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stečajni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spis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stanje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sudskih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postupaka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stečajnom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dužniku</w:t>
      </w:r>
      <w:r w:rsidR="008A5B72" w:rsidRPr="008A5B72">
        <w:rPr>
          <w:lang w:val="sr-Cyrl-BA"/>
        </w:rPr>
        <w:t xml:space="preserve"> „</w:t>
      </w:r>
      <w:r>
        <w:rPr>
          <w:lang w:val="sr-Cyrl-BA"/>
        </w:rPr>
        <w:t>Birač</w:t>
      </w:r>
      <w:r w:rsidR="008A5B72" w:rsidRPr="008A5B72">
        <w:rPr>
          <w:lang w:val="sr-Cyrl-BA"/>
        </w:rPr>
        <w:t xml:space="preserve">“ </w:t>
      </w:r>
      <w:r>
        <w:rPr>
          <w:lang w:val="sr-Cyrl-BA"/>
        </w:rPr>
        <w:t>a</w:t>
      </w:r>
      <w:r w:rsidR="008A5B72" w:rsidRPr="008A5B72">
        <w:rPr>
          <w:lang w:val="sr-Cyrl-BA"/>
        </w:rPr>
        <w:t>.</w:t>
      </w:r>
      <w:r>
        <w:rPr>
          <w:lang w:val="sr-Cyrl-BA"/>
        </w:rPr>
        <w:t>d</w:t>
      </w:r>
      <w:r w:rsidR="008A5B72" w:rsidRPr="008A5B72">
        <w:rPr>
          <w:lang w:val="sr-Cyrl-BA"/>
        </w:rPr>
        <w:t xml:space="preserve">. </w:t>
      </w:r>
      <w:r>
        <w:rPr>
          <w:lang w:val="sr-Cyrl-BA"/>
        </w:rPr>
        <w:t>Zvornik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od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strane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ponudioca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Privrednog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društva</w:t>
      </w:r>
      <w:r w:rsidR="008A5B72" w:rsidRPr="008A5B72">
        <w:rPr>
          <w:lang w:val="sr-Cyrl-BA"/>
        </w:rPr>
        <w:t xml:space="preserve"> „</w:t>
      </w:r>
      <w:r>
        <w:rPr>
          <w:lang w:val="sr-Cyrl-BA"/>
        </w:rPr>
        <w:t>Pavgord</w:t>
      </w:r>
      <w:r w:rsidR="008A5B72" w:rsidRPr="008A5B72">
        <w:rPr>
          <w:lang w:val="sr-Cyrl-BA"/>
        </w:rPr>
        <w:t xml:space="preserve">“ </w:t>
      </w:r>
      <w:r>
        <w:rPr>
          <w:lang w:val="sr-Cyrl-BA"/>
        </w:rPr>
        <w:t>d</w:t>
      </w:r>
      <w:r w:rsidR="008A5B72" w:rsidRPr="008A5B72">
        <w:rPr>
          <w:lang w:val="sr-Cyrl-BA"/>
        </w:rPr>
        <w:t>.</w:t>
      </w:r>
      <w:r>
        <w:rPr>
          <w:lang w:val="sr-Cyrl-BA"/>
        </w:rPr>
        <w:t>o</w:t>
      </w:r>
      <w:r w:rsidR="008A5B72" w:rsidRPr="008A5B72">
        <w:rPr>
          <w:lang w:val="sr-Cyrl-BA"/>
        </w:rPr>
        <w:t>.</w:t>
      </w:r>
      <w:r>
        <w:rPr>
          <w:lang w:val="sr-Cyrl-BA"/>
        </w:rPr>
        <w:t>o</w:t>
      </w:r>
      <w:r w:rsidR="008A5B72" w:rsidRPr="008A5B72">
        <w:rPr>
          <w:lang w:val="sr-Cyrl-BA"/>
        </w:rPr>
        <w:t xml:space="preserve">. </w:t>
      </w:r>
      <w:r>
        <w:rPr>
          <w:lang w:val="sr-Cyrl-BA"/>
        </w:rPr>
        <w:t>Foča</w:t>
      </w:r>
      <w:r w:rsidR="008A5B72" w:rsidRPr="008A5B72">
        <w:rPr>
          <w:lang w:val="sr-Cyrl-BA"/>
        </w:rPr>
        <w:t xml:space="preserve"> (</w:t>
      </w:r>
      <w:r>
        <w:rPr>
          <w:lang w:val="sr-Cyrl-BA"/>
        </w:rPr>
        <w:t>tačka</w:t>
      </w:r>
      <w:r w:rsidR="008A5B72" w:rsidRPr="008A5B72">
        <w:rPr>
          <w:lang w:val="sr-Cyrl-BA"/>
        </w:rPr>
        <w:t xml:space="preserve"> 3), </w:t>
      </w:r>
      <w:r>
        <w:rPr>
          <w:lang w:val="sr-Cyrl-BA"/>
        </w:rPr>
        <w:t>da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Vlada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Srpske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preporučuje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ostalim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republičkim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javnim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institucijama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koje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imaju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priznata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stečajnom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postupku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nad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imovinom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Privrednog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društva</w:t>
      </w:r>
      <w:r w:rsidR="008A5B72" w:rsidRPr="008A5B72">
        <w:rPr>
          <w:lang w:val="sr-Cyrl-BA"/>
        </w:rPr>
        <w:t xml:space="preserve"> „</w:t>
      </w:r>
      <w:r>
        <w:rPr>
          <w:lang w:val="sr-Cyrl-BA"/>
        </w:rPr>
        <w:t>Birač</w:t>
      </w:r>
      <w:r w:rsidR="008A5B72" w:rsidRPr="008A5B72">
        <w:rPr>
          <w:lang w:val="sr-Cyrl-BA"/>
        </w:rPr>
        <w:t xml:space="preserve">“ </w:t>
      </w:r>
      <w:r>
        <w:rPr>
          <w:lang w:val="sr-Cyrl-BA"/>
        </w:rPr>
        <w:t>a</w:t>
      </w:r>
      <w:r w:rsidR="008A5B72" w:rsidRPr="008A5B72">
        <w:rPr>
          <w:lang w:val="sr-Cyrl-BA"/>
        </w:rPr>
        <w:t>.</w:t>
      </w:r>
      <w:r>
        <w:rPr>
          <w:lang w:val="sr-Cyrl-BA"/>
        </w:rPr>
        <w:t>d</w:t>
      </w:r>
      <w:r w:rsidR="008A5B72" w:rsidRPr="008A5B72">
        <w:rPr>
          <w:lang w:val="sr-Cyrl-BA"/>
        </w:rPr>
        <w:t xml:space="preserve">.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stečaju</w:t>
      </w:r>
      <w:r w:rsidR="008A5B72" w:rsidRPr="008A5B72">
        <w:rPr>
          <w:lang w:val="sr-Cyrl-BA"/>
        </w:rPr>
        <w:t xml:space="preserve">: </w:t>
      </w:r>
      <w:r>
        <w:rPr>
          <w:lang w:val="sr-Cyrl-BA"/>
        </w:rPr>
        <w:t>Fondu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penzijsko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invalidsko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osiguranje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Srpske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Fondu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zdravstvenog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osiguranja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Srpske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Filijala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Zvornik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MH</w:t>
      </w:r>
      <w:r w:rsidR="008A5B72" w:rsidRPr="008A5B72">
        <w:rPr>
          <w:lang w:val="sr-Cyrl-BA"/>
        </w:rPr>
        <w:t xml:space="preserve"> “</w:t>
      </w:r>
      <w:r>
        <w:rPr>
          <w:lang w:val="sr-Cyrl-BA"/>
        </w:rPr>
        <w:t>ERS</w:t>
      </w:r>
      <w:r w:rsidR="008A5B72" w:rsidRPr="008A5B72">
        <w:rPr>
          <w:lang w:val="sr-Cyrl-BA"/>
        </w:rPr>
        <w:t xml:space="preserve">“- </w:t>
      </w:r>
      <w:r>
        <w:rPr>
          <w:lang w:val="sr-Cyrl-BA"/>
        </w:rPr>
        <w:t>MP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a</w:t>
      </w:r>
      <w:r w:rsidR="008A5B72" w:rsidRPr="008A5B72">
        <w:rPr>
          <w:lang w:val="sr-Cyrl-BA"/>
        </w:rPr>
        <w:t>.</w:t>
      </w:r>
      <w:r>
        <w:rPr>
          <w:lang w:val="sr-Cyrl-BA"/>
        </w:rPr>
        <w:t>d</w:t>
      </w:r>
      <w:r w:rsidR="008A5B72" w:rsidRPr="008A5B72">
        <w:rPr>
          <w:lang w:val="sr-Cyrl-BA"/>
        </w:rPr>
        <w:t xml:space="preserve">. </w:t>
      </w:r>
      <w:r>
        <w:rPr>
          <w:lang w:val="sr-Cyrl-BA"/>
        </w:rPr>
        <w:t>Trebinje</w:t>
      </w:r>
      <w:r w:rsidR="008A5B72" w:rsidRPr="008A5B72">
        <w:rPr>
          <w:lang w:val="sr-Cyrl-BA"/>
        </w:rPr>
        <w:t xml:space="preserve"> - </w:t>
      </w:r>
      <w:r>
        <w:rPr>
          <w:lang w:val="sr-Cyrl-BA"/>
        </w:rPr>
        <w:t>ZDP</w:t>
      </w:r>
      <w:r w:rsidR="008A5B72" w:rsidRPr="008A5B72">
        <w:rPr>
          <w:lang w:val="sr-Cyrl-BA"/>
        </w:rPr>
        <w:t xml:space="preserve"> “</w:t>
      </w:r>
      <w:r>
        <w:rPr>
          <w:lang w:val="sr-Cyrl-BA"/>
        </w:rPr>
        <w:t>Elektro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Bijeljina</w:t>
      </w:r>
      <w:r w:rsidR="008A5B72" w:rsidRPr="008A5B72">
        <w:rPr>
          <w:lang w:val="sr-Cyrl-BA"/>
        </w:rPr>
        <w:t xml:space="preserve">“ </w:t>
      </w:r>
      <w:r>
        <w:rPr>
          <w:lang w:val="sr-Cyrl-BA"/>
        </w:rPr>
        <w:t>a</w:t>
      </w:r>
      <w:r w:rsidR="008A5B72" w:rsidRPr="008A5B72">
        <w:rPr>
          <w:lang w:val="sr-Cyrl-BA"/>
        </w:rPr>
        <w:t>.</w:t>
      </w:r>
      <w:r>
        <w:rPr>
          <w:lang w:val="sr-Cyrl-BA"/>
        </w:rPr>
        <w:t>d</w:t>
      </w:r>
      <w:r w:rsidR="008A5B72" w:rsidRPr="008A5B72">
        <w:rPr>
          <w:lang w:val="sr-Cyrl-BA"/>
        </w:rPr>
        <w:t xml:space="preserve">. </w:t>
      </w:r>
      <w:r>
        <w:rPr>
          <w:lang w:val="sr-Cyrl-BA"/>
        </w:rPr>
        <w:t>Bijeljina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JU</w:t>
      </w:r>
      <w:r w:rsidR="008A5B72" w:rsidRPr="008A5B72">
        <w:rPr>
          <w:lang w:val="sr-Cyrl-BA"/>
        </w:rPr>
        <w:t xml:space="preserve"> “</w:t>
      </w:r>
      <w:r>
        <w:rPr>
          <w:lang w:val="sr-Cyrl-BA"/>
        </w:rPr>
        <w:t>Vode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Srpske</w:t>
      </w:r>
      <w:r w:rsidR="008A5B72" w:rsidRPr="008A5B72">
        <w:rPr>
          <w:lang w:val="sr-Cyrl-BA"/>
        </w:rPr>
        <w:t xml:space="preserve">“ </w:t>
      </w:r>
      <w:r>
        <w:rPr>
          <w:lang w:val="sr-Cyrl-BA"/>
        </w:rPr>
        <w:t>da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okviru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svojih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organa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upravljanja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donesu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odluku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davanju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saglasnosti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zaključenje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ugovora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ustupanju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Privrednim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društvom</w:t>
      </w:r>
      <w:r w:rsidR="008A5B72" w:rsidRPr="008A5B72">
        <w:rPr>
          <w:lang w:val="sr-Cyrl-BA"/>
        </w:rPr>
        <w:t xml:space="preserve"> „</w:t>
      </w:r>
      <w:r>
        <w:rPr>
          <w:lang w:val="sr-Cyrl-BA"/>
        </w:rPr>
        <w:t>Pavgord</w:t>
      </w:r>
      <w:r w:rsidR="008A5B72" w:rsidRPr="008A5B72">
        <w:rPr>
          <w:lang w:val="sr-Cyrl-BA"/>
        </w:rPr>
        <w:t xml:space="preserve">“ </w:t>
      </w:r>
      <w:r>
        <w:rPr>
          <w:lang w:val="sr-Cyrl-BA"/>
        </w:rPr>
        <w:t>d</w:t>
      </w:r>
      <w:r w:rsidR="008A5B72" w:rsidRPr="008A5B72">
        <w:rPr>
          <w:lang w:val="sr-Cyrl-BA"/>
        </w:rPr>
        <w:t>.</w:t>
      </w:r>
      <w:r>
        <w:rPr>
          <w:lang w:val="sr-Cyrl-BA"/>
        </w:rPr>
        <w:t>o</w:t>
      </w:r>
      <w:r w:rsidR="008A5B72" w:rsidRPr="008A5B72">
        <w:rPr>
          <w:lang w:val="sr-Cyrl-BA"/>
        </w:rPr>
        <w:t>.</w:t>
      </w:r>
      <w:r>
        <w:rPr>
          <w:lang w:val="sr-Cyrl-BA"/>
        </w:rPr>
        <w:t>o</w:t>
      </w:r>
      <w:r w:rsidR="008A5B72" w:rsidRPr="008A5B72">
        <w:rPr>
          <w:lang w:val="sr-Cyrl-BA"/>
        </w:rPr>
        <w:t xml:space="preserve">. </w:t>
      </w:r>
      <w:r>
        <w:rPr>
          <w:lang w:val="sr-Cyrl-BA"/>
        </w:rPr>
        <w:t>Foča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nominalnom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iznosu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prema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iznosu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navedenom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tabeli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utvrđenih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stečajnom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postupku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pred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Okružnim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privrednim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sudom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Bijeljini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uz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uslov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isplata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naknade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otkup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mora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izvršiti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roku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važenja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bankarske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garancije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garanta</w:t>
      </w:r>
      <w:r w:rsidR="008A5B72" w:rsidRPr="008A5B72">
        <w:rPr>
          <w:lang w:val="sr-Cyrl-BA"/>
        </w:rPr>
        <w:t xml:space="preserve"> „</w:t>
      </w:r>
      <w:r>
        <w:rPr>
          <w:lang w:val="sr-Cyrl-BA"/>
        </w:rPr>
        <w:t>Nove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banke</w:t>
      </w:r>
      <w:r w:rsidR="008A5B72" w:rsidRPr="008A5B72">
        <w:rPr>
          <w:lang w:val="sr-Cyrl-BA"/>
        </w:rPr>
        <w:t xml:space="preserve">“ </w:t>
      </w:r>
      <w:r>
        <w:rPr>
          <w:lang w:val="sr-Cyrl-BA"/>
        </w:rPr>
        <w:t>a</w:t>
      </w:r>
      <w:r w:rsidR="008A5B72" w:rsidRPr="008A5B72">
        <w:rPr>
          <w:lang w:val="sr-Cyrl-BA"/>
        </w:rPr>
        <w:t>.</w:t>
      </w:r>
      <w:r>
        <w:rPr>
          <w:lang w:val="sr-Cyrl-BA"/>
        </w:rPr>
        <w:t>d</w:t>
      </w:r>
      <w:r w:rsidR="008A5B72" w:rsidRPr="008A5B72">
        <w:rPr>
          <w:lang w:val="sr-Cyrl-BA"/>
        </w:rPr>
        <w:t xml:space="preserve">. </w:t>
      </w:r>
      <w:r>
        <w:rPr>
          <w:lang w:val="sr-Cyrl-BA"/>
        </w:rPr>
        <w:t>Banjaluka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od</w:t>
      </w:r>
      <w:r w:rsidR="008A5B72" w:rsidRPr="008A5B72">
        <w:rPr>
          <w:lang w:val="sr-Cyrl-BA"/>
        </w:rPr>
        <w:t xml:space="preserve"> 19. </w:t>
      </w:r>
      <w:r>
        <w:rPr>
          <w:lang w:val="sr-Cyrl-BA"/>
        </w:rPr>
        <w:t>jula</w:t>
      </w:r>
      <w:r w:rsidR="008A5B72" w:rsidRPr="008A5B72">
        <w:rPr>
          <w:lang w:val="sr-Cyrl-BA"/>
        </w:rPr>
        <w:t xml:space="preserve"> 2022. </w:t>
      </w:r>
      <w:r>
        <w:rPr>
          <w:lang w:val="sr-Cyrl-BA"/>
        </w:rPr>
        <w:t>godine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tačnije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najkasnije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do</w:t>
      </w:r>
      <w:r w:rsidR="008A5B72" w:rsidRPr="008A5B72">
        <w:rPr>
          <w:lang w:val="sr-Cyrl-BA"/>
        </w:rPr>
        <w:t xml:space="preserve"> 17.09.2022. </w:t>
      </w:r>
      <w:r>
        <w:rPr>
          <w:lang w:val="sr-Cyrl-BA"/>
        </w:rPr>
        <w:t>godine</w:t>
      </w:r>
      <w:r w:rsidR="008A5B72" w:rsidRPr="008A5B72">
        <w:rPr>
          <w:lang w:val="sr-Cyrl-BA"/>
        </w:rPr>
        <w:t xml:space="preserve"> (</w:t>
      </w:r>
      <w:r>
        <w:rPr>
          <w:lang w:val="sr-Cyrl-BA"/>
        </w:rPr>
        <w:t>tačka</w:t>
      </w:r>
      <w:r w:rsidR="008A5B72" w:rsidRPr="008A5B72">
        <w:rPr>
          <w:lang w:val="sr-Cyrl-BA"/>
        </w:rPr>
        <w:t xml:space="preserve"> 4), </w:t>
      </w:r>
      <w:r>
        <w:rPr>
          <w:lang w:val="sr-Cyrl-BA"/>
        </w:rPr>
        <w:t>te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ovaj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zaključak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stupa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snagu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danom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donošenja</w:t>
      </w:r>
      <w:r w:rsidR="008A5B72" w:rsidRPr="008A5B72">
        <w:rPr>
          <w:lang w:val="sr-Cyrl-BA"/>
        </w:rPr>
        <w:t xml:space="preserve"> (</w:t>
      </w:r>
      <w:r>
        <w:rPr>
          <w:lang w:val="sr-Cyrl-BA"/>
        </w:rPr>
        <w:t>tačka</w:t>
      </w:r>
      <w:r w:rsidR="008A5B72" w:rsidRPr="008A5B72">
        <w:rPr>
          <w:lang w:val="sr-Cyrl-BA"/>
        </w:rPr>
        <w:t xml:space="preserve"> 5).  </w:t>
      </w:r>
      <w:r>
        <w:rPr>
          <w:lang w:val="sr-Cyrl-BA"/>
        </w:rPr>
        <w:t>Sud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prilikom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razmatranja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date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inicijative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imao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vidu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članom</w:t>
      </w:r>
      <w:r w:rsidR="008A5B72" w:rsidRPr="008A5B72">
        <w:rPr>
          <w:lang w:val="sr-Cyrl-BA"/>
        </w:rPr>
        <w:t xml:space="preserve"> 115. </w:t>
      </w:r>
      <w:r>
        <w:rPr>
          <w:lang w:val="sr-Cyrl-BA"/>
        </w:rPr>
        <w:t>Ustava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Srpske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utvrđeno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Ustavni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sud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odlučuje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saglasnosti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zakona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Ustavom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saglasnosti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drugih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propisa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opštih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akata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Ustavom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zakonom</w:t>
      </w:r>
      <w:r w:rsidR="008A5B72" w:rsidRPr="008A5B72">
        <w:rPr>
          <w:lang w:val="sr-Cyrl-BA"/>
        </w:rPr>
        <w:t>.</w:t>
      </w:r>
      <w:r w:rsidR="008A5B72">
        <w:rPr>
          <w:lang w:val="sr-Cyrl-BA"/>
        </w:rPr>
        <w:t xml:space="preserve"> </w:t>
      </w:r>
      <w:r>
        <w:rPr>
          <w:lang w:val="sr-Cyrl-BA"/>
        </w:rPr>
        <w:t>Imajući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vidu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sadržaj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pravnu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prirodu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osporenog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akta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Sud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utvrdio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da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osporeni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zaključak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nema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karakter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opšteg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pravnog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akta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čiju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ustavnost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zakonitost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saglasno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članu</w:t>
      </w:r>
      <w:r w:rsidR="008A5B72" w:rsidRPr="008A5B72">
        <w:rPr>
          <w:lang w:val="sr-Cyrl-BA"/>
        </w:rPr>
        <w:t xml:space="preserve"> 115. </w:t>
      </w:r>
      <w:r>
        <w:rPr>
          <w:lang w:val="sr-Cyrl-BA"/>
        </w:rPr>
        <w:t>Ustava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ocjenjuje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Ustavni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sud</w:t>
      </w:r>
      <w:r w:rsidR="008A5B72" w:rsidRPr="008A5B72">
        <w:rPr>
          <w:lang w:val="sr-Cyrl-BA"/>
        </w:rPr>
        <w:t>.</w:t>
      </w:r>
      <w:r w:rsidR="008A5B72">
        <w:rPr>
          <w:lang w:val="sr-Cyrl-BA"/>
        </w:rPr>
        <w:t xml:space="preserve"> </w:t>
      </w:r>
      <w:r>
        <w:rPr>
          <w:lang w:val="sr-Cyrl-BA"/>
        </w:rPr>
        <w:t>Naime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osporeni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zaključak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sadrži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opšte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obavezujuće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pravne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norme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kojima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opšti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način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uređuju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pravni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odnosi</w:t>
      </w:r>
      <w:r w:rsidR="008A5B72" w:rsidRPr="008A5B72">
        <w:rPr>
          <w:lang w:val="sr-Cyrl-BA"/>
        </w:rPr>
        <w:t xml:space="preserve">. </w:t>
      </w:r>
      <w:r>
        <w:rPr>
          <w:lang w:val="sr-Cyrl-BA"/>
        </w:rPr>
        <w:t>Njime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ne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stvaraju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ne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mijenjaju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ili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ukidaju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pravni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odnosi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opšteg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karaktera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već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radi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aktu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Vlade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kojim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regulišu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pitanja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iz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konkretnog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pravnog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posla</w:t>
      </w:r>
      <w:r w:rsidR="008A5B72" w:rsidRPr="008A5B72">
        <w:rPr>
          <w:lang w:val="sr-Cyrl-BA"/>
        </w:rPr>
        <w:t xml:space="preserve">, </w:t>
      </w:r>
      <w:r>
        <w:rPr>
          <w:lang w:val="sr-Cyrl-BA"/>
        </w:rPr>
        <w:t>daju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preporuke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stvaraju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prava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i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obaveze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za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konkretne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pravne</w:t>
      </w:r>
      <w:r w:rsidR="008A5B72" w:rsidRPr="008A5B72">
        <w:rPr>
          <w:lang w:val="sr-Cyrl-BA"/>
        </w:rPr>
        <w:t xml:space="preserve"> </w:t>
      </w:r>
      <w:r>
        <w:rPr>
          <w:lang w:val="sr-Cyrl-BA"/>
        </w:rPr>
        <w:t>subjekte</w:t>
      </w:r>
      <w:r w:rsidR="00C6650A">
        <w:rPr>
          <w:lang w:val="sr-Cyrl-BA"/>
        </w:rPr>
        <w:t>“</w:t>
      </w:r>
      <w:r w:rsidR="008A5B72" w:rsidRPr="008A5B72">
        <w:rPr>
          <w:lang w:val="sr-Cyrl-BA"/>
        </w:rPr>
        <w:t>.</w:t>
      </w:r>
    </w:p>
    <w:p w14:paraId="64A2F8E2" w14:textId="50EE1D56" w:rsidR="00B52E27" w:rsidRPr="007F1D77" w:rsidRDefault="00853211" w:rsidP="00937248">
      <w:pPr>
        <w:ind w:firstLine="709"/>
        <w:rPr>
          <w:lang w:val="sr-Cyrl-BA"/>
        </w:rPr>
      </w:pPr>
      <w:r>
        <w:rPr>
          <w:lang w:val="sr-Cyrl-BA"/>
        </w:rPr>
        <w:lastRenderedPageBreak/>
        <w:t>Ukazujemo</w:t>
      </w:r>
      <w:r w:rsidR="00800F46" w:rsidRPr="007F1D77">
        <w:rPr>
          <w:lang w:val="sr-Cyrl-BA"/>
        </w:rPr>
        <w:t xml:space="preserve"> </w:t>
      </w:r>
      <w:r>
        <w:rPr>
          <w:lang w:val="sr-Cyrl-BA"/>
        </w:rPr>
        <w:t>da</w:t>
      </w:r>
      <w:r w:rsidR="00800F46" w:rsidRPr="007F1D77">
        <w:rPr>
          <w:lang w:val="sr-Cyrl-BA"/>
        </w:rPr>
        <w:t xml:space="preserve"> </w:t>
      </w:r>
      <w:bookmarkStart w:id="1661" w:name="_Hlk148430233"/>
      <w:r>
        <w:rPr>
          <w:lang w:val="sr-Cyrl-BA"/>
        </w:rPr>
        <w:t>je</w:t>
      </w:r>
      <w:r w:rsidR="00800F46" w:rsidRPr="007F1D77">
        <w:rPr>
          <w:lang w:val="sr-Cyrl-BA"/>
        </w:rPr>
        <w:t xml:space="preserve"> </w:t>
      </w:r>
      <w:r>
        <w:t>Odjeljenje</w:t>
      </w:r>
      <w:r w:rsidR="00EB01B4" w:rsidRPr="007F1D77">
        <w:t xml:space="preserve"> </w:t>
      </w:r>
      <w:r>
        <w:t>za</w:t>
      </w:r>
      <w:r w:rsidR="00EB01B4" w:rsidRPr="007F1D77">
        <w:t xml:space="preserve"> </w:t>
      </w:r>
      <w:r>
        <w:t>privredu</w:t>
      </w:r>
      <w:r w:rsidR="00EB01B4" w:rsidRPr="007F1D77">
        <w:t xml:space="preserve"> </w:t>
      </w:r>
      <w:r>
        <w:t>i</w:t>
      </w:r>
      <w:r w:rsidR="00EB01B4" w:rsidRPr="007F1D77">
        <w:t xml:space="preserve"> </w:t>
      </w:r>
      <w:r>
        <w:t>investicije</w:t>
      </w:r>
      <w:r w:rsidR="00EB01B4" w:rsidRPr="007F1D77">
        <w:t xml:space="preserve"> </w:t>
      </w:r>
      <w:r>
        <w:rPr>
          <w:lang w:val="sr-Cyrl-BA"/>
        </w:rPr>
        <w:t>svojim</w:t>
      </w:r>
      <w:r w:rsidR="00A8228B" w:rsidRPr="007F1D77">
        <w:rPr>
          <w:lang w:val="sr-Cyrl-BA"/>
        </w:rPr>
        <w:t xml:space="preserve"> </w:t>
      </w:r>
      <w:r>
        <w:rPr>
          <w:lang w:val="sr-Cyrl-BA"/>
        </w:rPr>
        <w:t>radom</w:t>
      </w:r>
      <w:r w:rsidR="00A8228B" w:rsidRPr="007F1D77">
        <w:rPr>
          <w:lang w:val="sr-Cyrl-BA"/>
        </w:rPr>
        <w:t xml:space="preserve"> </w:t>
      </w:r>
      <w:r>
        <w:t>značajno</w:t>
      </w:r>
      <w:r w:rsidR="00EB01B4" w:rsidRPr="007F1D77">
        <w:t xml:space="preserve"> </w:t>
      </w:r>
      <w:r>
        <w:t>uticalo</w:t>
      </w:r>
      <w:r w:rsidR="00EB01B4" w:rsidRPr="007F1D77">
        <w:t xml:space="preserve"> </w:t>
      </w:r>
      <w:r>
        <w:t>na</w:t>
      </w:r>
      <w:r w:rsidR="00EB01B4" w:rsidRPr="007F1D77">
        <w:t xml:space="preserve"> </w:t>
      </w:r>
      <w:r>
        <w:t>efikasnost</w:t>
      </w:r>
      <w:r w:rsidR="00EB01B4" w:rsidRPr="007F1D77">
        <w:t xml:space="preserve"> </w:t>
      </w:r>
      <w:r>
        <w:t>u</w:t>
      </w:r>
      <w:r w:rsidR="00EB01B4" w:rsidRPr="007F1D77">
        <w:t xml:space="preserve"> </w:t>
      </w:r>
      <w:r>
        <w:t>postupanju</w:t>
      </w:r>
      <w:r w:rsidR="00EB01B4" w:rsidRPr="007F1D77">
        <w:t xml:space="preserve"> </w:t>
      </w:r>
      <w:r>
        <w:t>Poreske</w:t>
      </w:r>
      <w:r w:rsidR="00EB01B4" w:rsidRPr="007F1D77">
        <w:t xml:space="preserve"> </w:t>
      </w:r>
      <w:r>
        <w:t>uprave</w:t>
      </w:r>
      <w:r w:rsidR="00EB01B4" w:rsidRPr="007F1D77">
        <w:t xml:space="preserve"> </w:t>
      </w:r>
      <w:r>
        <w:t>Republike</w:t>
      </w:r>
      <w:r w:rsidR="00EB01B4" w:rsidRPr="007F1D77">
        <w:t xml:space="preserve"> </w:t>
      </w:r>
      <w:r>
        <w:t>Srpske</w:t>
      </w:r>
      <w:r w:rsidR="00EB01B4" w:rsidRPr="007F1D77">
        <w:t xml:space="preserve">, </w:t>
      </w:r>
      <w:r>
        <w:rPr>
          <w:lang w:val="sr-Cyrl-BA"/>
        </w:rPr>
        <w:t>čime</w:t>
      </w:r>
      <w:r w:rsidR="00A8228B" w:rsidRPr="007F1D77">
        <w:rPr>
          <w:lang w:val="sr-Cyrl-BA"/>
        </w:rPr>
        <w:t xml:space="preserve"> </w:t>
      </w:r>
      <w:r>
        <w:rPr>
          <w:lang w:val="sr-Cyrl-BA"/>
        </w:rPr>
        <w:t>je</w:t>
      </w:r>
      <w:r w:rsidR="00A8228B" w:rsidRPr="007F1D77">
        <w:rPr>
          <w:lang w:val="sr-Cyrl-BA"/>
        </w:rPr>
        <w:t xml:space="preserve"> </w:t>
      </w:r>
      <w:r>
        <w:t>unapr</w:t>
      </w:r>
      <w:r>
        <w:rPr>
          <w:lang w:val="sr-Cyrl-BA"/>
        </w:rPr>
        <w:t>eđena</w:t>
      </w:r>
      <w:r w:rsidR="00A8228B" w:rsidRPr="007F1D77">
        <w:rPr>
          <w:lang w:val="sr-Cyrl-BA"/>
        </w:rPr>
        <w:t xml:space="preserve"> </w:t>
      </w:r>
      <w:r>
        <w:rPr>
          <w:lang w:val="sr-Cyrl-BA"/>
        </w:rPr>
        <w:t>profesionalna</w:t>
      </w:r>
      <w:r w:rsidR="00A8228B" w:rsidRPr="007F1D77">
        <w:rPr>
          <w:lang w:val="sr-Cyrl-BA"/>
        </w:rPr>
        <w:t xml:space="preserve"> </w:t>
      </w:r>
      <w:r>
        <w:t>saradnj</w:t>
      </w:r>
      <w:r>
        <w:rPr>
          <w:lang w:val="sr-Cyrl-BA"/>
        </w:rPr>
        <w:t>a</w:t>
      </w:r>
      <w:r w:rsidR="00800F46" w:rsidRPr="007F1D77">
        <w:rPr>
          <w:lang w:val="sr-Cyrl-BA"/>
        </w:rPr>
        <w:t xml:space="preserve"> </w:t>
      </w:r>
      <w:r>
        <w:rPr>
          <w:lang w:val="sr-Cyrl-BA"/>
        </w:rPr>
        <w:t>između</w:t>
      </w:r>
      <w:r w:rsidR="00EB01B4" w:rsidRPr="007F1D77">
        <w:t xml:space="preserve"> </w:t>
      </w:r>
      <w:r>
        <w:t>ova</w:t>
      </w:r>
      <w:r w:rsidR="00EB01B4" w:rsidRPr="007F1D77">
        <w:t xml:space="preserve"> </w:t>
      </w:r>
      <w:r>
        <w:t>dva</w:t>
      </w:r>
      <w:r w:rsidR="00EB01B4" w:rsidRPr="007F1D77">
        <w:t xml:space="preserve"> </w:t>
      </w:r>
      <w:r>
        <w:t>organa</w:t>
      </w:r>
      <w:r w:rsidR="00937248" w:rsidRPr="007F1D77">
        <w:rPr>
          <w:lang w:val="sr-Cyrl-BA"/>
        </w:rPr>
        <w:t xml:space="preserve"> </w:t>
      </w:r>
      <w:r>
        <w:rPr>
          <w:lang w:val="sr-Cyrl-BA"/>
        </w:rPr>
        <w:t>i</w:t>
      </w:r>
      <w:r w:rsidR="00EB01B4" w:rsidRPr="007F1D77">
        <w:t xml:space="preserve"> </w:t>
      </w:r>
      <w:r>
        <w:rPr>
          <w:lang w:val="sr-Cyrl-BA"/>
        </w:rPr>
        <w:t>značajno</w:t>
      </w:r>
      <w:r w:rsidR="00937248" w:rsidRPr="007F1D77">
        <w:rPr>
          <w:lang w:val="sr-Cyrl-BA"/>
        </w:rPr>
        <w:t xml:space="preserve"> </w:t>
      </w:r>
      <w:r>
        <w:rPr>
          <w:lang w:val="sr-Cyrl-BA"/>
        </w:rPr>
        <w:t>povećana</w:t>
      </w:r>
      <w:r w:rsidR="00937248" w:rsidRPr="007F1D77">
        <w:rPr>
          <w:lang w:val="sr-Cyrl-BA"/>
        </w:rPr>
        <w:t xml:space="preserve"> </w:t>
      </w:r>
      <w:r>
        <w:rPr>
          <w:lang w:val="sr-Cyrl-BA"/>
        </w:rPr>
        <w:t>naplata</w:t>
      </w:r>
      <w:r w:rsidR="00937248" w:rsidRPr="007F1D77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7F1D77">
        <w:rPr>
          <w:lang w:val="sr-Cyrl-BA"/>
        </w:rPr>
        <w:t xml:space="preserve">. </w:t>
      </w:r>
      <w:r>
        <w:rPr>
          <w:lang w:val="sr-Cyrl-BA"/>
        </w:rPr>
        <w:t>Kao</w:t>
      </w:r>
      <w:r w:rsidR="007F1D77">
        <w:rPr>
          <w:lang w:val="sr-Cyrl-BA"/>
        </w:rPr>
        <w:t xml:space="preserve"> </w:t>
      </w:r>
      <w:r>
        <w:rPr>
          <w:lang w:val="sr-Cyrl-BA"/>
        </w:rPr>
        <w:t>primjer</w:t>
      </w:r>
      <w:r w:rsidR="007F1D77">
        <w:rPr>
          <w:lang w:val="sr-Cyrl-BA"/>
        </w:rPr>
        <w:t xml:space="preserve"> </w:t>
      </w:r>
      <w:r>
        <w:rPr>
          <w:lang w:val="sr-Cyrl-BA"/>
        </w:rPr>
        <w:t>dobre</w:t>
      </w:r>
      <w:r w:rsidR="007F1D77">
        <w:rPr>
          <w:lang w:val="sr-Cyrl-BA"/>
        </w:rPr>
        <w:t xml:space="preserve"> </w:t>
      </w:r>
      <w:r>
        <w:rPr>
          <w:lang w:val="sr-Cyrl-BA"/>
        </w:rPr>
        <w:t>međuinstitucionalne</w:t>
      </w:r>
      <w:r w:rsidR="0002131F">
        <w:rPr>
          <w:lang w:val="sr-Cyrl-BA"/>
        </w:rPr>
        <w:t xml:space="preserve"> </w:t>
      </w:r>
      <w:r>
        <w:rPr>
          <w:lang w:val="sr-Cyrl-BA"/>
        </w:rPr>
        <w:t>saradnje</w:t>
      </w:r>
      <w:r w:rsidR="007F1D77">
        <w:rPr>
          <w:lang w:val="sr-Cyrl-BA"/>
        </w:rPr>
        <w:t xml:space="preserve"> </w:t>
      </w:r>
      <w:r>
        <w:rPr>
          <w:lang w:val="sr-Cyrl-BA"/>
        </w:rPr>
        <w:t>navodimo</w:t>
      </w:r>
      <w:r w:rsidR="007F1D77">
        <w:rPr>
          <w:lang w:val="sr-Cyrl-BA"/>
        </w:rPr>
        <w:t xml:space="preserve"> </w:t>
      </w:r>
      <w:r>
        <w:rPr>
          <w:lang w:val="sr-Cyrl-BA"/>
        </w:rPr>
        <w:t>ostvarene</w:t>
      </w:r>
      <w:r w:rsidR="00EB01B4" w:rsidRPr="007F1D77">
        <w:t xml:space="preserve"> </w:t>
      </w:r>
      <w:r>
        <w:t>rezultate</w:t>
      </w:r>
      <w:r w:rsidR="0002131F">
        <w:rPr>
          <w:lang w:val="sr-Cyrl-BA"/>
        </w:rPr>
        <w:t xml:space="preserve"> </w:t>
      </w:r>
      <w:r>
        <w:rPr>
          <w:lang w:val="sr-Cyrl-BA"/>
        </w:rPr>
        <w:t>u</w:t>
      </w:r>
      <w:r w:rsidR="007F1D77">
        <w:rPr>
          <w:lang w:val="sr-Cyrl-BA"/>
        </w:rPr>
        <w:t xml:space="preserve"> </w:t>
      </w:r>
      <w:r>
        <w:rPr>
          <w:lang w:val="sr-Cyrl-BA"/>
        </w:rPr>
        <w:t>dva</w:t>
      </w:r>
      <w:r w:rsidR="007F1D77" w:rsidRPr="007F1D77">
        <w:rPr>
          <w:lang w:val="sr-Cyrl-BA"/>
        </w:rPr>
        <w:t xml:space="preserve"> </w:t>
      </w:r>
      <w:r>
        <w:rPr>
          <w:lang w:val="sr-Cyrl-BA"/>
        </w:rPr>
        <w:t>predmeta</w:t>
      </w:r>
      <w:r w:rsidR="007F1D77" w:rsidRPr="007F1D77">
        <w:rPr>
          <w:lang w:val="sr-Cyrl-BA"/>
        </w:rPr>
        <w:t xml:space="preserve"> </w:t>
      </w:r>
      <w:r>
        <w:rPr>
          <w:lang w:val="sr-Cyrl-BA"/>
        </w:rPr>
        <w:t>prikazana</w:t>
      </w:r>
      <w:r w:rsidR="00DD39D9">
        <w:rPr>
          <w:lang w:val="sr-Cyrl-BA"/>
        </w:rPr>
        <w:t>,</w:t>
      </w:r>
      <w:r w:rsidR="007F1D77" w:rsidRPr="007F1D77">
        <w:rPr>
          <w:lang w:val="sr-Cyrl-BA"/>
        </w:rPr>
        <w:t xml:space="preserve"> </w:t>
      </w:r>
      <w:r>
        <w:rPr>
          <w:lang w:val="sr-Cyrl-BA"/>
        </w:rPr>
        <w:t>u</w:t>
      </w:r>
      <w:r w:rsidR="007F1D77" w:rsidRPr="007F1D77">
        <w:rPr>
          <w:lang w:val="sr-Cyrl-BA"/>
        </w:rPr>
        <w:t xml:space="preserve"> </w:t>
      </w:r>
      <w:r>
        <w:rPr>
          <w:lang w:val="sr-Cyrl-BA"/>
        </w:rPr>
        <w:t>ovom</w:t>
      </w:r>
      <w:r w:rsidR="007F1D77" w:rsidRPr="007F1D77">
        <w:rPr>
          <w:lang w:val="sr-Cyrl-BA"/>
        </w:rPr>
        <w:t xml:space="preserve"> </w:t>
      </w:r>
      <w:r>
        <w:rPr>
          <w:lang w:val="sr-Cyrl-BA"/>
        </w:rPr>
        <w:t>poglavlju</w:t>
      </w:r>
      <w:r w:rsidR="007F1D77" w:rsidRPr="007F1D77">
        <w:rPr>
          <w:lang w:val="sr-Cyrl-BA"/>
        </w:rPr>
        <w:t xml:space="preserve"> </w:t>
      </w:r>
      <w:r>
        <w:rPr>
          <w:lang w:val="sr-Cyrl-BA"/>
        </w:rPr>
        <w:t>Izvještaja</w:t>
      </w:r>
      <w:r w:rsidR="007F1D77" w:rsidRPr="007F1D77">
        <w:rPr>
          <w:lang w:val="sr-Cyrl-BA"/>
        </w:rPr>
        <w:t xml:space="preserve"> </w:t>
      </w:r>
      <w:r>
        <w:rPr>
          <w:lang w:val="sr-Cyrl-BA"/>
        </w:rPr>
        <w:t>o</w:t>
      </w:r>
      <w:r w:rsidR="007F1D77" w:rsidRPr="007F1D77">
        <w:rPr>
          <w:lang w:val="sr-Cyrl-BA"/>
        </w:rPr>
        <w:t xml:space="preserve"> </w:t>
      </w:r>
      <w:r>
        <w:rPr>
          <w:lang w:val="sr-Cyrl-BA"/>
        </w:rPr>
        <w:t>radu</w:t>
      </w:r>
      <w:r w:rsidR="007F1D77" w:rsidRPr="007F1D77">
        <w:rPr>
          <w:lang w:val="sr-Cyrl-BA"/>
        </w:rPr>
        <w:t xml:space="preserve"> ( </w:t>
      </w:r>
      <w:r>
        <w:rPr>
          <w:lang w:val="sr-Cyrl-BA"/>
        </w:rPr>
        <w:t>FG</w:t>
      </w:r>
      <w:r w:rsidR="007F1D77" w:rsidRPr="007F1D77">
        <w:rPr>
          <w:lang w:val="sr-Cyrl-BA"/>
        </w:rPr>
        <w:t>„</w:t>
      </w:r>
      <w:r>
        <w:rPr>
          <w:lang w:val="sr-Cyrl-BA"/>
        </w:rPr>
        <w:t>Birač</w:t>
      </w:r>
      <w:r w:rsidR="007F1D77" w:rsidRPr="007F1D77">
        <w:rPr>
          <w:lang w:val="sr-Cyrl-BA"/>
        </w:rPr>
        <w:t xml:space="preserve">“ </w:t>
      </w:r>
      <w:r>
        <w:rPr>
          <w:lang w:val="sr-Cyrl-BA"/>
        </w:rPr>
        <w:t>a</w:t>
      </w:r>
      <w:r w:rsidR="007F1D77" w:rsidRPr="007F1D77">
        <w:rPr>
          <w:lang w:val="sr-Cyrl-BA"/>
        </w:rPr>
        <w:t>.</w:t>
      </w:r>
      <w:r>
        <w:rPr>
          <w:lang w:val="sr-Cyrl-BA"/>
        </w:rPr>
        <w:t>d</w:t>
      </w:r>
      <w:r w:rsidR="007F1D77" w:rsidRPr="007F1D77">
        <w:rPr>
          <w:lang w:val="sr-Cyrl-BA"/>
        </w:rPr>
        <w:t xml:space="preserve">. </w:t>
      </w:r>
      <w:r>
        <w:rPr>
          <w:lang w:val="sr-Cyrl-BA"/>
        </w:rPr>
        <w:t>Zvornik</w:t>
      </w:r>
      <w:r w:rsidR="007F1D77" w:rsidRPr="007F1D77">
        <w:rPr>
          <w:lang w:val="sr-Cyrl-BA"/>
        </w:rPr>
        <w:t xml:space="preserve"> – </w:t>
      </w:r>
      <w:r>
        <w:rPr>
          <w:lang w:val="sr-Cyrl-BA"/>
        </w:rPr>
        <w:t>u</w:t>
      </w:r>
      <w:r w:rsidR="007F1D77" w:rsidRPr="007F1D77">
        <w:rPr>
          <w:lang w:val="sr-Cyrl-BA"/>
        </w:rPr>
        <w:t xml:space="preserve"> </w:t>
      </w:r>
      <w:r>
        <w:rPr>
          <w:lang w:val="sr-Cyrl-BA"/>
        </w:rPr>
        <w:t>stečaju</w:t>
      </w:r>
      <w:r w:rsidR="007F1D77" w:rsidRPr="007F1D77">
        <w:rPr>
          <w:lang w:val="sr-Cyrl-BA"/>
        </w:rPr>
        <w:t xml:space="preserve"> </w:t>
      </w:r>
      <w:r>
        <w:rPr>
          <w:lang w:val="sr-Cyrl-BA"/>
        </w:rPr>
        <w:t>i</w:t>
      </w:r>
      <w:r w:rsidR="007F1D77" w:rsidRPr="007F1D77">
        <w:rPr>
          <w:lang w:val="sr-Cyrl-BA"/>
        </w:rPr>
        <w:t xml:space="preserve"> </w:t>
      </w:r>
      <w:r>
        <w:rPr>
          <w:lang w:val="sr-Cyrl-BA"/>
        </w:rPr>
        <w:t>Trudbenik</w:t>
      </w:r>
      <w:r w:rsidR="00A05732">
        <w:rPr>
          <w:lang w:val="sr-Cyrl-BA"/>
        </w:rPr>
        <w:t xml:space="preserve"> </w:t>
      </w:r>
      <w:r>
        <w:rPr>
          <w:lang w:val="sr-Cyrl-BA"/>
        </w:rPr>
        <w:t>a</w:t>
      </w:r>
      <w:r w:rsidR="00A05732">
        <w:rPr>
          <w:lang w:val="sr-Cyrl-BA"/>
        </w:rPr>
        <w:t>.</w:t>
      </w:r>
      <w:r>
        <w:rPr>
          <w:lang w:val="sr-Cyrl-BA"/>
        </w:rPr>
        <w:t>d</w:t>
      </w:r>
      <w:r w:rsidR="00A05732">
        <w:rPr>
          <w:lang w:val="sr-Cyrl-BA"/>
        </w:rPr>
        <w:t>.</w:t>
      </w:r>
      <w:r w:rsidR="007F1D77" w:rsidRPr="007F1D77">
        <w:rPr>
          <w:lang w:val="sr-Cyrl-BA"/>
        </w:rPr>
        <w:t xml:space="preserve"> </w:t>
      </w:r>
      <w:r>
        <w:rPr>
          <w:lang w:val="sr-Cyrl-BA"/>
        </w:rPr>
        <w:t>Doboj</w:t>
      </w:r>
      <w:r w:rsidR="007F1D77" w:rsidRPr="007F1D77">
        <w:rPr>
          <w:lang w:val="sr-Cyrl-BA"/>
        </w:rPr>
        <w:t>)</w:t>
      </w:r>
      <w:r w:rsidR="0002131F">
        <w:rPr>
          <w:lang w:val="sr-Cyrl-BA"/>
        </w:rPr>
        <w:t xml:space="preserve">, </w:t>
      </w:r>
      <w:r>
        <w:rPr>
          <w:lang w:val="sr-Cyrl-BA"/>
        </w:rPr>
        <w:t>u</w:t>
      </w:r>
      <w:r w:rsidR="0002131F">
        <w:rPr>
          <w:lang w:val="sr-Cyrl-BA"/>
        </w:rPr>
        <w:t xml:space="preserve"> </w:t>
      </w:r>
      <w:r>
        <w:rPr>
          <w:lang w:val="sr-Cyrl-BA"/>
        </w:rPr>
        <w:t>kojima</w:t>
      </w:r>
      <w:r w:rsidR="0002131F">
        <w:rPr>
          <w:lang w:val="sr-Cyrl-BA"/>
        </w:rPr>
        <w:t xml:space="preserve"> </w:t>
      </w:r>
      <w:r>
        <w:rPr>
          <w:lang w:val="sr-Cyrl-BA"/>
        </w:rPr>
        <w:t>su</w:t>
      </w:r>
      <w:r w:rsidR="0002131F">
        <w:rPr>
          <w:lang w:val="sr-Cyrl-BA"/>
        </w:rPr>
        <w:t xml:space="preserve"> </w:t>
      </w:r>
      <w:r>
        <w:rPr>
          <w:lang w:val="sr-Cyrl-BA"/>
        </w:rPr>
        <w:t>isplaćena</w:t>
      </w:r>
      <w:r w:rsidR="007F1D77" w:rsidRPr="007F1D77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02131F">
        <w:rPr>
          <w:lang w:val="sr-Cyrl-BA"/>
        </w:rPr>
        <w:t xml:space="preserve"> </w:t>
      </w:r>
      <w:r>
        <w:rPr>
          <w:lang w:val="sr-Cyrl-BA"/>
        </w:rPr>
        <w:t>i</w:t>
      </w:r>
      <w:r w:rsidR="0002131F">
        <w:rPr>
          <w:lang w:val="sr-Cyrl-BA"/>
        </w:rPr>
        <w:t xml:space="preserve"> </w:t>
      </w:r>
      <w:r>
        <w:rPr>
          <w:lang w:val="sr-Cyrl-BA"/>
        </w:rPr>
        <w:t>uplaćena</w:t>
      </w:r>
      <w:r w:rsidR="0002131F">
        <w:rPr>
          <w:lang w:val="sr-Cyrl-BA"/>
        </w:rPr>
        <w:t xml:space="preserve"> </w:t>
      </w:r>
      <w:r>
        <w:rPr>
          <w:lang w:val="sr-Cyrl-BA"/>
        </w:rPr>
        <w:t>u</w:t>
      </w:r>
      <w:r w:rsidR="0002131F">
        <w:rPr>
          <w:lang w:val="sr-Cyrl-BA"/>
        </w:rPr>
        <w:t xml:space="preserve"> </w:t>
      </w:r>
      <w:r>
        <w:rPr>
          <w:lang w:val="sr-Cyrl-BA"/>
        </w:rPr>
        <w:t>Budžet</w:t>
      </w:r>
      <w:r w:rsidR="007F1D77" w:rsidRPr="007F1D77">
        <w:rPr>
          <w:lang w:val="sr-Cyrl-BA"/>
        </w:rPr>
        <w:t xml:space="preserve"> </w:t>
      </w:r>
      <w:r>
        <w:rPr>
          <w:lang w:val="sr-Cyrl-BA"/>
        </w:rPr>
        <w:t>Republike</w:t>
      </w:r>
      <w:r w:rsidR="007F1D77" w:rsidRPr="007F1D77">
        <w:rPr>
          <w:lang w:val="sr-Cyrl-BA"/>
        </w:rPr>
        <w:t xml:space="preserve"> </w:t>
      </w:r>
      <w:r>
        <w:rPr>
          <w:lang w:val="sr-Cyrl-BA"/>
        </w:rPr>
        <w:t>Srpske</w:t>
      </w:r>
      <w:r w:rsidR="007F1D77" w:rsidRPr="007F1D77">
        <w:rPr>
          <w:lang w:val="sr-Cyrl-BA"/>
        </w:rPr>
        <w:t xml:space="preserve"> </w:t>
      </w:r>
      <w:r>
        <w:rPr>
          <w:lang w:val="sr-Cyrl-BA"/>
        </w:rPr>
        <w:t>u</w:t>
      </w:r>
      <w:r w:rsidR="007F1D77" w:rsidRPr="007F1D77">
        <w:rPr>
          <w:lang w:val="sr-Cyrl-BA"/>
        </w:rPr>
        <w:t xml:space="preserve"> </w:t>
      </w:r>
      <w:r>
        <w:rPr>
          <w:lang w:val="sr-Cyrl-BA"/>
        </w:rPr>
        <w:t>iznosu</w:t>
      </w:r>
      <w:r w:rsidR="007F1D77" w:rsidRPr="007F1D77">
        <w:rPr>
          <w:lang w:val="sr-Cyrl-BA"/>
        </w:rPr>
        <w:t xml:space="preserve"> </w:t>
      </w:r>
      <w:r>
        <w:rPr>
          <w:lang w:val="sr-Cyrl-BA"/>
        </w:rPr>
        <w:t>od</w:t>
      </w:r>
      <w:r w:rsidR="007F1D77" w:rsidRPr="007F1D77">
        <w:rPr>
          <w:lang w:val="sr-Cyrl-BA"/>
        </w:rPr>
        <w:t xml:space="preserve"> 54.378.785,00 </w:t>
      </w:r>
      <w:r>
        <w:rPr>
          <w:lang w:val="sr-Cyrl-BA"/>
        </w:rPr>
        <w:t>KM</w:t>
      </w:r>
      <w:r w:rsidR="007F1D77" w:rsidRPr="007F1D77">
        <w:rPr>
          <w:lang w:val="sr-Cyrl-BA"/>
        </w:rPr>
        <w:t>.</w:t>
      </w:r>
    </w:p>
    <w:p w14:paraId="45C52305" w14:textId="78712E5A" w:rsidR="006B0DB0" w:rsidRPr="00B54DCC" w:rsidRDefault="00853211" w:rsidP="00DA3B88">
      <w:pPr>
        <w:pStyle w:val="Heading2"/>
        <w:numPr>
          <w:ilvl w:val="1"/>
          <w:numId w:val="27"/>
        </w:numPr>
        <w:rPr>
          <w:lang w:val="sr-Cyrl-ME"/>
        </w:rPr>
      </w:pPr>
      <w:bookmarkStart w:id="1662" w:name="_Toc146721006"/>
      <w:bookmarkEnd w:id="1659"/>
      <w:bookmarkEnd w:id="1661"/>
      <w:r>
        <w:rPr>
          <w:lang w:val="sr-Cyrl-ME"/>
        </w:rPr>
        <w:t>Eksproprijacija</w:t>
      </w:r>
      <w:bookmarkEnd w:id="1662"/>
      <w:r w:rsidR="00884DB6" w:rsidRPr="00B54DCC">
        <w:rPr>
          <w:lang w:val="sr-Cyrl-ME"/>
        </w:rPr>
        <w:t xml:space="preserve"> </w:t>
      </w:r>
    </w:p>
    <w:p w14:paraId="252A402A" w14:textId="46E05883" w:rsidR="00E04E36" w:rsidRPr="00B54DCC" w:rsidRDefault="00853211" w:rsidP="00E04E36">
      <w:r>
        <w:t>Praobranilaštvo</w:t>
      </w:r>
      <w:r w:rsidR="006B4506" w:rsidRPr="00B54DCC">
        <w:t xml:space="preserve"> </w:t>
      </w:r>
      <w:r>
        <w:t>je</w:t>
      </w:r>
      <w:r w:rsidR="006B4506" w:rsidRPr="00B54DCC">
        <w:t xml:space="preserve"> </w:t>
      </w:r>
      <w:r>
        <w:t>u</w:t>
      </w:r>
      <w:r w:rsidR="00725937" w:rsidRPr="00B54DCC">
        <w:t xml:space="preserve"> 202</w:t>
      </w:r>
      <w:r w:rsidR="00497752" w:rsidRPr="00B54DCC">
        <w:t>2</w:t>
      </w:r>
      <w:r w:rsidR="00111036" w:rsidRPr="00B54DCC">
        <w:t>.</w:t>
      </w:r>
      <w:r w:rsidR="006B4506" w:rsidRPr="00B54DCC">
        <w:t xml:space="preserve"> </w:t>
      </w:r>
      <w:r>
        <w:t>godini</w:t>
      </w:r>
      <w:r w:rsidR="00AC0B9E" w:rsidRPr="00B54DCC">
        <w:t xml:space="preserve"> </w:t>
      </w:r>
      <w:r>
        <w:t>aktivno</w:t>
      </w:r>
      <w:r w:rsidR="00111036" w:rsidRPr="00B54DCC">
        <w:t xml:space="preserve"> </w:t>
      </w:r>
      <w:r>
        <w:t>učestvovalo</w:t>
      </w:r>
      <w:r w:rsidR="00423515" w:rsidRPr="00B54DCC">
        <w:t xml:space="preserve"> </w:t>
      </w:r>
      <w:r>
        <w:t>u</w:t>
      </w:r>
      <w:r w:rsidR="00423515" w:rsidRPr="00B54DCC">
        <w:t xml:space="preserve"> </w:t>
      </w:r>
      <w:r>
        <w:t>realizaciji</w:t>
      </w:r>
      <w:r w:rsidR="00423515" w:rsidRPr="00B54DCC">
        <w:t xml:space="preserve"> </w:t>
      </w:r>
      <w:r>
        <w:rPr>
          <w:lang w:val="sr-Cyrl-BA"/>
        </w:rPr>
        <w:t>znatnog</w:t>
      </w:r>
      <w:r w:rsidR="00A22E96" w:rsidRPr="00B54DCC">
        <w:rPr>
          <w:lang w:val="sr-Cyrl-BA"/>
        </w:rPr>
        <w:t xml:space="preserve"> </w:t>
      </w:r>
      <w:r>
        <w:rPr>
          <w:lang w:val="sr-Cyrl-BA"/>
        </w:rPr>
        <w:t>broja</w:t>
      </w:r>
      <w:r w:rsidR="00A22E96" w:rsidRPr="00B54DCC">
        <w:rPr>
          <w:lang w:val="sr-Cyrl-BA"/>
        </w:rPr>
        <w:t xml:space="preserve"> </w:t>
      </w:r>
      <w:r>
        <w:rPr>
          <w:lang w:val="sr-Cyrl-BA"/>
        </w:rPr>
        <w:t>projekata</w:t>
      </w:r>
      <w:r w:rsidR="00A22E96" w:rsidRPr="00B54DCC">
        <w:rPr>
          <w:lang w:val="sr-Cyrl-BA"/>
        </w:rPr>
        <w:t xml:space="preserve">, </w:t>
      </w:r>
      <w:r>
        <w:rPr>
          <w:lang w:val="sr-Cyrl-BA"/>
        </w:rPr>
        <w:t>a</w:t>
      </w:r>
      <w:r w:rsidR="00A22E96" w:rsidRPr="00B54DCC">
        <w:rPr>
          <w:lang w:val="sr-Cyrl-BA"/>
        </w:rPr>
        <w:t xml:space="preserve"> </w:t>
      </w:r>
      <w:r>
        <w:rPr>
          <w:lang w:val="sr-Cyrl-BA"/>
        </w:rPr>
        <w:t>ukazaćemo</w:t>
      </w:r>
      <w:r w:rsidR="00A22E96" w:rsidRPr="00B54DCC">
        <w:rPr>
          <w:lang w:val="sr-Cyrl-BA"/>
        </w:rPr>
        <w:t xml:space="preserve"> </w:t>
      </w:r>
      <w:r>
        <w:rPr>
          <w:lang w:val="sr-Cyrl-BA"/>
        </w:rPr>
        <w:t>n</w:t>
      </w:r>
      <w:r w:rsidR="00831E59" w:rsidRPr="00B54DCC">
        <w:rPr>
          <w:lang w:val="en-US"/>
        </w:rPr>
        <w:t xml:space="preserve">a </w:t>
      </w:r>
      <w:r>
        <w:rPr>
          <w:lang w:val="sr-Cyrl-BA"/>
        </w:rPr>
        <w:t>sljedeće</w:t>
      </w:r>
      <w:r w:rsidR="00831E59" w:rsidRPr="00B54DCC">
        <w:rPr>
          <w:lang w:val="sr-Cyrl-BA"/>
        </w:rPr>
        <w:t xml:space="preserve">, </w:t>
      </w:r>
      <w:r>
        <w:rPr>
          <w:lang w:val="sr-Cyrl-BA"/>
        </w:rPr>
        <w:t>i</w:t>
      </w:r>
      <w:r w:rsidR="005E6999" w:rsidRPr="00B54DCC">
        <w:rPr>
          <w:lang w:val="sr-Cyrl-BA"/>
        </w:rPr>
        <w:t xml:space="preserve"> </w:t>
      </w:r>
      <w:r>
        <w:rPr>
          <w:lang w:val="sr-Cyrl-BA"/>
        </w:rPr>
        <w:t>to</w:t>
      </w:r>
      <w:r w:rsidR="005E6999" w:rsidRPr="00B54DCC">
        <w:rPr>
          <w:lang w:val="sr-Cyrl-BA"/>
        </w:rPr>
        <w:t>:</w:t>
      </w:r>
    </w:p>
    <w:p w14:paraId="618364B0" w14:textId="49EBBD7C" w:rsidR="00D72AC6" w:rsidRPr="00B54DCC" w:rsidRDefault="00853211" w:rsidP="00AE7FA7">
      <w:pPr>
        <w:ind w:firstLine="0"/>
        <w:rPr>
          <w:lang w:val="sr-Cyrl-BA"/>
        </w:rPr>
      </w:pPr>
      <w:r>
        <w:rPr>
          <w:b/>
        </w:rPr>
        <w:t>Odjeljenje</w:t>
      </w:r>
      <w:r w:rsidR="0036611A" w:rsidRPr="00B54DCC">
        <w:rPr>
          <w:b/>
        </w:rPr>
        <w:t xml:space="preserve"> </w:t>
      </w:r>
      <w:r>
        <w:rPr>
          <w:b/>
        </w:rPr>
        <w:t>za</w:t>
      </w:r>
      <w:r w:rsidR="0036611A" w:rsidRPr="00B54DCC">
        <w:rPr>
          <w:b/>
        </w:rPr>
        <w:t xml:space="preserve"> </w:t>
      </w:r>
      <w:r>
        <w:rPr>
          <w:b/>
        </w:rPr>
        <w:t>eksproprijaciju</w:t>
      </w:r>
      <w:r w:rsidR="00884DB6" w:rsidRPr="00B54DCC">
        <w:rPr>
          <w:b/>
        </w:rPr>
        <w:t xml:space="preserve"> </w:t>
      </w:r>
    </w:p>
    <w:p w14:paraId="3431123B" w14:textId="5D900369" w:rsidR="00EB3E58" w:rsidRPr="00B54DCC" w:rsidRDefault="004E2095" w:rsidP="00A745F4">
      <w:pPr>
        <w:spacing w:before="0" w:after="0"/>
        <w:ind w:firstLine="0"/>
        <w:rPr>
          <w:lang w:val="sr-Cyrl-BA"/>
        </w:rPr>
      </w:pPr>
      <w:r w:rsidRPr="00B54DCC">
        <w:rPr>
          <w:lang w:val="sr-Cyrl-BA"/>
        </w:rPr>
        <w:t>-</w:t>
      </w:r>
      <w:r w:rsidRPr="00B54DCC">
        <w:rPr>
          <w:lang w:val="sr-Cyrl-BA"/>
        </w:rPr>
        <w:tab/>
      </w:r>
      <w:r w:rsidR="00853211">
        <w:rPr>
          <w:lang w:val="sr-Cyrl-BA"/>
        </w:rPr>
        <w:t>Zakonom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posebnom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postupku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radi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izgradnje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auto</w:t>
      </w:r>
      <w:r w:rsidR="00EB3E58" w:rsidRPr="00B54DCC">
        <w:rPr>
          <w:lang w:val="sr-Cyrl-BA"/>
        </w:rPr>
        <w:t>-</w:t>
      </w:r>
      <w:r w:rsidR="00853211">
        <w:rPr>
          <w:lang w:val="sr-Cyrl-BA"/>
        </w:rPr>
        <w:t>puta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Banja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="00EB3E58" w:rsidRPr="00B54DCC">
        <w:rPr>
          <w:lang w:val="sr-Cyrl-BA"/>
        </w:rPr>
        <w:t xml:space="preserve"> </w:t>
      </w:r>
      <w:r w:rsidRPr="00B54DCC">
        <w:rPr>
          <w:lang w:val="sr-Cyrl-BA"/>
        </w:rPr>
        <w:t xml:space="preserve">- </w:t>
      </w:r>
      <w:r w:rsidR="00853211">
        <w:rPr>
          <w:lang w:val="sr-Cyrl-BA"/>
        </w:rPr>
        <w:t>Prijedor</w:t>
      </w:r>
      <w:r w:rsidR="00EB3E58" w:rsidRPr="00B54DCC">
        <w:rPr>
          <w:lang w:val="sr-Cyrl-BA"/>
        </w:rPr>
        <w:t xml:space="preserve"> („</w:t>
      </w:r>
      <w:r w:rsidR="00853211">
        <w:rPr>
          <w:lang w:val="sr-Cyrl-BA"/>
        </w:rPr>
        <w:t>Službeni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glasnik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EB3E58" w:rsidRPr="00B54DCC">
        <w:rPr>
          <w:lang w:val="sr-Cyrl-BA"/>
        </w:rPr>
        <w:t>“</w:t>
      </w:r>
      <w:r w:rsidR="00A341FA">
        <w:rPr>
          <w:lang w:val="sr-Cyrl-BA"/>
        </w:rPr>
        <w:t>,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broj</w:t>
      </w:r>
      <w:r w:rsidR="00EB3E58" w:rsidRPr="00B54DCC">
        <w:rPr>
          <w:lang w:val="sr-Cyrl-BA"/>
        </w:rPr>
        <w:t xml:space="preserve"> 61/21 </w:t>
      </w:r>
      <w:r w:rsidR="00853211">
        <w:rPr>
          <w:lang w:val="sr-Cyrl-BA"/>
        </w:rPr>
        <w:t>od</w:t>
      </w:r>
      <w:r w:rsidR="00EB3E58" w:rsidRPr="00B54DCC">
        <w:rPr>
          <w:lang w:val="sr-Cyrl-BA"/>
        </w:rPr>
        <w:t xml:space="preserve"> 02.07.2021. </w:t>
      </w:r>
      <w:r w:rsidR="00853211">
        <w:rPr>
          <w:lang w:val="sr-Cyrl-BA"/>
        </w:rPr>
        <w:t>godine</w:t>
      </w:r>
      <w:r w:rsidR="00EB3E58" w:rsidRPr="00B54DCC">
        <w:rPr>
          <w:lang w:val="sr-Cyrl-BA"/>
        </w:rPr>
        <w:t xml:space="preserve">),  </w:t>
      </w:r>
      <w:r w:rsidR="00853211">
        <w:rPr>
          <w:lang w:val="sr-Cyrl-BA"/>
        </w:rPr>
        <w:t>utvrđen</w:t>
      </w:r>
      <w:r w:rsidR="00232252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232252" w:rsidRPr="00B54DCC">
        <w:rPr>
          <w:lang w:val="sr-Cyrl-BA"/>
        </w:rPr>
        <w:t xml:space="preserve"> </w:t>
      </w:r>
      <w:r w:rsidR="00853211">
        <w:rPr>
          <w:lang w:val="sr-Cyrl-BA"/>
        </w:rPr>
        <w:t>opšti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interes</w:t>
      </w:r>
      <w:r w:rsidR="00232252"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izgradnju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auto</w:t>
      </w:r>
      <w:r w:rsidR="00EB3E58" w:rsidRPr="00B54DCC">
        <w:rPr>
          <w:lang w:val="sr-Cyrl-BA"/>
        </w:rPr>
        <w:t xml:space="preserve"> – </w:t>
      </w:r>
      <w:r w:rsidR="00853211">
        <w:rPr>
          <w:lang w:val="sr-Cyrl-BA"/>
        </w:rPr>
        <w:t>puta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Banja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="00EB3E58" w:rsidRPr="00B54DCC">
        <w:rPr>
          <w:lang w:val="sr-Cyrl-BA"/>
        </w:rPr>
        <w:t xml:space="preserve"> – </w:t>
      </w:r>
      <w:r w:rsidR="00853211">
        <w:rPr>
          <w:lang w:val="sr-Cyrl-BA"/>
        </w:rPr>
        <w:t>Prijedor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tu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svrhu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može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izvršiti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potpuna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nekretnina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koje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su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to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predviđene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dokumentima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prostornog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uređenja</w:t>
      </w:r>
      <w:r w:rsidR="00EB3E58" w:rsidRPr="00B54DCC">
        <w:rPr>
          <w:lang w:val="sr-Cyrl-BA"/>
        </w:rPr>
        <w:t xml:space="preserve">, </w:t>
      </w:r>
      <w:r w:rsidR="00853211">
        <w:rPr>
          <w:lang w:val="sr-Cyrl-BA"/>
        </w:rPr>
        <w:t>tj</w:t>
      </w:r>
      <w:r w:rsidR="00EB3E58" w:rsidRPr="00B54DCC">
        <w:rPr>
          <w:lang w:val="sr-Cyrl-BA"/>
        </w:rPr>
        <w:t xml:space="preserve">. </w:t>
      </w:r>
      <w:r w:rsidR="00853211">
        <w:rPr>
          <w:lang w:val="sr-Cyrl-BA"/>
        </w:rPr>
        <w:t>planskim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dokumentima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kojim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određuje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organizacija</w:t>
      </w:r>
      <w:r w:rsidR="00EB3E58" w:rsidRPr="00B54DCC">
        <w:rPr>
          <w:lang w:val="sr-Cyrl-BA"/>
        </w:rPr>
        <w:t xml:space="preserve">, </w:t>
      </w:r>
      <w:r w:rsidR="00853211">
        <w:rPr>
          <w:lang w:val="sr-Cyrl-BA"/>
        </w:rPr>
        <w:t>namjena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način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korišćenja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upravljanja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prostorom</w:t>
      </w:r>
      <w:r w:rsidR="00EB3E58" w:rsidRPr="00B54DCC">
        <w:rPr>
          <w:lang w:val="sr-Cyrl-BA"/>
        </w:rPr>
        <w:t xml:space="preserve">, </w:t>
      </w:r>
      <w:r w:rsidR="00853211">
        <w:rPr>
          <w:lang w:val="sr-Cyrl-BA"/>
        </w:rPr>
        <w:t>te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kriterijumi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smjernice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uređenje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zaštitu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prostora</w:t>
      </w:r>
      <w:r w:rsidR="00EB3E58" w:rsidRPr="00B54DCC">
        <w:rPr>
          <w:lang w:val="sr-Cyrl-BA"/>
        </w:rPr>
        <w:t>.</w:t>
      </w:r>
      <w:r w:rsidR="00CB6BD7" w:rsidRPr="00B54DCC">
        <w:rPr>
          <w:lang w:val="sr-Cyrl-BA"/>
        </w:rPr>
        <w:t xml:space="preserve"> </w:t>
      </w:r>
      <w:r w:rsidR="00853211">
        <w:rPr>
          <w:lang w:val="sr-Cyrl-BA"/>
        </w:rPr>
        <w:t>Korisnik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Republika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Srpska</w:t>
      </w:r>
      <w:r w:rsidR="00EB3E58" w:rsidRPr="00B54DCC">
        <w:rPr>
          <w:lang w:val="sr-Cyrl-BA"/>
        </w:rPr>
        <w:t>.</w:t>
      </w:r>
      <w:r w:rsidR="00A745F4" w:rsidRPr="00B54DCC">
        <w:rPr>
          <w:lang w:val="sr-Cyrl-BA"/>
        </w:rPr>
        <w:t xml:space="preserve"> </w:t>
      </w:r>
      <w:r w:rsidR="00853211">
        <w:rPr>
          <w:lang w:val="sr-Cyrl-BA"/>
        </w:rPr>
        <w:t>Prijedlog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potpunu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nepokretnosti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radi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izgradnje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RS"/>
        </w:rPr>
        <w:t>dionice</w:t>
      </w:r>
      <w:r w:rsidR="00EB3E58" w:rsidRPr="00B54DCC">
        <w:rPr>
          <w:lang w:val="sr-Latn-RS"/>
        </w:rPr>
        <w:t xml:space="preserve"> </w:t>
      </w:r>
      <w:r w:rsidR="00853211">
        <w:rPr>
          <w:lang w:val="sr-Cyrl-BA"/>
        </w:rPr>
        <w:t>aut</w:t>
      </w:r>
      <w:r w:rsidR="00EB3E58" w:rsidRPr="00B54DCC">
        <w:rPr>
          <w:lang w:val="sr-Latn-RS"/>
        </w:rPr>
        <w:t>o</w:t>
      </w:r>
      <w:r w:rsidR="00EB3E58" w:rsidRPr="00B54DCC">
        <w:rPr>
          <w:lang w:val="sr-Cyrl-BA"/>
        </w:rPr>
        <w:t>-</w:t>
      </w:r>
      <w:r w:rsidR="00853211">
        <w:rPr>
          <w:lang w:val="sr-Cyrl-BA"/>
        </w:rPr>
        <w:t>puta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Banja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="00EB3E58" w:rsidRPr="00B54DCC">
        <w:rPr>
          <w:lang w:val="sr-Cyrl-BA"/>
        </w:rPr>
        <w:t xml:space="preserve"> – </w:t>
      </w:r>
      <w:r w:rsidR="00853211">
        <w:rPr>
          <w:lang w:val="sr-Cyrl-BA"/>
        </w:rPr>
        <w:t>Prijedor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teritoriji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Grada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Banja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="00EB3E58" w:rsidRPr="00B54DCC">
        <w:rPr>
          <w:lang w:val="sr-Latn-RS"/>
        </w:rPr>
        <w:t xml:space="preserve"> </w:t>
      </w:r>
      <w:r w:rsidR="004153C1" w:rsidRPr="00B54DCC">
        <w:rPr>
          <w:lang w:val="sr-Cyrl-BA"/>
        </w:rPr>
        <w:t xml:space="preserve"> </w:t>
      </w:r>
      <w:r w:rsidR="00EB3E58" w:rsidRPr="00B54DCC">
        <w:rPr>
          <w:lang w:val="sr-Cyrl-CS"/>
        </w:rPr>
        <w:t>(</w:t>
      </w:r>
      <w:r w:rsidR="00853211">
        <w:rPr>
          <w:lang w:val="sr-Cyrl-CS"/>
        </w:rPr>
        <w:t>k</w:t>
      </w:r>
      <w:r w:rsidR="00EB3E58" w:rsidRPr="00B54DCC">
        <w:rPr>
          <w:lang w:val="sr-Cyrl-CS"/>
        </w:rPr>
        <w:t>.</w:t>
      </w:r>
      <w:r w:rsidR="00853211">
        <w:rPr>
          <w:lang w:val="sr-Cyrl-CS"/>
        </w:rPr>
        <w:t>o</w:t>
      </w:r>
      <w:r w:rsidR="00EB3E58" w:rsidRPr="00B54DCC">
        <w:rPr>
          <w:lang w:val="sr-Cyrl-CS"/>
        </w:rPr>
        <w:t xml:space="preserve">. </w:t>
      </w:r>
      <w:r w:rsidR="00853211">
        <w:rPr>
          <w:lang w:val="sr-Cyrl-CS"/>
        </w:rPr>
        <w:t>Verići</w:t>
      </w:r>
      <w:r w:rsidR="00EB3E58" w:rsidRPr="00B54DCC">
        <w:rPr>
          <w:lang w:val="sr-Cyrl-CS"/>
        </w:rPr>
        <w:t xml:space="preserve">, </w:t>
      </w:r>
      <w:r w:rsidR="00853211">
        <w:rPr>
          <w:lang w:val="sr-Cyrl-CS"/>
        </w:rPr>
        <w:t>k</w:t>
      </w:r>
      <w:r w:rsidR="00EB3E58" w:rsidRPr="00B54DCC">
        <w:rPr>
          <w:lang w:val="sr-Cyrl-CS"/>
        </w:rPr>
        <w:t>.</w:t>
      </w:r>
      <w:r w:rsidR="00853211">
        <w:rPr>
          <w:lang w:val="sr-Cyrl-CS"/>
        </w:rPr>
        <w:t>o</w:t>
      </w:r>
      <w:r w:rsidR="00EB3E58" w:rsidRPr="00B54DCC">
        <w:rPr>
          <w:lang w:val="sr-Cyrl-CS"/>
        </w:rPr>
        <w:t xml:space="preserve">. </w:t>
      </w:r>
      <w:r w:rsidR="00853211">
        <w:rPr>
          <w:lang w:val="sr-Cyrl-CS"/>
        </w:rPr>
        <w:t>Ivanjska</w:t>
      </w:r>
      <w:r w:rsidR="00EB3E58" w:rsidRPr="00B54DCC">
        <w:rPr>
          <w:lang w:val="sr-Cyrl-CS"/>
        </w:rPr>
        <w:t xml:space="preserve">, </w:t>
      </w:r>
      <w:r w:rsidR="00853211">
        <w:rPr>
          <w:lang w:val="sr-Cyrl-CS"/>
        </w:rPr>
        <w:t>k</w:t>
      </w:r>
      <w:r w:rsidR="00EB3E58" w:rsidRPr="00B54DCC">
        <w:rPr>
          <w:lang w:val="sr-Cyrl-CS"/>
        </w:rPr>
        <w:t>.</w:t>
      </w:r>
      <w:r w:rsidR="00853211">
        <w:rPr>
          <w:lang w:val="sr-Cyrl-CS"/>
        </w:rPr>
        <w:t>o</w:t>
      </w:r>
      <w:r w:rsidR="00EB3E58" w:rsidRPr="00B54DCC">
        <w:rPr>
          <w:lang w:val="sr-Cyrl-CS"/>
        </w:rPr>
        <w:t xml:space="preserve">. </w:t>
      </w:r>
      <w:r w:rsidR="00853211">
        <w:rPr>
          <w:lang w:val="sr-Cyrl-CS"/>
        </w:rPr>
        <w:t>Mišin</w:t>
      </w:r>
      <w:r w:rsidR="00EB3E58" w:rsidRPr="00B54DCC">
        <w:rPr>
          <w:lang w:val="sr-Cyrl-CS"/>
        </w:rPr>
        <w:t xml:space="preserve"> </w:t>
      </w:r>
      <w:r w:rsidR="00853211">
        <w:rPr>
          <w:lang w:val="sr-Cyrl-CS"/>
        </w:rPr>
        <w:t>Han</w:t>
      </w:r>
      <w:r w:rsidR="00EB3E58" w:rsidRPr="00B54DCC">
        <w:rPr>
          <w:lang w:val="sr-Cyrl-CS"/>
        </w:rPr>
        <w:t xml:space="preserve">, </w:t>
      </w:r>
      <w:r w:rsidR="00853211">
        <w:rPr>
          <w:lang w:val="sr-Cyrl-CS"/>
        </w:rPr>
        <w:t>k</w:t>
      </w:r>
      <w:r w:rsidR="00EB3E58" w:rsidRPr="00B54DCC">
        <w:rPr>
          <w:lang w:val="sr-Cyrl-CS"/>
        </w:rPr>
        <w:t>.</w:t>
      </w:r>
      <w:r w:rsidR="00853211">
        <w:rPr>
          <w:lang w:val="sr-Cyrl-CS"/>
        </w:rPr>
        <w:t>o</w:t>
      </w:r>
      <w:r w:rsidR="00EB3E58" w:rsidRPr="00B54DCC">
        <w:rPr>
          <w:lang w:val="sr-Cyrl-CS"/>
        </w:rPr>
        <w:t xml:space="preserve">. </w:t>
      </w:r>
      <w:r w:rsidR="00853211">
        <w:rPr>
          <w:lang w:val="sr-Cyrl-CS"/>
        </w:rPr>
        <w:t>Ramići</w:t>
      </w:r>
      <w:r w:rsidR="00EB3E58" w:rsidRPr="00B54DCC">
        <w:rPr>
          <w:lang w:val="sr-Cyrl-CS"/>
        </w:rPr>
        <w:t xml:space="preserve">, </w:t>
      </w:r>
      <w:r w:rsidR="00853211">
        <w:rPr>
          <w:lang w:val="sr-Cyrl-CS"/>
        </w:rPr>
        <w:t>k</w:t>
      </w:r>
      <w:r w:rsidR="00EB3E58" w:rsidRPr="00B54DCC">
        <w:rPr>
          <w:lang w:val="sr-Cyrl-CS"/>
        </w:rPr>
        <w:t>.</w:t>
      </w:r>
      <w:r w:rsidR="00853211">
        <w:rPr>
          <w:lang w:val="sr-Cyrl-CS"/>
        </w:rPr>
        <w:t>o</w:t>
      </w:r>
      <w:r w:rsidR="00EB3E58" w:rsidRPr="00B54DCC">
        <w:rPr>
          <w:lang w:val="sr-Cyrl-CS"/>
        </w:rPr>
        <w:t xml:space="preserve">. </w:t>
      </w:r>
      <w:r w:rsidR="00853211">
        <w:rPr>
          <w:lang w:val="sr-Cyrl-CS"/>
        </w:rPr>
        <w:t>Barlovci</w:t>
      </w:r>
      <w:r w:rsidR="00EB3E58" w:rsidRPr="00B54DCC">
        <w:rPr>
          <w:lang w:val="sr-Cyrl-CS"/>
        </w:rPr>
        <w:t xml:space="preserve">, </w:t>
      </w:r>
      <w:r w:rsidR="00853211">
        <w:rPr>
          <w:lang w:val="sr-Cyrl-CS"/>
        </w:rPr>
        <w:t>k</w:t>
      </w:r>
      <w:r w:rsidR="00EB3E58" w:rsidRPr="00B54DCC">
        <w:rPr>
          <w:lang w:val="sr-Cyrl-CS"/>
        </w:rPr>
        <w:t>.</w:t>
      </w:r>
      <w:r w:rsidR="00853211">
        <w:rPr>
          <w:lang w:val="sr-Cyrl-CS"/>
        </w:rPr>
        <w:t>o</w:t>
      </w:r>
      <w:r w:rsidR="00EB3E58" w:rsidRPr="00B54DCC">
        <w:rPr>
          <w:lang w:val="sr-Cyrl-CS"/>
        </w:rPr>
        <w:t xml:space="preserve">. </w:t>
      </w:r>
      <w:r w:rsidR="00853211">
        <w:rPr>
          <w:lang w:val="sr-Cyrl-CS"/>
        </w:rPr>
        <w:t>Kuljani</w:t>
      </w:r>
      <w:r w:rsidR="00EB3E58" w:rsidRPr="00B54DCC">
        <w:rPr>
          <w:lang w:val="sr-Cyrl-CS"/>
        </w:rPr>
        <w:t xml:space="preserve">, </w:t>
      </w:r>
      <w:r w:rsidR="00853211">
        <w:rPr>
          <w:lang w:val="sr-Cyrl-CS"/>
        </w:rPr>
        <w:t>k</w:t>
      </w:r>
      <w:r w:rsidR="00EB3E58" w:rsidRPr="00B54DCC">
        <w:rPr>
          <w:lang w:val="sr-Cyrl-CS"/>
        </w:rPr>
        <w:t>.</w:t>
      </w:r>
      <w:r w:rsidR="00853211">
        <w:rPr>
          <w:lang w:val="sr-Cyrl-CS"/>
        </w:rPr>
        <w:t>o</w:t>
      </w:r>
      <w:r w:rsidR="00EB3E58" w:rsidRPr="00B54DCC">
        <w:rPr>
          <w:lang w:val="sr-Cyrl-CS"/>
        </w:rPr>
        <w:t xml:space="preserve">. </w:t>
      </w:r>
      <w:r w:rsidR="00853211">
        <w:rPr>
          <w:lang w:val="sr-Cyrl-CS"/>
        </w:rPr>
        <w:t>Cerici</w:t>
      </w:r>
      <w:r w:rsidR="00EB3E58" w:rsidRPr="00B54DCC">
        <w:rPr>
          <w:lang w:val="sr-Cyrl-CS"/>
        </w:rPr>
        <w:t xml:space="preserve">, </w:t>
      </w:r>
      <w:r w:rsidR="00853211">
        <w:rPr>
          <w:lang w:val="sr-Cyrl-CS"/>
        </w:rPr>
        <w:t>k</w:t>
      </w:r>
      <w:r w:rsidR="00EB3E58" w:rsidRPr="00B54DCC">
        <w:rPr>
          <w:lang w:val="sr-Cyrl-CS"/>
        </w:rPr>
        <w:t>.</w:t>
      </w:r>
      <w:r w:rsidR="00853211">
        <w:rPr>
          <w:lang w:val="sr-Cyrl-CS"/>
        </w:rPr>
        <w:t>o</w:t>
      </w:r>
      <w:r w:rsidR="00EB3E58" w:rsidRPr="00B54DCC">
        <w:rPr>
          <w:lang w:val="sr-Cyrl-CS"/>
        </w:rPr>
        <w:t xml:space="preserve">. </w:t>
      </w:r>
      <w:r w:rsidR="00853211">
        <w:rPr>
          <w:lang w:val="sr-Cyrl-CS"/>
        </w:rPr>
        <w:t>Prijakovci</w:t>
      </w:r>
      <w:r w:rsidR="00EB3E58" w:rsidRPr="00B54DCC">
        <w:rPr>
          <w:lang w:val="sr-Cyrl-CS"/>
        </w:rPr>
        <w:t>)</w:t>
      </w:r>
      <w:r w:rsidR="00A745F4" w:rsidRPr="00B54DCC">
        <w:rPr>
          <w:lang w:val="sr-Cyrl-CS"/>
        </w:rPr>
        <w:t>,</w:t>
      </w:r>
      <w:r w:rsidR="0084583E" w:rsidRPr="00B54DCC">
        <w:t xml:space="preserve"> </w:t>
      </w:r>
      <w:r w:rsidR="00853211">
        <w:rPr>
          <w:lang w:val="sr-Cyrl-BA"/>
        </w:rPr>
        <w:t>podnesen</w:t>
      </w:r>
      <w:r w:rsidR="0084583E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84583E" w:rsidRPr="00B54DCC">
        <w:rPr>
          <w:lang w:val="sr-Cyrl-BA"/>
        </w:rPr>
        <w:t xml:space="preserve"> </w:t>
      </w:r>
      <w:r w:rsidR="00853211">
        <w:rPr>
          <w:lang w:val="sr-Cyrl-BA"/>
        </w:rPr>
        <w:t>d</w:t>
      </w:r>
      <w:r w:rsidR="00853211">
        <w:rPr>
          <w:lang w:val="sr-Cyrl-CS"/>
        </w:rPr>
        <w:t>ana</w:t>
      </w:r>
      <w:r w:rsidR="0084583E" w:rsidRPr="00B54DCC">
        <w:rPr>
          <w:lang w:val="sr-Cyrl-CS"/>
        </w:rPr>
        <w:t xml:space="preserve"> 12.04.2022. </w:t>
      </w:r>
      <w:r w:rsidR="00853211">
        <w:rPr>
          <w:lang w:val="sr-Cyrl-CS"/>
        </w:rPr>
        <w:t>godine</w:t>
      </w:r>
      <w:r w:rsidR="0084583E" w:rsidRPr="00B54DCC">
        <w:rPr>
          <w:lang w:val="sr-Cyrl-CS"/>
        </w:rPr>
        <w:t>,</w:t>
      </w:r>
      <w:r w:rsidR="00A745F4" w:rsidRPr="00B54DCC">
        <w:rPr>
          <w:lang w:val="sr-Cyrl-CS"/>
        </w:rPr>
        <w:t xml:space="preserve"> </w:t>
      </w:r>
      <w:r w:rsidR="00853211">
        <w:rPr>
          <w:lang w:val="sr-Cyrl-CS"/>
        </w:rPr>
        <w:t>a</w:t>
      </w:r>
      <w:r w:rsidR="00A745F4" w:rsidRPr="00B54DCC">
        <w:rPr>
          <w:lang w:val="sr-Cyrl-CS"/>
        </w:rPr>
        <w:t xml:space="preserve"> </w:t>
      </w:r>
      <w:r w:rsidR="00853211">
        <w:rPr>
          <w:lang w:val="sr-Cyrl-CS"/>
        </w:rPr>
        <w:t>nakon</w:t>
      </w:r>
      <w:r w:rsidR="00A745F4" w:rsidRPr="00B54DCC">
        <w:rPr>
          <w:lang w:val="sr-Cyrl-CS"/>
        </w:rPr>
        <w:t xml:space="preserve"> </w:t>
      </w:r>
      <w:r w:rsidR="00853211">
        <w:rPr>
          <w:lang w:val="sr-Cyrl-CS"/>
        </w:rPr>
        <w:t>toga</w:t>
      </w:r>
      <w:r w:rsidR="00A745F4" w:rsidRPr="00B54DCC">
        <w:rPr>
          <w:lang w:val="sr-Cyrl-CS"/>
        </w:rPr>
        <w:t xml:space="preserve"> </w:t>
      </w:r>
      <w:r w:rsidR="00853211">
        <w:rPr>
          <w:lang w:val="sr-Cyrl-CS"/>
        </w:rPr>
        <w:t>sedam</w:t>
      </w:r>
      <w:r w:rsidR="00EB3E58" w:rsidRPr="00B54DCC">
        <w:rPr>
          <w:lang w:val="sr-Cyrl-CS"/>
        </w:rPr>
        <w:t xml:space="preserve"> </w:t>
      </w:r>
      <w:r w:rsidR="00853211">
        <w:rPr>
          <w:lang w:val="sr-Cyrl-CS"/>
        </w:rPr>
        <w:t>dopuna</w:t>
      </w:r>
      <w:r w:rsidR="00EB3E58" w:rsidRPr="00B54DCC">
        <w:rPr>
          <w:lang w:val="sr-Cyrl-CS"/>
        </w:rPr>
        <w:t xml:space="preserve"> </w:t>
      </w:r>
      <w:r w:rsidR="00853211">
        <w:rPr>
          <w:lang w:val="sr-Cyrl-CS"/>
        </w:rPr>
        <w:t>prijedloga</w:t>
      </w:r>
      <w:r w:rsidR="00EB3E58" w:rsidRPr="00B54DCC">
        <w:rPr>
          <w:lang w:val="sr-Cyrl-CS"/>
        </w:rPr>
        <w:t xml:space="preserve"> </w:t>
      </w:r>
      <w:r w:rsidR="00853211">
        <w:rPr>
          <w:lang w:val="sr-Cyrl-CS"/>
        </w:rPr>
        <w:t>za</w:t>
      </w:r>
      <w:r w:rsidR="00EB3E58" w:rsidRPr="00B54DCC">
        <w:rPr>
          <w:lang w:val="sr-Cyrl-CS"/>
        </w:rPr>
        <w:t xml:space="preserve"> </w:t>
      </w:r>
      <w:r w:rsidR="00853211">
        <w:rPr>
          <w:lang w:val="sr-Cyrl-CS"/>
        </w:rPr>
        <w:t>eksproprijaciju</w:t>
      </w:r>
      <w:r w:rsidR="00EB3E58" w:rsidRPr="00B54DCC">
        <w:rPr>
          <w:lang w:val="sr-Cyrl-CS"/>
        </w:rPr>
        <w:t xml:space="preserve"> </w:t>
      </w:r>
      <w:r w:rsidR="00853211">
        <w:rPr>
          <w:lang w:val="sr-Cyrl-CS"/>
        </w:rPr>
        <w:t>od</w:t>
      </w:r>
      <w:r w:rsidR="00EB3E58" w:rsidRPr="00B54DCC">
        <w:rPr>
          <w:lang w:val="sr-Cyrl-CS"/>
        </w:rPr>
        <w:t xml:space="preserve"> </w:t>
      </w:r>
      <w:r w:rsidR="00853211">
        <w:rPr>
          <w:lang w:val="sr-Cyrl-CS"/>
        </w:rPr>
        <w:t>kojih</w:t>
      </w:r>
      <w:r w:rsidR="00EB3E58" w:rsidRPr="00B54DCC">
        <w:rPr>
          <w:lang w:val="sr-Cyrl-CS"/>
        </w:rPr>
        <w:t xml:space="preserve"> </w:t>
      </w:r>
      <w:r w:rsidR="00853211">
        <w:rPr>
          <w:lang w:val="sr-Cyrl-CS"/>
        </w:rPr>
        <w:t>je</w:t>
      </w:r>
      <w:r w:rsidR="00EB3E58" w:rsidRPr="00B54DCC">
        <w:rPr>
          <w:lang w:val="sr-Cyrl-CS"/>
        </w:rPr>
        <w:t xml:space="preserve"> </w:t>
      </w:r>
      <w:r w:rsidR="00853211">
        <w:rPr>
          <w:lang w:val="sr-Cyrl-CS"/>
        </w:rPr>
        <w:t>poslednja</w:t>
      </w:r>
      <w:r w:rsidR="00EB3E58" w:rsidRPr="00B54DCC">
        <w:rPr>
          <w:lang w:val="sr-Cyrl-CS"/>
        </w:rPr>
        <w:t xml:space="preserve"> </w:t>
      </w:r>
      <w:r w:rsidR="00853211">
        <w:rPr>
          <w:lang w:val="sr-Cyrl-CS"/>
        </w:rPr>
        <w:t>od</w:t>
      </w:r>
      <w:r w:rsidR="00A745F4" w:rsidRPr="00B54DCC">
        <w:rPr>
          <w:lang w:val="sr-Cyrl-CS"/>
        </w:rPr>
        <w:t xml:space="preserve"> </w:t>
      </w:r>
      <w:r w:rsidR="00EB3E58" w:rsidRPr="00B54DCC">
        <w:rPr>
          <w:lang w:val="sr-Cyrl-CS"/>
        </w:rPr>
        <w:t xml:space="preserve">03.10.2022. </w:t>
      </w:r>
      <w:r w:rsidR="00853211">
        <w:rPr>
          <w:lang w:val="sr-Cyrl-CS"/>
        </w:rPr>
        <w:t>godine</w:t>
      </w:r>
      <w:r w:rsidR="00EB3E58" w:rsidRPr="00B54DCC">
        <w:rPr>
          <w:lang w:val="sr-Cyrl-CS"/>
        </w:rPr>
        <w:t>.</w:t>
      </w:r>
      <w:r w:rsidR="00A745F4" w:rsidRPr="00B54DCC">
        <w:rPr>
          <w:lang w:val="sr-Cyrl-CS"/>
        </w:rPr>
        <w:t xml:space="preserve"> </w:t>
      </w:r>
      <w:r w:rsidR="00853211">
        <w:rPr>
          <w:lang w:val="sr-Cyrl-BA"/>
        </w:rPr>
        <w:t>Ukupan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broj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predmeta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teritoriju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Grada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Banja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koji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su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formirani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EB3E58" w:rsidRPr="00B54DCC">
        <w:rPr>
          <w:lang w:val="sr-Cyrl-BA"/>
        </w:rPr>
        <w:t xml:space="preserve"> 2022.</w:t>
      </w:r>
      <w:r w:rsidR="004153C1" w:rsidRPr="00B54DCC">
        <w:rPr>
          <w:lang w:val="sr-Cyrl-BA"/>
        </w:rPr>
        <w:t xml:space="preserve"> </w:t>
      </w:r>
      <w:r w:rsidR="00853211">
        <w:rPr>
          <w:lang w:val="sr-Cyrl-BA"/>
        </w:rPr>
        <w:t>godini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iznosi</w:t>
      </w:r>
      <w:r w:rsidR="00EB3E58" w:rsidRPr="00B54DCC">
        <w:rPr>
          <w:lang w:val="sr-Cyrl-BA"/>
        </w:rPr>
        <w:t xml:space="preserve"> 1030 (</w:t>
      </w:r>
      <w:r w:rsidR="00853211">
        <w:rPr>
          <w:lang w:val="sr-Cyrl-BA"/>
        </w:rPr>
        <w:t>od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tog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broja</w:t>
      </w:r>
      <w:r w:rsidR="00EB3E58" w:rsidRPr="00B54DCC">
        <w:rPr>
          <w:lang w:val="sr-Cyrl-BA"/>
        </w:rPr>
        <w:t xml:space="preserve"> 648 </w:t>
      </w:r>
      <w:r w:rsidR="00853211">
        <w:rPr>
          <w:lang w:val="sr-Cyrl-BA"/>
        </w:rPr>
        <w:t>predmeta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po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prijedlogu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eksproprijaciju</w:t>
      </w:r>
      <w:r w:rsidR="00EB3E58" w:rsidRPr="00B54DCC">
        <w:rPr>
          <w:lang w:val="sr-Cyrl-BA"/>
        </w:rPr>
        <w:t xml:space="preserve">, </w:t>
      </w:r>
      <w:r w:rsidR="00853211">
        <w:rPr>
          <w:lang w:val="sr-Cyrl-BA"/>
        </w:rPr>
        <w:t>odnosno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ulaze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trasu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buduće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saobraćajnice</w:t>
      </w:r>
      <w:r w:rsidR="00EB3E58" w:rsidRPr="00B54DCC">
        <w:rPr>
          <w:lang w:val="sr-Cyrl-BA"/>
        </w:rPr>
        <w:t xml:space="preserve">, </w:t>
      </w:r>
      <w:r w:rsidR="00853211">
        <w:rPr>
          <w:lang w:val="sr-Cyrl-BA"/>
        </w:rPr>
        <w:t>a</w:t>
      </w:r>
      <w:r w:rsidR="00EB3E58" w:rsidRPr="00B54DCC">
        <w:rPr>
          <w:lang w:val="sr-Cyrl-BA"/>
        </w:rPr>
        <w:t xml:space="preserve"> 382 </w:t>
      </w:r>
      <w:r w:rsidR="00853211">
        <w:rPr>
          <w:lang w:val="sr-Cyrl-BA"/>
        </w:rPr>
        <w:t>predmeta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su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po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prijedlogu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vlasnika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eksprorpijaciju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preostalih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nepokretnosti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po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članu</w:t>
      </w:r>
      <w:r w:rsidR="00EB3E58" w:rsidRPr="00B54DCC">
        <w:rPr>
          <w:lang w:val="sr-Cyrl-BA"/>
        </w:rPr>
        <w:t xml:space="preserve"> 11. </w:t>
      </w:r>
      <w:r w:rsidR="00853211">
        <w:rPr>
          <w:lang w:val="sr-Cyrl-BA"/>
        </w:rPr>
        <w:t>Zakona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eksproprijaciji</w:t>
      </w:r>
      <w:r w:rsidR="00EB3E58" w:rsidRPr="00B54DCC">
        <w:rPr>
          <w:lang w:val="sr-Cyrl-BA"/>
        </w:rPr>
        <w:t xml:space="preserve">). </w:t>
      </w:r>
      <w:r w:rsidR="00853211">
        <w:rPr>
          <w:lang w:val="sr-Cyrl-BA"/>
        </w:rPr>
        <w:t>U</w:t>
      </w:r>
      <w:r w:rsidR="00EB3E58" w:rsidRPr="00B54DCC">
        <w:rPr>
          <w:lang w:val="sr-Cyrl-BA"/>
        </w:rPr>
        <w:t xml:space="preserve"> 532 </w:t>
      </w:r>
      <w:r w:rsidR="00853211">
        <w:rPr>
          <w:lang w:val="sr-Cyrl-BA"/>
        </w:rPr>
        <w:t>predmeta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podnesen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zahtjev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dozvolu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ulaska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posjed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eksprorpisanih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nepokretnosti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rješenjem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Vlade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EB3E58" w:rsidRPr="00B54DCC">
        <w:rPr>
          <w:lang w:val="sr-Cyrl-BA"/>
        </w:rPr>
        <w:t>.</w:t>
      </w:r>
      <w:r w:rsidR="00A745F4" w:rsidRPr="00B54DCC">
        <w:rPr>
          <w:lang w:val="sr-Cyrl-BA"/>
        </w:rPr>
        <w:t xml:space="preserve"> </w:t>
      </w:r>
      <w:r w:rsidR="00853211">
        <w:rPr>
          <w:lang w:val="sr-Cyrl-BA"/>
        </w:rPr>
        <w:t>Radi</w:t>
      </w:r>
      <w:r w:rsidR="00A745F4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A745F4"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rješavanju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manjeg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broja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predmeta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koji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su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vraćeni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ponovljeni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postupak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sporazumno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određivanje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naknade</w:t>
      </w:r>
      <w:r w:rsidR="00EB3E58" w:rsidRPr="00B54DCC">
        <w:rPr>
          <w:lang w:val="sr-Cyrl-BA"/>
        </w:rPr>
        <w:t xml:space="preserve">, </w:t>
      </w:r>
      <w:r w:rsidR="00853211">
        <w:rPr>
          <w:lang w:val="sr-Cyrl-BA"/>
        </w:rPr>
        <w:t>te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predmetima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sudskog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određivanja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naknade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predmetima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gdje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nije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postignut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sporazum</w:t>
      </w:r>
      <w:r w:rsidR="00EB3E58" w:rsidRPr="00B54DCC">
        <w:rPr>
          <w:lang w:val="sr-Cyrl-BA"/>
        </w:rPr>
        <w:t xml:space="preserve">. </w:t>
      </w:r>
      <w:r w:rsidR="00853211">
        <w:rPr>
          <w:lang w:val="sr-Cyrl-BA"/>
        </w:rPr>
        <w:t>U</w:t>
      </w:r>
      <w:r w:rsidR="00A745F4" w:rsidRPr="00B54DCC">
        <w:rPr>
          <w:lang w:val="sr-Cyrl-BA"/>
        </w:rPr>
        <w:t xml:space="preserve"> </w:t>
      </w:r>
      <w:r w:rsidR="00853211">
        <w:rPr>
          <w:lang w:val="sr-Cyrl-BA"/>
        </w:rPr>
        <w:t>predmetima</w:t>
      </w:r>
      <w:r w:rsidR="00A745F4" w:rsidRPr="00B54DCC">
        <w:rPr>
          <w:lang w:val="sr-Cyrl-BA"/>
        </w:rPr>
        <w:t xml:space="preserve"> </w:t>
      </w:r>
      <w:r w:rsidR="00853211">
        <w:rPr>
          <w:lang w:val="sr-Cyrl-BA"/>
        </w:rPr>
        <w:t>po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članu</w:t>
      </w:r>
      <w:r w:rsidR="00EB3E58" w:rsidRPr="00B54DCC">
        <w:rPr>
          <w:lang w:val="sr-Cyrl-BA"/>
        </w:rPr>
        <w:t xml:space="preserve"> 11. </w:t>
      </w:r>
      <w:r w:rsidR="00853211">
        <w:rPr>
          <w:lang w:val="sr-Cyrl-BA"/>
        </w:rPr>
        <w:t>ZE</w:t>
      </w:r>
      <w:r w:rsidR="006F3D7D">
        <w:rPr>
          <w:lang w:val="sr-Cyrl-BA"/>
        </w:rPr>
        <w:t xml:space="preserve">  </w:t>
      </w:r>
      <w:r w:rsidR="00853211">
        <w:rPr>
          <w:lang w:val="sr-Cyrl-BA"/>
        </w:rPr>
        <w:t>u</w:t>
      </w:r>
      <w:r w:rsidR="006F3D7D">
        <w:rPr>
          <w:lang w:val="sr-Cyrl-BA"/>
        </w:rPr>
        <w:t xml:space="preserve"> </w:t>
      </w:r>
      <w:r w:rsidR="00853211">
        <w:rPr>
          <w:lang w:val="sr-Cyrl-BA"/>
        </w:rPr>
        <w:t>su</w:t>
      </w:r>
      <w:r w:rsidR="00A341FA">
        <w:rPr>
          <w:lang w:val="sr-Cyrl-BA"/>
        </w:rPr>
        <w:t xml:space="preserve"> </w:t>
      </w:r>
      <w:r w:rsidR="00853211">
        <w:rPr>
          <w:lang w:val="sr-Cyrl-BA"/>
        </w:rPr>
        <w:t>postupci</w:t>
      </w:r>
      <w:r w:rsidR="006F3D7D">
        <w:rPr>
          <w:lang w:val="sr-Cyrl-BA"/>
        </w:rPr>
        <w:t xml:space="preserve"> </w:t>
      </w:r>
      <w:r w:rsidR="00853211">
        <w:rPr>
          <w:lang w:val="sr-Cyrl-BA"/>
        </w:rPr>
        <w:t>pred</w:t>
      </w:r>
      <w:r w:rsidR="006F3D7D">
        <w:rPr>
          <w:lang w:val="sr-Cyrl-BA"/>
        </w:rPr>
        <w:t xml:space="preserve"> </w:t>
      </w:r>
      <w:r w:rsidR="00853211">
        <w:rPr>
          <w:lang w:val="sr-Cyrl-BA"/>
        </w:rPr>
        <w:t>nadležnim</w:t>
      </w:r>
      <w:r w:rsidR="006F3D7D">
        <w:rPr>
          <w:lang w:val="sr-Cyrl-BA"/>
        </w:rPr>
        <w:t xml:space="preserve"> </w:t>
      </w:r>
      <w:r w:rsidR="00853211">
        <w:rPr>
          <w:lang w:val="sr-Cyrl-BA"/>
        </w:rPr>
        <w:t>organom</w:t>
      </w:r>
      <w:r w:rsidR="006F3D7D">
        <w:rPr>
          <w:lang w:val="sr-Cyrl-BA"/>
        </w:rPr>
        <w:t>.</w:t>
      </w:r>
      <w:r w:rsidR="00A745F4" w:rsidRPr="00B54DCC">
        <w:rPr>
          <w:lang w:val="sr-Cyrl-BA"/>
        </w:rPr>
        <w:t xml:space="preserve"> </w:t>
      </w:r>
      <w:r w:rsidR="00853211">
        <w:rPr>
          <w:rFonts w:eastAsia="Calibri"/>
        </w:rPr>
        <w:t>U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izvještajnom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periodu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  <w:lang w:val="sr-Cyrl-BA"/>
        </w:rPr>
        <w:t>nastavljeni</w:t>
      </w:r>
      <w:r w:rsidR="00CB6BD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</w:rPr>
        <w:t>su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postupci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po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inicij</w:t>
      </w:r>
      <w:r w:rsidR="00853211">
        <w:rPr>
          <w:rFonts w:eastAsia="Calibri"/>
          <w:lang w:val="sr-Cyrl-BA"/>
        </w:rPr>
        <w:t>a</w:t>
      </w:r>
      <w:r w:rsidR="00853211">
        <w:rPr>
          <w:rFonts w:eastAsia="Calibri"/>
        </w:rPr>
        <w:t>tivi</w:t>
      </w:r>
      <w:r w:rsidR="00CB6BD7" w:rsidRPr="00B54DCC">
        <w:rPr>
          <w:rFonts w:eastAsia="Calibri"/>
          <w:lang w:val="sr-Cyrl-BA"/>
        </w:rPr>
        <w:t xml:space="preserve"> </w:t>
      </w:r>
      <w:r w:rsidR="00853211">
        <w:rPr>
          <w:rFonts w:eastAsia="Calibri"/>
        </w:rPr>
        <w:t>koncesionara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za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vršenje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pripremnih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radnji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radi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izvođenja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geoloških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istraživanja</w:t>
      </w:r>
      <w:r w:rsidR="00EB3E58" w:rsidRPr="00B54DCC">
        <w:rPr>
          <w:rFonts w:eastAsia="Calibri"/>
        </w:rPr>
        <w:t xml:space="preserve">, </w:t>
      </w:r>
      <w:r w:rsidR="00853211">
        <w:rPr>
          <w:rFonts w:eastAsia="Calibri"/>
        </w:rPr>
        <w:t>a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sve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uz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saglasnost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i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po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zahtevu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Ministarstva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saobraćaja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i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veza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u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ime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Republike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Srpske</w:t>
      </w:r>
      <w:r w:rsidR="00EB3E58" w:rsidRPr="00B54DCC">
        <w:rPr>
          <w:rFonts w:eastAsia="Calibri"/>
        </w:rPr>
        <w:t xml:space="preserve">, </w:t>
      </w:r>
      <w:r w:rsidR="00853211">
        <w:rPr>
          <w:rFonts w:eastAsia="Calibri"/>
        </w:rPr>
        <w:t>kao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koncedenta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i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korisnika</w:t>
      </w:r>
      <w:r w:rsidR="00EB3E58" w:rsidRPr="00B54DCC">
        <w:rPr>
          <w:rFonts w:eastAsia="Calibri"/>
        </w:rPr>
        <w:t xml:space="preserve"> </w:t>
      </w:r>
      <w:r w:rsidR="00853211">
        <w:rPr>
          <w:rFonts w:eastAsia="Calibri"/>
        </w:rPr>
        <w:t>eksproprijacije</w:t>
      </w:r>
      <w:r w:rsidR="00EB3E58" w:rsidRPr="00B54DCC">
        <w:rPr>
          <w:rFonts w:eastAsia="Calibri"/>
        </w:rPr>
        <w:t xml:space="preserve">. </w:t>
      </w:r>
    </w:p>
    <w:p w14:paraId="3AF8DA86" w14:textId="22A60687" w:rsidR="00B57C57" w:rsidRPr="00B54DCC" w:rsidRDefault="00CB6BD7" w:rsidP="00B57C57">
      <w:pPr>
        <w:spacing w:after="160" w:line="256" w:lineRule="auto"/>
        <w:ind w:firstLine="0"/>
        <w:rPr>
          <w:lang w:val="sr-Cyrl-BA"/>
        </w:rPr>
      </w:pPr>
      <w:r w:rsidRPr="00B54DCC">
        <w:rPr>
          <w:lang w:val="sr-Cyrl-BA"/>
        </w:rPr>
        <w:t>-</w:t>
      </w:r>
      <w:r w:rsidRPr="00B54DCC">
        <w:rPr>
          <w:lang w:val="sr-Cyrl-BA"/>
        </w:rPr>
        <w:tab/>
      </w:r>
      <w:r w:rsidR="00853211">
        <w:rPr>
          <w:lang w:val="sr-Cyrl-BA"/>
        </w:rPr>
        <w:t>Pristupni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putevi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dionici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auto</w:t>
      </w:r>
      <w:r w:rsidRPr="00B54DCC">
        <w:rPr>
          <w:lang w:val="sr-Cyrl-BA"/>
        </w:rPr>
        <w:t xml:space="preserve"> - </w:t>
      </w:r>
      <w:r w:rsidR="00853211">
        <w:rPr>
          <w:lang w:val="sr-Cyrl-BA"/>
        </w:rPr>
        <w:t>puta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Banja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Pr="00B54DCC">
        <w:rPr>
          <w:lang w:val="sr-Cyrl-BA"/>
        </w:rPr>
        <w:t xml:space="preserve"> - </w:t>
      </w:r>
      <w:r w:rsidR="00853211">
        <w:rPr>
          <w:lang w:val="sr-Cyrl-BA"/>
        </w:rPr>
        <w:t>Doboj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Odlukom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Vlade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broj</w:t>
      </w:r>
      <w:r w:rsidRPr="00B54DCC">
        <w:rPr>
          <w:lang w:val="sr-Cyrl-BA"/>
        </w:rPr>
        <w:t xml:space="preserve">: 04/1-012-2-2561/16 </w:t>
      </w:r>
      <w:r w:rsidR="00853211">
        <w:rPr>
          <w:lang w:val="sr-Cyrl-BA"/>
        </w:rPr>
        <w:t>od</w:t>
      </w:r>
      <w:r w:rsidRPr="00B54DCC">
        <w:rPr>
          <w:lang w:val="sr-Cyrl-BA"/>
        </w:rPr>
        <w:t xml:space="preserve"> 01. 12. 2016. </w:t>
      </w:r>
      <w:r w:rsidR="00853211">
        <w:rPr>
          <w:lang w:val="sr-Cyrl-BA"/>
        </w:rPr>
        <w:t>godine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utvrđen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opšti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interes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1213CD" w:rsidRPr="00B54DCC">
        <w:rPr>
          <w:lang w:val="sr-Cyrl-BA"/>
        </w:rPr>
        <w:t xml:space="preserve"> </w:t>
      </w:r>
      <w:r w:rsidR="00853211">
        <w:rPr>
          <w:lang w:val="sr-Cyrl-BA"/>
        </w:rPr>
        <w:t>potpunu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nepokretnosti</w:t>
      </w:r>
      <w:r w:rsidRPr="00B54DCC">
        <w:rPr>
          <w:lang w:val="sr-Cyrl-BA"/>
        </w:rPr>
        <w:t xml:space="preserve"> („</w:t>
      </w:r>
      <w:r w:rsidR="00853211">
        <w:rPr>
          <w:lang w:val="sr-Cyrl-BA"/>
        </w:rPr>
        <w:t>Službeni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glasnik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Pr="00B54DCC">
        <w:rPr>
          <w:lang w:val="sr-Cyrl-BA"/>
        </w:rPr>
        <w:t xml:space="preserve">“, </w:t>
      </w:r>
      <w:r w:rsidR="00853211">
        <w:rPr>
          <w:lang w:val="sr-Cyrl-BA"/>
        </w:rPr>
        <w:t>broj</w:t>
      </w:r>
      <w:r w:rsidRPr="00B54DCC">
        <w:rPr>
          <w:lang w:val="sr-Cyrl-BA"/>
        </w:rPr>
        <w:t xml:space="preserve"> 35/09). </w:t>
      </w:r>
      <w:r w:rsidR="00853211">
        <w:rPr>
          <w:lang w:val="sr-Cyrl-BA"/>
        </w:rPr>
        <w:t>Korisnik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Republika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Srpska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Projekat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završnoj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fazi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Manji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broj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predmeta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rješavanju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pred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organom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uprave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jedan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dio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sudu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radi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određivanja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naknade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eksproprisane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nepokretnosti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ostalo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uknjiženo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Republiku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Srpsku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Manji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broj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predmeta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dalje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radu</w:t>
      </w:r>
      <w:r w:rsidR="00EB3E58" w:rsidRPr="00B54DCC">
        <w:rPr>
          <w:lang w:val="sr-Cyrl-BA"/>
        </w:rPr>
        <w:t xml:space="preserve">, </w:t>
      </w:r>
      <w:r w:rsidR="00853211">
        <w:rPr>
          <w:lang w:val="sr-Cyrl-BA"/>
        </w:rPr>
        <w:t>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radi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složenijim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predmetima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koji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su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bili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predmet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postupanja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po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žalbi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upravno</w:t>
      </w:r>
      <w:r w:rsidR="001213CD" w:rsidRPr="00B54DCC">
        <w:rPr>
          <w:lang w:val="sr-Cyrl-BA"/>
        </w:rPr>
        <w:t xml:space="preserve"> </w:t>
      </w:r>
      <w:r w:rsidR="00EB3E58" w:rsidRPr="00B54DCC">
        <w:rPr>
          <w:lang w:val="sr-Cyrl-BA"/>
        </w:rPr>
        <w:t>-</w:t>
      </w:r>
      <w:r w:rsidR="001213CD" w:rsidRPr="00B54DCC">
        <w:rPr>
          <w:lang w:val="sr-Cyrl-BA"/>
        </w:rPr>
        <w:t xml:space="preserve"> </w:t>
      </w:r>
      <w:r w:rsidR="00853211">
        <w:rPr>
          <w:lang w:val="sr-Cyrl-BA"/>
        </w:rPr>
        <w:t>sudskog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ocjenjivanja</w:t>
      </w:r>
      <w:r w:rsidR="00EB3E58" w:rsidRPr="00B54DCC">
        <w:rPr>
          <w:lang w:val="sr-Cyrl-BA"/>
        </w:rPr>
        <w:t xml:space="preserve">, </w:t>
      </w:r>
      <w:r w:rsidR="00853211">
        <w:rPr>
          <w:lang w:val="sr-Cyrl-BA"/>
        </w:rPr>
        <w:t>te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su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vraćeni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ponovljeni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postupak</w:t>
      </w:r>
      <w:r w:rsidR="00EB3E58" w:rsidRPr="00B54DCC">
        <w:rPr>
          <w:lang w:val="sr-Cyrl-BA"/>
        </w:rPr>
        <w:t xml:space="preserve">, </w:t>
      </w:r>
      <w:r w:rsidR="00853211">
        <w:rPr>
          <w:lang w:val="sr-Cyrl-BA"/>
        </w:rPr>
        <w:t>te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manji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broj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predmeta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kojima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nije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postignut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sporazum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naknadi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vanparnični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postupak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određivanja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naknade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EB3E58" w:rsidRPr="00B54DCC">
        <w:rPr>
          <w:lang w:val="sr-Cyrl-BA"/>
        </w:rPr>
        <w:t xml:space="preserve"> </w:t>
      </w:r>
      <w:r w:rsidR="00853211">
        <w:rPr>
          <w:lang w:val="sr-Cyrl-BA"/>
        </w:rPr>
        <w:t>toku</w:t>
      </w:r>
      <w:r w:rsidR="00EB3E58" w:rsidRPr="00B54DCC">
        <w:rPr>
          <w:lang w:val="sr-Cyrl-BA"/>
        </w:rPr>
        <w:t>.</w:t>
      </w:r>
    </w:p>
    <w:p w14:paraId="264B1EC3" w14:textId="0BA6A23E" w:rsidR="00500E93" w:rsidRPr="00B54DCC" w:rsidRDefault="00500E93" w:rsidP="00500E93">
      <w:pPr>
        <w:spacing w:after="160" w:line="256" w:lineRule="auto"/>
        <w:ind w:firstLine="0"/>
        <w:rPr>
          <w:lang w:val="sr-Cyrl-BA"/>
        </w:rPr>
      </w:pPr>
      <w:r w:rsidRPr="00B54DCC">
        <w:rPr>
          <w:lang w:val="sr-Cyrl-BA"/>
        </w:rPr>
        <w:lastRenderedPageBreak/>
        <w:t>-</w:t>
      </w:r>
      <w:r w:rsidRPr="00B54DCC">
        <w:rPr>
          <w:lang w:val="sr-Cyrl-BA"/>
        </w:rPr>
        <w:tab/>
      </w:r>
      <w:r w:rsidR="00853211">
        <w:rPr>
          <w:lang w:val="sr-Cyrl-BA"/>
        </w:rPr>
        <w:t>Kabliranje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dionice</w:t>
      </w:r>
      <w:r w:rsidRPr="00B54DCC">
        <w:rPr>
          <w:lang w:val="sr-Cyrl-BA"/>
        </w:rPr>
        <w:t xml:space="preserve"> 10 kV </w:t>
      </w:r>
      <w:r w:rsidR="00853211">
        <w:rPr>
          <w:lang w:val="sr-Cyrl-BA"/>
        </w:rPr>
        <w:t>nadzemnog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voda</w:t>
      </w:r>
      <w:r w:rsidRPr="00B54DCC">
        <w:rPr>
          <w:lang w:val="sr-Cyrl-BA"/>
        </w:rPr>
        <w:t xml:space="preserve"> „</w:t>
      </w:r>
      <w:r w:rsidR="00853211">
        <w:rPr>
          <w:lang w:val="sr-Cyrl-BA"/>
        </w:rPr>
        <w:t>Novoselija</w:t>
      </w:r>
      <w:r w:rsidRPr="00B54DCC">
        <w:rPr>
          <w:lang w:val="sr-Cyrl-BA"/>
        </w:rPr>
        <w:t xml:space="preserve">“, </w:t>
      </w:r>
      <w:r w:rsidR="00853211">
        <w:rPr>
          <w:lang w:val="sr-Cyrl-BA"/>
        </w:rPr>
        <w:t>dionice</w:t>
      </w:r>
      <w:r w:rsidRPr="00B54DCC">
        <w:rPr>
          <w:lang w:val="sr-Cyrl-BA"/>
        </w:rPr>
        <w:t xml:space="preserve"> 10 kV  </w:t>
      </w:r>
      <w:r w:rsidR="00853211">
        <w:rPr>
          <w:lang w:val="sr-Cyrl-BA"/>
        </w:rPr>
        <w:t>nadzemnog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voda</w:t>
      </w:r>
      <w:r w:rsidRPr="00B54DCC">
        <w:rPr>
          <w:lang w:val="sr-Cyrl-BA"/>
        </w:rPr>
        <w:t xml:space="preserve"> „</w:t>
      </w:r>
      <w:r w:rsidR="00853211">
        <w:rPr>
          <w:lang w:val="sr-Cyrl-BA"/>
        </w:rPr>
        <w:t>Starčevica</w:t>
      </w:r>
      <w:r w:rsidRPr="00B54DCC">
        <w:rPr>
          <w:lang w:val="sr-Cyrl-BA"/>
        </w:rPr>
        <w:t xml:space="preserve">“, </w:t>
      </w:r>
      <w:r w:rsidR="00853211">
        <w:rPr>
          <w:lang w:val="sr-Cyrl-BA"/>
        </w:rPr>
        <w:t>dionice</w:t>
      </w:r>
      <w:r w:rsidRPr="00B54DCC">
        <w:rPr>
          <w:lang w:val="sr-Cyrl-BA"/>
        </w:rPr>
        <w:t xml:space="preserve"> 35 kV  </w:t>
      </w:r>
      <w:r w:rsidR="00853211">
        <w:rPr>
          <w:lang w:val="sr-Cyrl-BA"/>
        </w:rPr>
        <w:t>nadzemnog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voda</w:t>
      </w:r>
      <w:r w:rsidRPr="00B54DCC">
        <w:rPr>
          <w:lang w:val="sr-Cyrl-BA"/>
        </w:rPr>
        <w:t xml:space="preserve">  </w:t>
      </w:r>
      <w:r w:rsidR="00853211">
        <w:rPr>
          <w:lang w:val="sr-Cyrl-BA"/>
        </w:rPr>
        <w:t>TS</w:t>
      </w:r>
      <w:r w:rsidRPr="00B54DCC">
        <w:rPr>
          <w:lang w:val="sr-Cyrl-BA"/>
        </w:rPr>
        <w:t xml:space="preserve"> „</w:t>
      </w:r>
      <w:r w:rsidR="00853211">
        <w:rPr>
          <w:lang w:val="sr-Cyrl-BA"/>
        </w:rPr>
        <w:t>Sitari</w:t>
      </w:r>
      <w:r w:rsidRPr="00B54DCC">
        <w:rPr>
          <w:lang w:val="sr-Cyrl-BA"/>
        </w:rPr>
        <w:t xml:space="preserve"> “-</w:t>
      </w:r>
      <w:r w:rsidR="00853211">
        <w:rPr>
          <w:lang w:val="sr-Cyrl-BA"/>
        </w:rPr>
        <w:t>TS</w:t>
      </w:r>
      <w:r w:rsidRPr="00B54DCC">
        <w:rPr>
          <w:lang w:val="sr-Cyrl-BA"/>
        </w:rPr>
        <w:t xml:space="preserve"> „</w:t>
      </w:r>
      <w:r w:rsidR="00853211">
        <w:rPr>
          <w:lang w:val="sr-Cyrl-BA"/>
        </w:rPr>
        <w:t>Banja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Pr="00B54DCC">
        <w:rPr>
          <w:lang w:val="sr-Cyrl-BA"/>
        </w:rPr>
        <w:t xml:space="preserve"> 5“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dionice</w:t>
      </w:r>
      <w:r w:rsidRPr="00B54DCC">
        <w:rPr>
          <w:lang w:val="sr-Cyrl-BA"/>
        </w:rPr>
        <w:t xml:space="preserve"> 35 kV  </w:t>
      </w:r>
      <w:r w:rsidR="00853211">
        <w:rPr>
          <w:lang w:val="sr-Cyrl-BA"/>
        </w:rPr>
        <w:t>nadzemnog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voda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TS</w:t>
      </w:r>
      <w:r w:rsidRPr="00B54DCC">
        <w:rPr>
          <w:lang w:val="sr-Cyrl-BA"/>
        </w:rPr>
        <w:t xml:space="preserve"> „</w:t>
      </w:r>
      <w:r w:rsidR="00853211">
        <w:rPr>
          <w:lang w:val="sr-Cyrl-BA"/>
        </w:rPr>
        <w:t>Banja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Pr="00B54DCC">
        <w:rPr>
          <w:lang w:val="sr-Cyrl-BA"/>
        </w:rPr>
        <w:t xml:space="preserve"> 5“- </w:t>
      </w:r>
      <w:r w:rsidR="00853211">
        <w:rPr>
          <w:lang w:val="sr-Cyrl-BA"/>
        </w:rPr>
        <w:t>TS</w:t>
      </w:r>
      <w:r w:rsidRPr="00B54DCC">
        <w:rPr>
          <w:lang w:val="sr-Cyrl-BA"/>
        </w:rPr>
        <w:t xml:space="preserve"> „</w:t>
      </w:r>
      <w:r w:rsidR="00853211">
        <w:rPr>
          <w:lang w:val="sr-Cyrl-BA"/>
        </w:rPr>
        <w:t>Sitari</w:t>
      </w:r>
      <w:r w:rsidRPr="00B54DCC">
        <w:rPr>
          <w:lang w:val="sr-Cyrl-BA"/>
        </w:rPr>
        <w:t xml:space="preserve"> “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krugu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TS</w:t>
      </w:r>
      <w:r w:rsidRPr="00B54DCC">
        <w:rPr>
          <w:lang w:val="sr-Cyrl-BA"/>
        </w:rPr>
        <w:t xml:space="preserve"> „</w:t>
      </w:r>
      <w:r w:rsidR="00853211">
        <w:rPr>
          <w:lang w:val="sr-Cyrl-BA"/>
        </w:rPr>
        <w:t>Sitari</w:t>
      </w:r>
      <w:r w:rsidRPr="00B54DCC">
        <w:rPr>
          <w:lang w:val="sr-Cyrl-BA"/>
        </w:rPr>
        <w:t xml:space="preserve">“. </w:t>
      </w:r>
      <w:r w:rsidR="00853211">
        <w:rPr>
          <w:lang w:val="sr-Cyrl-BA"/>
        </w:rPr>
        <w:t>Podnosilac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inicijative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podnošenje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prijedloga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utvrđivanje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opšteg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interesa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nepotpunu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nepokretnosti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Ministarstvo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energetike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rudarstva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zahtjev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investitora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MH</w:t>
      </w:r>
      <w:r w:rsidRPr="00B54DCC">
        <w:rPr>
          <w:lang w:val="sr-Cyrl-BA"/>
        </w:rPr>
        <w:t xml:space="preserve"> „</w:t>
      </w:r>
      <w:r w:rsidR="00853211">
        <w:rPr>
          <w:lang w:val="sr-Cyrl-BA"/>
        </w:rPr>
        <w:t>ERS</w:t>
      </w:r>
      <w:r w:rsidRPr="00B54DCC">
        <w:rPr>
          <w:lang w:val="sr-Cyrl-BA"/>
        </w:rPr>
        <w:t>“-</w:t>
      </w:r>
      <w:r w:rsidR="00853211">
        <w:rPr>
          <w:lang w:val="sr-Cyrl-BA"/>
        </w:rPr>
        <w:t>MP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a</w:t>
      </w:r>
      <w:r w:rsidRPr="00B54DCC">
        <w:rPr>
          <w:lang w:val="sr-Cyrl-BA"/>
        </w:rPr>
        <w:t>.</w:t>
      </w:r>
      <w:r w:rsidR="00853211">
        <w:rPr>
          <w:lang w:val="sr-Cyrl-BA"/>
        </w:rPr>
        <w:t>d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Trebinje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ZP</w:t>
      </w:r>
      <w:r w:rsidRPr="00B54DCC">
        <w:rPr>
          <w:lang w:val="sr-Cyrl-BA"/>
        </w:rPr>
        <w:t xml:space="preserve"> „</w:t>
      </w:r>
      <w:r w:rsidR="00853211">
        <w:rPr>
          <w:lang w:val="sr-Cyrl-BA"/>
        </w:rPr>
        <w:t>Elektrokrajina</w:t>
      </w:r>
      <w:r w:rsidRPr="00B54DCC">
        <w:rPr>
          <w:lang w:val="sr-Cyrl-BA"/>
        </w:rPr>
        <w:t xml:space="preserve">“ </w:t>
      </w:r>
      <w:r w:rsidR="00853211">
        <w:rPr>
          <w:lang w:val="sr-Cyrl-BA"/>
        </w:rPr>
        <w:t>a</w:t>
      </w:r>
      <w:r w:rsidRPr="00B54DCC">
        <w:rPr>
          <w:lang w:val="sr-Cyrl-BA"/>
        </w:rPr>
        <w:t>.</w:t>
      </w:r>
      <w:r w:rsidR="00853211">
        <w:rPr>
          <w:lang w:val="sr-Cyrl-BA"/>
        </w:rPr>
        <w:t>d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Banja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Korisnik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naznačena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Republika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Srpska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Kako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nakon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kompletiranja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dokumentacije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potrebne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postupanje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inicijativi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utvrđeno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dio</w:t>
      </w:r>
      <w:r w:rsidR="00487E38" w:rsidRPr="00B54DCC">
        <w:rPr>
          <w:lang w:val="sr-Cyrl-BA"/>
        </w:rPr>
        <w:t xml:space="preserve"> </w:t>
      </w:r>
      <w:r w:rsidR="00853211">
        <w:rPr>
          <w:lang w:val="sr-Cyrl-BA"/>
        </w:rPr>
        <w:t>zemljišta</w:t>
      </w:r>
      <w:r w:rsidR="00E02608" w:rsidRPr="00B54DCC">
        <w:rPr>
          <w:lang w:val="sr-Cyrl-BA"/>
        </w:rPr>
        <w:t xml:space="preserve">, </w:t>
      </w:r>
      <w:r w:rsidR="00853211">
        <w:rPr>
          <w:lang w:val="sr-Cyrl-BA"/>
        </w:rPr>
        <w:t>kao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prostor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kojem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vrši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kabliranje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djelimično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nalazi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obuhvatu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plana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parcelacije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urbanističko</w:t>
      </w:r>
      <w:r w:rsidRPr="00B54DCC">
        <w:rPr>
          <w:lang w:val="sr-Cyrl-BA"/>
        </w:rPr>
        <w:t>-</w:t>
      </w:r>
      <w:r w:rsidR="00853211">
        <w:rPr>
          <w:lang w:val="sr-Cyrl-BA"/>
        </w:rPr>
        <w:t>tehničkih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uslova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izgradnju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priključnog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dalekovoda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trafo</w:t>
      </w:r>
      <w:r w:rsidRPr="00B54DCC">
        <w:rPr>
          <w:lang w:val="sr-Cyrl-BA"/>
        </w:rPr>
        <w:t>-</w:t>
      </w:r>
      <w:r w:rsidR="00853211">
        <w:rPr>
          <w:lang w:val="sr-Cyrl-BA"/>
        </w:rPr>
        <w:t>stanice</w:t>
      </w:r>
      <w:r w:rsidRPr="00B54DCC">
        <w:rPr>
          <w:lang w:val="sr-Cyrl-BA"/>
        </w:rPr>
        <w:t xml:space="preserve"> „</w:t>
      </w:r>
      <w:r w:rsidR="00853211">
        <w:rPr>
          <w:lang w:val="sr-Cyrl-BA"/>
        </w:rPr>
        <w:t>Banjaluka</w:t>
      </w:r>
      <w:r w:rsidRPr="00B54DCC">
        <w:rPr>
          <w:lang w:val="sr-Cyrl-BA"/>
        </w:rPr>
        <w:t xml:space="preserve"> 9“ („</w:t>
      </w:r>
      <w:r w:rsidR="00853211">
        <w:rPr>
          <w:lang w:val="sr-Cyrl-BA"/>
        </w:rPr>
        <w:t>Službeni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glasnik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Grada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Banja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Pr="00B54DCC">
        <w:rPr>
          <w:lang w:val="sr-Cyrl-BA"/>
        </w:rPr>
        <w:t>“</w:t>
      </w:r>
      <w:r w:rsidR="00487E38" w:rsidRPr="00B54DCC">
        <w:rPr>
          <w:lang w:val="sr-Cyrl-BA"/>
        </w:rPr>
        <w:t>,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br</w:t>
      </w:r>
      <w:r w:rsidR="00487E38" w:rsidRPr="00B54DCC">
        <w:rPr>
          <w:lang w:val="sr-Cyrl-BA"/>
        </w:rPr>
        <w:t>.</w:t>
      </w:r>
      <w:r w:rsidRPr="00B54DCC">
        <w:rPr>
          <w:lang w:val="sr-Cyrl-BA"/>
        </w:rPr>
        <w:t xml:space="preserve">12/09), </w:t>
      </w:r>
      <w:r w:rsidR="00853211">
        <w:rPr>
          <w:lang w:val="sr-Cyrl-BA"/>
        </w:rPr>
        <w:t>shodno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odredbama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Zakona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uređenju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prostora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građenju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Pravobranilaštvo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bilo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obavezi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="00E02608" w:rsidRPr="00B54DCC">
        <w:rPr>
          <w:lang w:val="sr-Cyrl-BA"/>
        </w:rPr>
        <w:t xml:space="preserve"> </w:t>
      </w:r>
      <w:r w:rsidR="00853211">
        <w:rPr>
          <w:lang w:val="sr-Cyrl-BA"/>
        </w:rPr>
        <w:t>izradi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Plan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eksproprijacije</w:t>
      </w:r>
      <w:r w:rsidR="00487E38" w:rsidRPr="00B54DCC">
        <w:rPr>
          <w:lang w:val="sr-Cyrl-BA"/>
        </w:rPr>
        <w:t xml:space="preserve">, </w:t>
      </w:r>
      <w:r w:rsidR="00853211">
        <w:rPr>
          <w:lang w:val="sr-Cyrl-BA"/>
        </w:rPr>
        <w:t>te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isti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dostavljen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Gradu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Banja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Nakon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što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budu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ispunjeni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uslovi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podnošenje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prijedloga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Pravobranilaštvo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će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kao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zastupnik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zakonu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2F53CF" w:rsidRPr="00B54DC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487E38" w:rsidRPr="00B54DCC">
        <w:rPr>
          <w:lang w:val="sr-Cyrl-BA"/>
        </w:rPr>
        <w:t xml:space="preserve"> </w:t>
      </w:r>
      <w:r w:rsidR="00853211">
        <w:rPr>
          <w:lang w:val="sr-Cyrl-BA"/>
        </w:rPr>
        <w:t>podnijeti</w:t>
      </w:r>
      <w:r w:rsidR="00487E38" w:rsidRPr="00B54DCC">
        <w:rPr>
          <w:lang w:val="sr-Cyrl-BA"/>
        </w:rPr>
        <w:t xml:space="preserve"> </w:t>
      </w:r>
      <w:r w:rsidR="00853211">
        <w:rPr>
          <w:lang w:val="sr-Cyrl-BA"/>
        </w:rPr>
        <w:t>Vladi</w:t>
      </w:r>
      <w:r w:rsidR="00487E38" w:rsidRPr="00B54DCC">
        <w:rPr>
          <w:lang w:val="sr-Cyrl-BA"/>
        </w:rPr>
        <w:t xml:space="preserve"> </w:t>
      </w:r>
      <w:r w:rsidR="00853211">
        <w:rPr>
          <w:lang w:val="sr-Cyrl-BA"/>
        </w:rPr>
        <w:t>RS</w:t>
      </w:r>
      <w:r w:rsidR="00487E38" w:rsidRPr="00B54DCC">
        <w:rPr>
          <w:lang w:val="sr-Cyrl-BA"/>
        </w:rPr>
        <w:t xml:space="preserve"> </w:t>
      </w:r>
      <w:r w:rsidR="00853211">
        <w:rPr>
          <w:lang w:val="sr-Cyrl-BA"/>
        </w:rPr>
        <w:t>prijedlog</w:t>
      </w:r>
      <w:r w:rsidR="00E02608"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487E38" w:rsidRPr="00B54DCC">
        <w:rPr>
          <w:lang w:val="sr-Cyrl-BA"/>
        </w:rPr>
        <w:t xml:space="preserve"> </w:t>
      </w:r>
      <w:r w:rsidR="00853211">
        <w:rPr>
          <w:lang w:val="sr-Cyrl-BA"/>
        </w:rPr>
        <w:t>donošenje</w:t>
      </w:r>
      <w:r w:rsidR="00487E38" w:rsidRPr="00B54DCC">
        <w:rPr>
          <w:lang w:val="sr-Cyrl-BA"/>
        </w:rPr>
        <w:t xml:space="preserve"> </w:t>
      </w:r>
      <w:r w:rsidR="00853211">
        <w:rPr>
          <w:lang w:val="sr-Cyrl-BA"/>
        </w:rPr>
        <w:t>odluke</w:t>
      </w:r>
      <w:r w:rsidR="00487E38" w:rsidRPr="00B54DC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="00487E38" w:rsidRPr="00B54DCC">
        <w:rPr>
          <w:lang w:val="sr-Cyrl-BA"/>
        </w:rPr>
        <w:t xml:space="preserve"> </w:t>
      </w:r>
      <w:r w:rsidR="00853211">
        <w:rPr>
          <w:lang w:val="sr-Cyrl-BA"/>
        </w:rPr>
        <w:t>utvrđivanju</w:t>
      </w:r>
      <w:r w:rsidR="00487E38" w:rsidRPr="00B54DCC">
        <w:rPr>
          <w:lang w:val="sr-Cyrl-BA"/>
        </w:rPr>
        <w:t xml:space="preserve"> </w:t>
      </w:r>
      <w:r w:rsidR="00853211">
        <w:rPr>
          <w:lang w:val="sr-Cyrl-BA"/>
        </w:rPr>
        <w:t>opšteg</w:t>
      </w:r>
      <w:r w:rsidR="00487E38" w:rsidRPr="00B54DCC">
        <w:rPr>
          <w:lang w:val="sr-Cyrl-BA"/>
        </w:rPr>
        <w:t xml:space="preserve"> </w:t>
      </w:r>
      <w:r w:rsidR="00853211">
        <w:rPr>
          <w:lang w:val="sr-Cyrl-BA"/>
        </w:rPr>
        <w:t>interesa</w:t>
      </w:r>
      <w:r w:rsidR="00487E38" w:rsidRPr="00B54DCC">
        <w:rPr>
          <w:lang w:val="sr-Cyrl-BA"/>
        </w:rPr>
        <w:t>.</w:t>
      </w:r>
      <w:r w:rsidRPr="00B54DCC">
        <w:rPr>
          <w:lang w:val="sr-Cyrl-BA"/>
        </w:rPr>
        <w:t xml:space="preserve"> </w:t>
      </w:r>
    </w:p>
    <w:p w14:paraId="05C72B2F" w14:textId="2EEFE25F" w:rsidR="00B57C57" w:rsidRPr="00B54DCC" w:rsidRDefault="00B57C57" w:rsidP="00B57C57">
      <w:pPr>
        <w:spacing w:after="160" w:line="256" w:lineRule="auto"/>
        <w:ind w:firstLine="0"/>
        <w:rPr>
          <w:lang w:val="sr-Cyrl-BA"/>
        </w:rPr>
      </w:pPr>
      <w:r w:rsidRPr="00B54DCC">
        <w:rPr>
          <w:lang w:val="sr-Cyrl-BA"/>
        </w:rPr>
        <w:t>-</w:t>
      </w:r>
      <w:r w:rsidR="00106A2B" w:rsidRPr="00B54DCC">
        <w:rPr>
          <w:rFonts w:eastAsia="Calibri"/>
          <w:lang w:val="sr-Cyrl-BA"/>
        </w:rPr>
        <w:tab/>
      </w:r>
      <w:r w:rsidR="00853211">
        <w:rPr>
          <w:rFonts w:eastAsia="Calibri"/>
          <w:lang w:val="sr-Cyrl-BA"/>
        </w:rPr>
        <w:t>I</w:t>
      </w:r>
      <w:r w:rsidR="00853211">
        <w:rPr>
          <w:lang w:val="sr-Cyrl-BA"/>
        </w:rPr>
        <w:t>z</w:t>
      </w:r>
      <w:r w:rsidR="00853211">
        <w:t>gradnja</w:t>
      </w:r>
      <w:r w:rsidR="00152987" w:rsidRPr="00B54DCC">
        <w:t xml:space="preserve"> </w:t>
      </w:r>
      <w:r w:rsidR="00853211">
        <w:t>vezne</w:t>
      </w:r>
      <w:r w:rsidR="00152987" w:rsidRPr="00B54DCC">
        <w:t xml:space="preserve"> </w:t>
      </w:r>
      <w:r w:rsidR="00853211">
        <w:t>saobraćajnice</w:t>
      </w:r>
      <w:r w:rsidR="00152987" w:rsidRPr="00B54DCC">
        <w:t xml:space="preserve"> „</w:t>
      </w:r>
      <w:r w:rsidR="00853211">
        <w:t>Carinski</w:t>
      </w:r>
      <w:r w:rsidR="00152987" w:rsidRPr="00B54DCC">
        <w:t xml:space="preserve"> </w:t>
      </w:r>
      <w:r w:rsidR="00853211">
        <w:t>terminal</w:t>
      </w:r>
      <w:r w:rsidR="00152987" w:rsidRPr="00B54DCC">
        <w:t xml:space="preserve">“, </w:t>
      </w:r>
      <w:r w:rsidR="00853211">
        <w:t>magistralni</w:t>
      </w:r>
      <w:r w:rsidR="00152987" w:rsidRPr="00B54DCC">
        <w:t xml:space="preserve"> </w:t>
      </w:r>
      <w:r w:rsidR="00853211">
        <w:t>put</w:t>
      </w:r>
      <w:r w:rsidR="00152987" w:rsidRPr="00B54DCC">
        <w:t xml:space="preserve"> </w:t>
      </w:r>
      <w:r w:rsidR="00853211">
        <w:t>Čatrnja</w:t>
      </w:r>
      <w:r w:rsidR="00D63888" w:rsidRPr="00B54DCC">
        <w:t xml:space="preserve"> </w:t>
      </w:r>
      <w:r w:rsidR="00853211">
        <w:t>Brestovčina</w:t>
      </w:r>
      <w:r w:rsidR="00F5713E" w:rsidRPr="00B54DCC">
        <w:t>.</w:t>
      </w:r>
      <w:r w:rsidR="00D12406" w:rsidRPr="00B54DCC">
        <w:t xml:space="preserve"> </w:t>
      </w:r>
      <w:r w:rsidR="00853211">
        <w:t>Odlukom</w:t>
      </w:r>
      <w:r w:rsidR="0092598E" w:rsidRPr="00B54DCC">
        <w:t xml:space="preserve"> </w:t>
      </w:r>
      <w:r w:rsidR="00853211">
        <w:t>Vlade</w:t>
      </w:r>
      <w:r w:rsidR="00152987" w:rsidRPr="00B54DCC">
        <w:t xml:space="preserve"> </w:t>
      </w:r>
      <w:r w:rsidR="00853211">
        <w:t>Republike</w:t>
      </w:r>
      <w:r w:rsidR="00152987" w:rsidRPr="00B54DCC">
        <w:t xml:space="preserve"> </w:t>
      </w:r>
      <w:r w:rsidR="00853211">
        <w:t>Srpske</w:t>
      </w:r>
      <w:r w:rsidR="00152987" w:rsidRPr="00B54DCC">
        <w:t xml:space="preserve"> </w:t>
      </w:r>
      <w:r w:rsidR="00853211">
        <w:t>broj</w:t>
      </w:r>
      <w:r w:rsidR="0092598E" w:rsidRPr="00B54DCC">
        <w:t>:</w:t>
      </w:r>
      <w:r w:rsidR="00152987" w:rsidRPr="00B54DCC">
        <w:t xml:space="preserve"> 04/1-0</w:t>
      </w:r>
      <w:r w:rsidR="0092598E" w:rsidRPr="00B54DCC">
        <w:t xml:space="preserve">12-2-3597/19 </w:t>
      </w:r>
      <w:r w:rsidR="00853211">
        <w:t>od</w:t>
      </w:r>
      <w:r w:rsidR="0092598E" w:rsidRPr="00B54DCC">
        <w:t xml:space="preserve"> 26.12.2019. </w:t>
      </w:r>
      <w:r w:rsidR="00853211">
        <w:t>godine</w:t>
      </w:r>
      <w:r w:rsidR="0092598E" w:rsidRPr="00B54DCC">
        <w:t xml:space="preserve"> </w:t>
      </w:r>
      <w:r w:rsidR="00853211">
        <w:rPr>
          <w:lang w:val="sr-Cyrl-BA"/>
        </w:rPr>
        <w:t>je</w:t>
      </w:r>
      <w:r w:rsidR="004153C1" w:rsidRPr="00B54DCC">
        <w:rPr>
          <w:lang w:val="sr-Cyrl-BA"/>
        </w:rPr>
        <w:t xml:space="preserve"> </w:t>
      </w:r>
      <w:r w:rsidR="00853211">
        <w:t>utvrđen</w:t>
      </w:r>
      <w:r w:rsidR="0092598E" w:rsidRPr="00B54DCC">
        <w:t xml:space="preserve"> </w:t>
      </w:r>
      <w:r w:rsidR="00853211">
        <w:t>opšti</w:t>
      </w:r>
      <w:r w:rsidR="0092598E" w:rsidRPr="00B54DCC">
        <w:t xml:space="preserve"> </w:t>
      </w:r>
      <w:r w:rsidR="00853211">
        <w:t>interes</w:t>
      </w:r>
      <w:r w:rsidR="0092598E" w:rsidRPr="00B54DCC">
        <w:t xml:space="preserve"> („</w:t>
      </w:r>
      <w:r w:rsidR="00853211">
        <w:t>Službeni</w:t>
      </w:r>
      <w:r w:rsidR="0092598E" w:rsidRPr="00B54DCC">
        <w:t xml:space="preserve"> </w:t>
      </w:r>
      <w:r w:rsidR="00853211">
        <w:t>glasnik</w:t>
      </w:r>
      <w:r w:rsidR="0092598E" w:rsidRPr="00B54DCC">
        <w:t xml:space="preserve"> </w:t>
      </w:r>
      <w:r w:rsidR="00853211">
        <w:t>Republike</w:t>
      </w:r>
      <w:r w:rsidR="0092598E" w:rsidRPr="00B54DCC">
        <w:t xml:space="preserve"> </w:t>
      </w:r>
      <w:r w:rsidR="00853211">
        <w:t>Srpske</w:t>
      </w:r>
      <w:r w:rsidR="00522B10" w:rsidRPr="00B54DCC">
        <w:t xml:space="preserve">“, </w:t>
      </w:r>
      <w:r w:rsidR="00853211">
        <w:t>br</w:t>
      </w:r>
      <w:r w:rsidR="00522B10" w:rsidRPr="00B54DCC">
        <w:t>.</w:t>
      </w:r>
      <w:r w:rsidR="00CC4C1D" w:rsidRPr="00B54DCC">
        <w:t xml:space="preserve"> </w:t>
      </w:r>
      <w:r w:rsidR="00152987" w:rsidRPr="00B54DCC">
        <w:t xml:space="preserve">4/20). </w:t>
      </w:r>
      <w:r w:rsidR="00853211">
        <w:t>Korisnik</w:t>
      </w:r>
      <w:r w:rsidR="00152987" w:rsidRPr="00B54DCC">
        <w:t xml:space="preserve"> </w:t>
      </w:r>
      <w:r w:rsidR="00853211">
        <w:t>potpune</w:t>
      </w:r>
      <w:r w:rsidR="00152987" w:rsidRPr="00B54DCC">
        <w:t xml:space="preserve"> </w:t>
      </w:r>
      <w:r w:rsidR="00853211">
        <w:t>eksproprijacije</w:t>
      </w:r>
      <w:r w:rsidR="00CC4C1D" w:rsidRPr="00B54DCC">
        <w:t xml:space="preserve"> </w:t>
      </w:r>
      <w:r w:rsidR="00853211">
        <w:t>i</w:t>
      </w:r>
      <w:r w:rsidR="00CC4C1D" w:rsidRPr="00B54DCC">
        <w:t xml:space="preserve"> </w:t>
      </w:r>
      <w:r w:rsidR="00853211">
        <w:t>investitor</w:t>
      </w:r>
      <w:r w:rsidR="00CC4C1D" w:rsidRPr="00B54DCC">
        <w:t xml:space="preserve"> </w:t>
      </w:r>
      <w:r w:rsidR="00853211">
        <w:t>je</w:t>
      </w:r>
      <w:r w:rsidR="00A37E9E" w:rsidRPr="00B54DCC">
        <w:t xml:space="preserve"> </w:t>
      </w:r>
      <w:r w:rsidR="00853211">
        <w:t>Grad</w:t>
      </w:r>
      <w:r w:rsidR="00CC4C1D" w:rsidRPr="00B54DCC">
        <w:t xml:space="preserve"> </w:t>
      </w:r>
      <w:r w:rsidR="00853211">
        <w:t>Gradiška</w:t>
      </w:r>
      <w:r w:rsidR="00CC4C1D" w:rsidRPr="00B54DCC">
        <w:t>.</w:t>
      </w:r>
      <w:r w:rsidR="00B5762B" w:rsidRPr="00B54DCC">
        <w:t xml:space="preserve"> </w:t>
      </w:r>
      <w:r w:rsidR="00853211">
        <w:t>Dana</w:t>
      </w:r>
      <w:r w:rsidR="00FC7098" w:rsidRPr="00B54DCC">
        <w:t xml:space="preserve"> 18</w:t>
      </w:r>
      <w:r w:rsidR="00B5762B" w:rsidRPr="00B54DCC">
        <w:t>.</w:t>
      </w:r>
      <w:r w:rsidR="00FC7098" w:rsidRPr="00B54DCC">
        <w:t xml:space="preserve">02.2020. </w:t>
      </w:r>
      <w:r w:rsidR="00853211">
        <w:t>godine</w:t>
      </w:r>
      <w:r w:rsidR="00FC7098" w:rsidRPr="00B54DCC">
        <w:t xml:space="preserve"> </w:t>
      </w:r>
      <w:r w:rsidR="00853211">
        <w:t>podnesen</w:t>
      </w:r>
      <w:r w:rsidR="00152987" w:rsidRPr="00B54DCC">
        <w:t xml:space="preserve"> </w:t>
      </w:r>
      <w:r w:rsidR="00853211">
        <w:t>prijedlog</w:t>
      </w:r>
      <w:r w:rsidR="00152987" w:rsidRPr="00B54DCC">
        <w:t xml:space="preserve"> </w:t>
      </w:r>
      <w:r w:rsidR="00853211">
        <w:t>za</w:t>
      </w:r>
      <w:r w:rsidR="00152987" w:rsidRPr="00B54DCC">
        <w:t xml:space="preserve"> </w:t>
      </w:r>
      <w:r w:rsidR="00853211">
        <w:t>eksproprijaciju</w:t>
      </w:r>
      <w:r w:rsidR="00003C40" w:rsidRPr="00B54DCC">
        <w:t>.</w:t>
      </w:r>
      <w:r w:rsidR="0092598E" w:rsidRPr="00B54DCC">
        <w:t xml:space="preserve"> </w:t>
      </w:r>
      <w:r w:rsidR="00853211">
        <w:rPr>
          <w:lang w:val="sr-Cyrl-BA"/>
        </w:rPr>
        <w:t>O</w:t>
      </w:r>
      <w:r w:rsidR="00853211">
        <w:t>držane</w:t>
      </w:r>
      <w:r w:rsidR="00ED1074" w:rsidRPr="00B54DCC">
        <w:t xml:space="preserve"> </w:t>
      </w:r>
      <w:r w:rsidR="00853211">
        <w:t>su</w:t>
      </w:r>
      <w:r w:rsidR="00ED1074" w:rsidRPr="00B54DCC">
        <w:t xml:space="preserve"> </w:t>
      </w:r>
      <w:r w:rsidR="00853211">
        <w:t>sve</w:t>
      </w:r>
      <w:r w:rsidR="00ED1074" w:rsidRPr="00B54DCC">
        <w:t xml:space="preserve"> </w:t>
      </w:r>
      <w:r w:rsidR="00853211">
        <w:t>prve</w:t>
      </w:r>
      <w:r w:rsidR="00ED1074" w:rsidRPr="00B54DCC">
        <w:t xml:space="preserve"> </w:t>
      </w:r>
      <w:r w:rsidR="00853211">
        <w:t>r</w:t>
      </w:r>
      <w:r w:rsidR="00853211">
        <w:rPr>
          <w:lang w:val="sr-Cyrl-BA"/>
        </w:rPr>
        <w:t>a</w:t>
      </w:r>
      <w:r w:rsidR="00853211">
        <w:t>sprave</w:t>
      </w:r>
      <w:r w:rsidR="00ED1074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ED1074" w:rsidRPr="00B54DCC">
        <w:rPr>
          <w:lang w:val="sr-Cyrl-BA"/>
        </w:rPr>
        <w:t xml:space="preserve"> </w:t>
      </w:r>
      <w:r w:rsidR="00853211">
        <w:rPr>
          <w:lang w:val="sr-Cyrl-BA"/>
        </w:rPr>
        <w:t>ukupno</w:t>
      </w:r>
      <w:r w:rsidR="00ED1074" w:rsidRPr="00B54DCC">
        <w:rPr>
          <w:lang w:val="sr-Cyrl-BA"/>
        </w:rPr>
        <w:t xml:space="preserve"> </w:t>
      </w:r>
      <w:r w:rsidR="00ED1074" w:rsidRPr="00B54DCC">
        <w:t xml:space="preserve">50 </w:t>
      </w:r>
      <w:r w:rsidR="00853211">
        <w:t>predmeta</w:t>
      </w:r>
      <w:r w:rsidR="00ED1074" w:rsidRPr="00B54DCC">
        <w:t xml:space="preserve">. </w:t>
      </w:r>
      <w:r w:rsidR="00853211">
        <w:t>U</w:t>
      </w:r>
      <w:r w:rsidR="00ED1074" w:rsidRPr="00B54DCC">
        <w:t xml:space="preserve"> </w:t>
      </w:r>
      <w:r w:rsidR="00853211">
        <w:t>dijelu</w:t>
      </w:r>
      <w:r w:rsidR="00ED1074" w:rsidRPr="00B54DCC">
        <w:t xml:space="preserve"> </w:t>
      </w:r>
      <w:r w:rsidR="00853211">
        <w:t>se</w:t>
      </w:r>
      <w:r w:rsidR="00ED1074" w:rsidRPr="00B54DCC">
        <w:t xml:space="preserve"> </w:t>
      </w:r>
      <w:r w:rsidR="00853211">
        <w:t>mogu</w:t>
      </w:r>
      <w:r w:rsidR="00ED1074" w:rsidRPr="00B54DCC">
        <w:t xml:space="preserve"> </w:t>
      </w:r>
      <w:r w:rsidR="00853211">
        <w:t>donijeti</w:t>
      </w:r>
      <w:r w:rsidR="00ED1074" w:rsidRPr="00B54DCC">
        <w:t xml:space="preserve"> </w:t>
      </w:r>
      <w:r w:rsidR="00853211">
        <w:t>rješenja</w:t>
      </w:r>
      <w:r w:rsidR="00ED1074" w:rsidRPr="00B54DCC">
        <w:t xml:space="preserve">, </w:t>
      </w:r>
      <w:r w:rsidR="00853211">
        <w:t>dok</w:t>
      </w:r>
      <w:r w:rsidR="00ED1074" w:rsidRPr="00B54DCC">
        <w:t xml:space="preserve"> </w:t>
      </w:r>
      <w:r w:rsidR="00853211">
        <w:t>u</w:t>
      </w:r>
      <w:r w:rsidR="00ED1074" w:rsidRPr="00B54DCC">
        <w:t xml:space="preserve"> </w:t>
      </w:r>
      <w:r w:rsidR="00853211">
        <w:t>većem</w:t>
      </w:r>
      <w:r w:rsidR="00ED1074" w:rsidRPr="00B54DCC">
        <w:t xml:space="preserve"> </w:t>
      </w:r>
      <w:r w:rsidR="00853211">
        <w:t>broju</w:t>
      </w:r>
      <w:r w:rsidR="00ED1074" w:rsidRPr="00B54DCC">
        <w:t xml:space="preserve"> </w:t>
      </w:r>
      <w:r w:rsidR="00853211">
        <w:t>treba</w:t>
      </w:r>
      <w:r w:rsidR="00ED1074" w:rsidRPr="00B54DCC">
        <w:t xml:space="preserve"> </w:t>
      </w:r>
      <w:r w:rsidR="00853211">
        <w:t>sačekati</w:t>
      </w:r>
      <w:r w:rsidR="00ED1074" w:rsidRPr="00B54DCC">
        <w:t xml:space="preserve"> </w:t>
      </w:r>
      <w:r w:rsidR="00853211">
        <w:t>vještačenja</w:t>
      </w:r>
      <w:r w:rsidR="00ED1074" w:rsidRPr="00B54DCC">
        <w:t xml:space="preserve"> </w:t>
      </w:r>
      <w:r w:rsidR="00853211">
        <w:t>jer</w:t>
      </w:r>
      <w:r w:rsidR="00ED1074" w:rsidRPr="00B54DCC">
        <w:t xml:space="preserve"> </w:t>
      </w:r>
      <w:r w:rsidR="00853211">
        <w:t>je</w:t>
      </w:r>
      <w:r w:rsidR="00ED1074" w:rsidRPr="00B54DCC">
        <w:t xml:space="preserve"> </w:t>
      </w:r>
      <w:r w:rsidR="00853211">
        <w:t>postavljan</w:t>
      </w:r>
      <w:r w:rsidR="00ED1074" w:rsidRPr="00B54DCC">
        <w:t xml:space="preserve"> </w:t>
      </w:r>
      <w:r w:rsidR="00853211">
        <w:t>zahtjev</w:t>
      </w:r>
      <w:r w:rsidR="00ED1074" w:rsidRPr="00B54DCC">
        <w:t xml:space="preserve"> </w:t>
      </w:r>
      <w:r w:rsidR="00853211">
        <w:t>za</w:t>
      </w:r>
      <w:r w:rsidR="00ED1074" w:rsidRPr="00B54DCC">
        <w:t xml:space="preserve"> </w:t>
      </w:r>
      <w:r w:rsidR="00853211">
        <w:t>primjenu</w:t>
      </w:r>
      <w:r w:rsidR="00ED1074" w:rsidRPr="00B54DCC">
        <w:t xml:space="preserve"> </w:t>
      </w:r>
      <w:r w:rsidR="00853211">
        <w:t>člana</w:t>
      </w:r>
      <w:r w:rsidR="00ED1074" w:rsidRPr="00B54DCC">
        <w:t xml:space="preserve"> 11</w:t>
      </w:r>
      <w:r w:rsidR="00ED1074" w:rsidRPr="00B54DCC">
        <w:rPr>
          <w:lang w:val="sr-Cyrl-BA"/>
        </w:rPr>
        <w:t>.</w:t>
      </w:r>
      <w:r w:rsidR="00ED1074" w:rsidRPr="00B54DCC">
        <w:t xml:space="preserve"> </w:t>
      </w:r>
      <w:r w:rsidR="00853211">
        <w:t>Z</w:t>
      </w:r>
      <w:r w:rsidR="00853211">
        <w:rPr>
          <w:lang w:val="sr-Cyrl-BA"/>
        </w:rPr>
        <w:t>akona</w:t>
      </w:r>
      <w:r w:rsidR="00ED1074" w:rsidRPr="00B54DC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="00ED1074"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eksproprijaciji</w:t>
      </w:r>
      <w:r w:rsidR="00ED1074" w:rsidRPr="00B54DCC">
        <w:rPr>
          <w:lang w:val="sr-Cyrl-BA"/>
        </w:rPr>
        <w:t xml:space="preserve">. </w:t>
      </w:r>
      <w:r w:rsidR="00853211">
        <w:rPr>
          <w:lang w:val="sr-Cyrl-BA"/>
        </w:rPr>
        <w:t>U</w:t>
      </w:r>
      <w:r w:rsidR="00ED1074" w:rsidRPr="00B54DCC">
        <w:rPr>
          <w:lang w:val="sr-Cyrl-BA"/>
        </w:rPr>
        <w:t xml:space="preserve"> </w:t>
      </w:r>
      <w:r w:rsidR="00853211">
        <w:rPr>
          <w:lang w:val="sr-Cyrl-BA"/>
        </w:rPr>
        <w:t>radu</w:t>
      </w:r>
      <w:r w:rsidR="009C5A77">
        <w:rPr>
          <w:lang w:val="sr-Cyrl-BA"/>
        </w:rPr>
        <w:t>.</w:t>
      </w:r>
    </w:p>
    <w:p w14:paraId="7BB0F399" w14:textId="095C95E8" w:rsidR="005A1B37" w:rsidRPr="00B54DCC" w:rsidRDefault="00853211" w:rsidP="00426AE2">
      <w:pPr>
        <w:spacing w:before="240" w:after="240"/>
        <w:ind w:firstLine="0"/>
        <w:rPr>
          <w:b/>
          <w:lang w:val="sr-Cyrl-BA"/>
        </w:rPr>
      </w:pPr>
      <w:bookmarkStart w:id="1663" w:name="_Toc420526158"/>
      <w:bookmarkStart w:id="1664" w:name="_Toc15902786"/>
      <w:r>
        <w:rPr>
          <w:b/>
        </w:rPr>
        <w:t>Sjedište</w:t>
      </w:r>
      <w:r w:rsidR="00D1422D" w:rsidRPr="00B54DCC">
        <w:rPr>
          <w:b/>
        </w:rPr>
        <w:t xml:space="preserve"> </w:t>
      </w:r>
      <w:r>
        <w:rPr>
          <w:b/>
        </w:rPr>
        <w:t>zamjenika</w:t>
      </w:r>
      <w:r w:rsidR="00D1422D" w:rsidRPr="00B54DCC">
        <w:rPr>
          <w:b/>
        </w:rPr>
        <w:t xml:space="preserve"> </w:t>
      </w:r>
      <w:r>
        <w:rPr>
          <w:b/>
        </w:rPr>
        <w:t>pravobranioca</w:t>
      </w:r>
      <w:r w:rsidR="00D1422D" w:rsidRPr="00B54DCC">
        <w:rPr>
          <w:b/>
        </w:rPr>
        <w:t xml:space="preserve"> </w:t>
      </w:r>
      <w:r>
        <w:rPr>
          <w:b/>
        </w:rPr>
        <w:t>Foča</w:t>
      </w:r>
    </w:p>
    <w:p w14:paraId="39511C5E" w14:textId="7A5E2CD4" w:rsidR="005D1174" w:rsidRPr="00B54DCC" w:rsidRDefault="00917E45" w:rsidP="005D1174">
      <w:pPr>
        <w:ind w:firstLine="0"/>
        <w:rPr>
          <w:lang w:val="sr-Cyrl-BA"/>
        </w:rPr>
      </w:pPr>
      <w:r w:rsidRPr="00B54DCC">
        <w:rPr>
          <w:lang w:val="sr-Cyrl-BA"/>
        </w:rPr>
        <w:t>-</w:t>
      </w:r>
      <w:r w:rsidRPr="00B54DCC">
        <w:rPr>
          <w:lang w:val="sr-Cyrl-BA"/>
        </w:rPr>
        <w:tab/>
      </w:r>
      <w:r w:rsidR="00853211">
        <w:rPr>
          <w:lang w:val="sr-Cyrl-BA"/>
        </w:rPr>
        <w:t>Izgradnja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magistralnog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puta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M</w:t>
      </w:r>
      <w:r w:rsidR="005D1174" w:rsidRPr="00B54DCC">
        <w:rPr>
          <w:lang w:val="sr-Cyrl-BA"/>
        </w:rPr>
        <w:t xml:space="preserve"> - I-111 ( </w:t>
      </w:r>
      <w:r w:rsidR="00853211">
        <w:rPr>
          <w:lang w:val="sr-Cyrl-BA"/>
        </w:rPr>
        <w:t>stara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oznaka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M</w:t>
      </w:r>
      <w:r w:rsidR="005D1174" w:rsidRPr="00B54DCC">
        <w:rPr>
          <w:lang w:val="sr-Cyrl-BA"/>
        </w:rPr>
        <w:t xml:space="preserve"> -18) </w:t>
      </w:r>
      <w:r w:rsidR="00853211">
        <w:rPr>
          <w:lang w:val="sr-Cyrl-BA"/>
        </w:rPr>
        <w:t>Brod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Drini</w:t>
      </w:r>
      <w:r w:rsidR="005D1174" w:rsidRPr="00B54DCC">
        <w:rPr>
          <w:lang w:val="sr-Cyrl-BA"/>
        </w:rPr>
        <w:t xml:space="preserve">- </w:t>
      </w:r>
      <w:r w:rsidR="00853211">
        <w:rPr>
          <w:lang w:val="sr-Cyrl-BA"/>
        </w:rPr>
        <w:t>granica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BiH</w:t>
      </w:r>
      <w:r w:rsidR="005D1174" w:rsidRPr="00B54DCC">
        <w:rPr>
          <w:lang w:val="sr-Cyrl-BA"/>
        </w:rPr>
        <w:t xml:space="preserve"> / </w:t>
      </w:r>
      <w:r w:rsidR="00853211">
        <w:rPr>
          <w:lang w:val="sr-Cyrl-BA"/>
        </w:rPr>
        <w:t>CG</w:t>
      </w:r>
      <w:r w:rsidR="005D1174" w:rsidRPr="00B54DCC">
        <w:rPr>
          <w:lang w:val="sr-Cyrl-BA"/>
        </w:rPr>
        <w:t xml:space="preserve"> (</w:t>
      </w:r>
      <w:r w:rsidR="00853211">
        <w:rPr>
          <w:lang w:val="sr-Cyrl-BA"/>
        </w:rPr>
        <w:t>Hum</w:t>
      </w:r>
      <w:r w:rsidR="005D1174" w:rsidRPr="00B54DCC">
        <w:rPr>
          <w:lang w:val="sr-Cyrl-BA"/>
        </w:rPr>
        <w:t xml:space="preserve">). </w:t>
      </w:r>
      <w:r w:rsidR="00853211">
        <w:rPr>
          <w:lang w:val="sr-Cyrl-BA"/>
        </w:rPr>
        <w:t>Odlukom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Vlade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broj</w:t>
      </w:r>
      <w:r w:rsidR="005D1174" w:rsidRPr="00B54DCC">
        <w:rPr>
          <w:lang w:val="sr-Cyrl-BA"/>
        </w:rPr>
        <w:t xml:space="preserve">: 04/1-012-2-1926/21 </w:t>
      </w:r>
      <w:r w:rsidR="00853211">
        <w:rPr>
          <w:lang w:val="sr-Cyrl-BA"/>
        </w:rPr>
        <w:t>od</w:t>
      </w:r>
      <w:r w:rsidR="005D1174" w:rsidRPr="00B54DCC">
        <w:rPr>
          <w:lang w:val="sr-Cyrl-BA"/>
        </w:rPr>
        <w:t xml:space="preserve"> 24.06.2021. </w:t>
      </w:r>
      <w:r w:rsidR="00853211">
        <w:rPr>
          <w:lang w:val="sr-Cyrl-BA"/>
        </w:rPr>
        <w:t>godine</w:t>
      </w:r>
      <w:r w:rsidR="005D1174" w:rsidRPr="00B54DCC">
        <w:rPr>
          <w:lang w:val="sr-Cyrl-BA"/>
        </w:rPr>
        <w:t xml:space="preserve"> ( „</w:t>
      </w:r>
      <w:r w:rsidR="00853211">
        <w:rPr>
          <w:lang w:val="sr-Cyrl-BA"/>
        </w:rPr>
        <w:t>Službeni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glasnik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5D1174" w:rsidRPr="00B54DCC">
        <w:rPr>
          <w:lang w:val="sr-Cyrl-BA"/>
        </w:rPr>
        <w:t xml:space="preserve">“, </w:t>
      </w:r>
      <w:r w:rsidR="00853211">
        <w:rPr>
          <w:lang w:val="sr-Cyrl-BA"/>
        </w:rPr>
        <w:t>br</w:t>
      </w:r>
      <w:r w:rsidR="005D1174" w:rsidRPr="00B54DCC">
        <w:rPr>
          <w:lang w:val="sr-Cyrl-BA"/>
        </w:rPr>
        <w:t xml:space="preserve">. 64/21)  </w:t>
      </w:r>
      <w:r w:rsidR="00853211">
        <w:rPr>
          <w:lang w:val="sr-Cyrl-BA"/>
        </w:rPr>
        <w:t>utvrđen</w:t>
      </w:r>
      <w:r w:rsidR="00010DBB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opšti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interes</w:t>
      </w:r>
      <w:r w:rsidR="00AA16A4" w:rsidRPr="00B54DCC">
        <w:rPr>
          <w:lang w:val="sr-Cyrl-BA"/>
        </w:rPr>
        <w:t xml:space="preserve">, </w:t>
      </w:r>
      <w:r w:rsidR="00010DBB" w:rsidRPr="00B54DCC">
        <w:rPr>
          <w:lang w:val="sr-Cyrl-BA"/>
        </w:rPr>
        <w:t xml:space="preserve"> </w:t>
      </w:r>
      <w:r w:rsidR="00853211">
        <w:rPr>
          <w:lang w:val="sr-Cyrl-BA"/>
        </w:rPr>
        <w:t>te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može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izvršiti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potpuna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eksproprijacija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nepokretnosti</w:t>
      </w:r>
      <w:r w:rsidR="005D1174" w:rsidRPr="00B54DCC">
        <w:rPr>
          <w:lang w:val="sr-Cyrl-BA"/>
        </w:rPr>
        <w:t xml:space="preserve">. </w:t>
      </w:r>
      <w:r w:rsidR="00853211">
        <w:rPr>
          <w:lang w:val="sr-Cyrl-BA"/>
        </w:rPr>
        <w:t>Ovo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sjedište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zamjenika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pravobranioca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nije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učestovalo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postupku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proglašavanja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opšteg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interesa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već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Odjeljenje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eksproprijaciju</w:t>
      </w:r>
      <w:r w:rsidR="0040421E" w:rsidRPr="00B54DCC">
        <w:rPr>
          <w:lang w:val="sr-Cyrl-BA"/>
        </w:rPr>
        <w:t xml:space="preserve"> </w:t>
      </w:r>
      <w:r w:rsidR="00853211">
        <w:rPr>
          <w:lang w:val="sr-Cyrl-BA"/>
        </w:rPr>
        <w:t>koje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dana</w:t>
      </w:r>
      <w:r w:rsidR="005D1174" w:rsidRPr="00B54DCC">
        <w:rPr>
          <w:lang w:val="sr-Cyrl-BA"/>
        </w:rPr>
        <w:t xml:space="preserve"> 02.08.2021. </w:t>
      </w:r>
      <w:r w:rsidR="00853211">
        <w:rPr>
          <w:lang w:val="sr-Cyrl-BA"/>
        </w:rPr>
        <w:t>godine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dostavilo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dokumentaciju</w:t>
      </w:r>
      <w:r w:rsidR="00CB19A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vezi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predmetnog</w:t>
      </w:r>
      <w:r w:rsidR="0040421E" w:rsidRPr="00B54DCC">
        <w:rPr>
          <w:lang w:val="sr-Cyrl-BA"/>
        </w:rPr>
        <w:t xml:space="preserve"> </w:t>
      </w:r>
      <w:r w:rsidR="00853211">
        <w:rPr>
          <w:lang w:val="sr-Cyrl-BA"/>
        </w:rPr>
        <w:t>projekta</w:t>
      </w:r>
      <w:r w:rsidR="00AA16A4" w:rsidRPr="00B54DCC">
        <w:rPr>
          <w:lang w:val="sr-Cyrl-BA"/>
        </w:rPr>
        <w:t>,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naglasilo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CB19AC">
        <w:rPr>
          <w:lang w:val="sr-Cyrl-BA"/>
        </w:rPr>
        <w:t xml:space="preserve"> </w:t>
      </w:r>
      <w:r w:rsidR="00853211">
        <w:rPr>
          <w:lang w:val="sr-Cyrl-BA"/>
        </w:rPr>
        <w:t>tek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nakon</w:t>
      </w:r>
      <w:r w:rsidR="00CB19AC">
        <w:rPr>
          <w:lang w:val="sr-Cyrl-BA"/>
        </w:rPr>
        <w:t xml:space="preserve"> </w:t>
      </w:r>
      <w:r w:rsidR="00853211">
        <w:rPr>
          <w:lang w:val="sr-Cyrl-BA"/>
        </w:rPr>
        <w:t>potpisivanja</w:t>
      </w:r>
      <w:r w:rsidR="00CB19AC">
        <w:rPr>
          <w:lang w:val="sr-Cyrl-BA"/>
        </w:rPr>
        <w:t xml:space="preserve"> </w:t>
      </w:r>
      <w:r w:rsidR="00853211">
        <w:rPr>
          <w:lang w:val="sr-Cyrl-BA"/>
        </w:rPr>
        <w:t>Ugovora</w:t>
      </w:r>
      <w:r w:rsidR="00CB19A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="00CB19AC" w:rsidRPr="00CB19AC">
        <w:rPr>
          <w:lang w:val="sr-Cyrl-BA"/>
        </w:rPr>
        <w:t xml:space="preserve"> </w:t>
      </w:r>
      <w:r w:rsidR="00853211">
        <w:rPr>
          <w:lang w:val="sr-Cyrl-BA"/>
        </w:rPr>
        <w:t>regulisanju</w:t>
      </w:r>
      <w:r w:rsidR="00CB19AC" w:rsidRPr="00CB19AC">
        <w:rPr>
          <w:lang w:val="sr-Cyrl-BA"/>
        </w:rPr>
        <w:t xml:space="preserve"> </w:t>
      </w:r>
      <w:r w:rsidR="00853211">
        <w:rPr>
          <w:lang w:val="sr-Cyrl-BA"/>
        </w:rPr>
        <w:t>međusobnih</w:t>
      </w:r>
      <w:r w:rsidR="00CB19AC" w:rsidRPr="00CB19AC">
        <w:rPr>
          <w:lang w:val="sr-Cyrl-BA"/>
        </w:rPr>
        <w:t xml:space="preserve"> </w:t>
      </w:r>
      <w:r w:rsidR="00853211">
        <w:rPr>
          <w:lang w:val="sr-Cyrl-BA"/>
        </w:rPr>
        <w:t>obaveza</w:t>
      </w:r>
      <w:r w:rsidR="00CB19AC" w:rsidRPr="00CB19AC">
        <w:rPr>
          <w:lang w:val="sr-Cyrl-BA"/>
        </w:rPr>
        <w:t xml:space="preserve"> </w:t>
      </w:r>
      <w:r w:rsidR="00853211">
        <w:rPr>
          <w:lang w:val="sr-Cyrl-BA"/>
        </w:rPr>
        <w:t>između</w:t>
      </w:r>
      <w:r w:rsidR="00CB19AC">
        <w:rPr>
          <w:lang w:val="sr-Cyrl-BA"/>
        </w:rPr>
        <w:t xml:space="preserve"> </w:t>
      </w:r>
      <w:r w:rsidR="00853211">
        <w:rPr>
          <w:lang w:val="sr-Cyrl-BA"/>
        </w:rPr>
        <w:t>investitora</w:t>
      </w:r>
      <w:r w:rsidR="00CB19A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CB19AC">
        <w:rPr>
          <w:lang w:val="sr-Cyrl-BA"/>
        </w:rPr>
        <w:t xml:space="preserve"> </w:t>
      </w:r>
      <w:r w:rsidR="00853211">
        <w:rPr>
          <w:lang w:val="sr-Cyrl-BA"/>
        </w:rPr>
        <w:t>Pravobranilaštva</w:t>
      </w:r>
      <w:r w:rsidR="00CB19A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CB19A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CB19AC">
        <w:rPr>
          <w:lang w:val="sr-Cyrl-BA"/>
        </w:rPr>
        <w:t xml:space="preserve">, </w:t>
      </w:r>
      <w:r w:rsidR="00853211">
        <w:rPr>
          <w:lang w:val="sr-Cyrl-BA"/>
        </w:rPr>
        <w:t>uz</w:t>
      </w:r>
      <w:r w:rsidR="00CB19AC">
        <w:rPr>
          <w:lang w:val="sr-Cyrl-BA"/>
        </w:rPr>
        <w:t xml:space="preserve"> </w:t>
      </w:r>
      <w:r w:rsidR="00853211">
        <w:rPr>
          <w:lang w:val="sr-Cyrl-BA"/>
        </w:rPr>
        <w:t>datu</w:t>
      </w:r>
      <w:r w:rsidR="00CB19AC">
        <w:rPr>
          <w:lang w:val="sr-Cyrl-BA"/>
        </w:rPr>
        <w:t xml:space="preserve"> </w:t>
      </w:r>
      <w:r w:rsidR="00853211">
        <w:rPr>
          <w:lang w:val="sr-Cyrl-BA"/>
        </w:rPr>
        <w:t>saglasnost</w:t>
      </w:r>
      <w:r w:rsidR="00CB19AC">
        <w:rPr>
          <w:lang w:val="sr-Cyrl-BA"/>
        </w:rPr>
        <w:t xml:space="preserve"> </w:t>
      </w:r>
      <w:r w:rsidR="00853211">
        <w:rPr>
          <w:lang w:val="sr-Cyrl-BA"/>
        </w:rPr>
        <w:t>Vlade</w:t>
      </w:r>
      <w:r w:rsidR="00CB19A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CB19A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5D1174" w:rsidRPr="00B54DCC">
        <w:rPr>
          <w:lang w:val="sr-Cyrl-BA"/>
        </w:rPr>
        <w:t xml:space="preserve">, </w:t>
      </w:r>
      <w:r w:rsidR="00853211">
        <w:rPr>
          <w:lang w:val="sr-Cyrl-BA"/>
        </w:rPr>
        <w:t>mogu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preduzimati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radnje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ovom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predmetu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smislu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podnošenja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prijedloga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5D1174"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eksproprijaciju</w:t>
      </w:r>
      <w:r w:rsidR="005D1174" w:rsidRPr="00B54DCC">
        <w:rPr>
          <w:lang w:val="sr-Cyrl-BA"/>
        </w:rPr>
        <w:t xml:space="preserve">. </w:t>
      </w:r>
      <w:r w:rsidR="00853211">
        <w:rPr>
          <w:lang w:val="sr-Cyrl-BA"/>
        </w:rPr>
        <w:t>Očekuje</w:t>
      </w:r>
      <w:r w:rsidR="00010DBB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010DBB" w:rsidRPr="00B54DCC">
        <w:rPr>
          <w:lang w:val="sr-Cyrl-BA"/>
        </w:rPr>
        <w:t xml:space="preserve"> </w:t>
      </w:r>
      <w:r w:rsidR="00853211">
        <w:rPr>
          <w:lang w:val="sr-Cyrl-BA"/>
        </w:rPr>
        <w:t>potpisivanje</w:t>
      </w:r>
      <w:r w:rsidR="00EB5821" w:rsidRPr="00B54DCC">
        <w:rPr>
          <w:lang w:val="sr-Cyrl-BA"/>
        </w:rPr>
        <w:t xml:space="preserve"> </w:t>
      </w:r>
      <w:r w:rsidR="00853211">
        <w:rPr>
          <w:lang w:val="sr-Cyrl-BA"/>
        </w:rPr>
        <w:t>ugovora</w:t>
      </w:r>
      <w:r w:rsidR="00010DBB" w:rsidRPr="00B54DCC">
        <w:rPr>
          <w:lang w:val="sr-Cyrl-BA"/>
        </w:rPr>
        <w:t>.</w:t>
      </w:r>
    </w:p>
    <w:p w14:paraId="5463D894" w14:textId="76655C4C" w:rsidR="00C34B8F" w:rsidRPr="00B54DCC" w:rsidRDefault="005D1174" w:rsidP="007F3690">
      <w:pPr>
        <w:ind w:firstLine="0"/>
      </w:pPr>
      <w:r w:rsidRPr="00B54DCC">
        <w:rPr>
          <w:lang w:val="sr-Cyrl-BA"/>
        </w:rPr>
        <w:t>-</w:t>
      </w:r>
      <w:r w:rsidRPr="00B54DCC">
        <w:rPr>
          <w:lang w:val="sr-Cyrl-BA"/>
        </w:rPr>
        <w:tab/>
      </w:r>
      <w:r w:rsidR="00853211">
        <w:rPr>
          <w:lang w:val="sr-Cyrl-BA"/>
        </w:rPr>
        <w:t>Izgradnja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nove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trase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magistralnog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puta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M</w:t>
      </w:r>
      <w:r w:rsidRPr="00B54DCC">
        <w:rPr>
          <w:lang w:val="sr-Cyrl-BA"/>
        </w:rPr>
        <w:t xml:space="preserve"> 1-109 (</w:t>
      </w:r>
      <w:r w:rsidR="00853211">
        <w:rPr>
          <w:lang w:val="sr-Cyrl-BA"/>
        </w:rPr>
        <w:t>M</w:t>
      </w:r>
      <w:r w:rsidRPr="00B54DCC">
        <w:rPr>
          <w:lang w:val="sr-Cyrl-BA"/>
        </w:rPr>
        <w:t xml:space="preserve">-20) </w:t>
      </w:r>
      <w:r w:rsidR="00853211">
        <w:rPr>
          <w:lang w:val="sr-Cyrl-BA"/>
        </w:rPr>
        <w:t>Gacko</w:t>
      </w:r>
      <w:r w:rsidRPr="00B54DCC">
        <w:rPr>
          <w:lang w:val="sr-Cyrl-BA"/>
        </w:rPr>
        <w:t>–</w:t>
      </w:r>
      <w:r w:rsidR="00853211">
        <w:rPr>
          <w:lang w:val="sr-Cyrl-BA"/>
        </w:rPr>
        <w:t>Foča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poddionica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Tjentište</w:t>
      </w:r>
      <w:r w:rsidR="00010DBB" w:rsidRPr="00B54DCC">
        <w:rPr>
          <w:lang w:val="sr-Cyrl-BA"/>
        </w:rPr>
        <w:t xml:space="preserve"> </w:t>
      </w:r>
      <w:r w:rsidR="00A341FA">
        <w:rPr>
          <w:lang w:val="sr-Cyrl-BA"/>
        </w:rPr>
        <w:t>-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Brod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Drini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Odlukom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Vlade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broj</w:t>
      </w:r>
      <w:r w:rsidRPr="00B54DCC">
        <w:rPr>
          <w:lang w:val="sr-Cyrl-BA"/>
        </w:rPr>
        <w:t xml:space="preserve">: 04/1-012-2-4095/22 </w:t>
      </w:r>
      <w:r w:rsidR="00853211">
        <w:rPr>
          <w:lang w:val="sr-Cyrl-BA"/>
        </w:rPr>
        <w:t>od</w:t>
      </w:r>
      <w:r w:rsidRPr="00B54DCC">
        <w:rPr>
          <w:lang w:val="sr-Cyrl-BA"/>
        </w:rPr>
        <w:t xml:space="preserve"> 03.11.2022. </w:t>
      </w:r>
      <w:r w:rsidR="00853211">
        <w:rPr>
          <w:lang w:val="sr-Cyrl-BA"/>
        </w:rPr>
        <w:t>godine</w:t>
      </w:r>
      <w:r w:rsidR="00010DBB" w:rsidRPr="00B54DCC">
        <w:rPr>
          <w:lang w:val="sr-Cyrl-BA"/>
        </w:rPr>
        <w:t xml:space="preserve"> („</w:t>
      </w:r>
      <w:r w:rsidR="00853211">
        <w:rPr>
          <w:lang w:val="sr-Cyrl-BA"/>
        </w:rPr>
        <w:t>Službeni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glasnik</w:t>
      </w:r>
      <w:r w:rsidR="00010DBB"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Pr="00B54DCC">
        <w:rPr>
          <w:lang w:val="sr-Cyrl-BA"/>
        </w:rPr>
        <w:t>“</w:t>
      </w:r>
      <w:r w:rsidR="00010DBB" w:rsidRPr="00B54DCC">
        <w:rPr>
          <w:lang w:val="sr-Cyrl-BA"/>
        </w:rPr>
        <w:t>,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broj</w:t>
      </w:r>
      <w:r w:rsidRPr="00B54DCC">
        <w:rPr>
          <w:lang w:val="sr-Cyrl-BA"/>
        </w:rPr>
        <w:t xml:space="preserve"> 113/22</w:t>
      </w:r>
      <w:r w:rsidR="00010DBB" w:rsidRPr="00B54DCC">
        <w:rPr>
          <w:lang w:val="sr-Cyrl-BA"/>
        </w:rPr>
        <w:t xml:space="preserve"> </w:t>
      </w:r>
      <w:r w:rsidR="00853211">
        <w:rPr>
          <w:lang w:val="sr-Cyrl-BA"/>
        </w:rPr>
        <w:t>od</w:t>
      </w:r>
      <w:r w:rsidR="00010DBB" w:rsidRPr="00B54DCC">
        <w:rPr>
          <w:lang w:val="sr-Cyrl-BA"/>
        </w:rPr>
        <w:t xml:space="preserve"> </w:t>
      </w:r>
      <w:r w:rsidRPr="00B54DCC">
        <w:rPr>
          <w:lang w:val="sr-Cyrl-BA"/>
        </w:rPr>
        <w:t xml:space="preserve">16.11.2022. </w:t>
      </w:r>
      <w:r w:rsidR="00853211">
        <w:rPr>
          <w:lang w:val="sr-Cyrl-BA"/>
        </w:rPr>
        <w:t>godine</w:t>
      </w:r>
      <w:r w:rsidR="00010DBB" w:rsidRPr="00B54DCC">
        <w:rPr>
          <w:lang w:val="sr-Cyrl-BA"/>
        </w:rPr>
        <w:t>)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F17C88" w:rsidRPr="00B54DCC">
        <w:rPr>
          <w:lang w:val="sr-Cyrl-BA"/>
        </w:rPr>
        <w:t xml:space="preserve"> </w:t>
      </w:r>
      <w:r w:rsidR="00853211">
        <w:rPr>
          <w:lang w:val="sr-Cyrl-BA"/>
        </w:rPr>
        <w:t>utvrđen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opšti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interes</w:t>
      </w:r>
      <w:r w:rsidR="00EB5821" w:rsidRPr="00B54DCC">
        <w:rPr>
          <w:lang w:val="sr-Cyrl-BA"/>
        </w:rPr>
        <w:t xml:space="preserve"> </w:t>
      </w:r>
      <w:r w:rsidR="00853211">
        <w:rPr>
          <w:lang w:val="sr-Cyrl-BA"/>
        </w:rPr>
        <w:t>te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svrhu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može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izvršiti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potpuna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nepokretnosti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Ovo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sjedište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zamjenika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pravobranioca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nije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učestovalo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postupku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proglašavanja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opšteg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interesa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već</w:t>
      </w:r>
      <w:r w:rsidRPr="00B54DCC">
        <w:rPr>
          <w:lang w:val="sr-Cyrl-BA"/>
        </w:rPr>
        <w:t xml:space="preserve">  </w:t>
      </w:r>
      <w:r w:rsidR="00853211">
        <w:rPr>
          <w:lang w:val="sr-Cyrl-BA"/>
        </w:rPr>
        <w:t>Odjeljenje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koje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EB5821" w:rsidRPr="00B54DCC">
        <w:rPr>
          <w:lang w:val="sr-Cyrl-BA"/>
        </w:rPr>
        <w:t xml:space="preserve"> </w:t>
      </w:r>
      <w:r w:rsidR="00853211">
        <w:rPr>
          <w:lang w:val="sr-Cyrl-BA"/>
        </w:rPr>
        <w:t>aprilu</w:t>
      </w:r>
      <w:r w:rsidR="00F17C88" w:rsidRPr="00B54DCC">
        <w:rPr>
          <w:lang w:val="sr-Cyrl-BA"/>
        </w:rPr>
        <w:t xml:space="preserve"> </w:t>
      </w:r>
      <w:r w:rsidR="00853211">
        <w:rPr>
          <w:lang w:val="sr-Cyrl-BA"/>
        </w:rPr>
        <w:t>tekuće</w:t>
      </w:r>
      <w:r w:rsidR="00F17C88" w:rsidRPr="00B54DCC">
        <w:rPr>
          <w:lang w:val="sr-Cyrl-BA"/>
        </w:rPr>
        <w:t xml:space="preserve"> </w:t>
      </w:r>
      <w:r w:rsidR="00853211">
        <w:rPr>
          <w:lang w:val="sr-Cyrl-BA"/>
        </w:rPr>
        <w:t>godine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dostavilo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dokumentaciju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radi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daljeg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postupanja</w:t>
      </w:r>
      <w:r w:rsidR="00A341FA">
        <w:rPr>
          <w:lang w:val="sr-Cyrl-BA"/>
        </w:rPr>
        <w:t>.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Postupak</w:t>
      </w:r>
      <w:r w:rsidRPr="00B54DCC">
        <w:rPr>
          <w:lang w:val="sr-Cyrl-BA"/>
        </w:rPr>
        <w:t xml:space="preserve"> 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toku</w:t>
      </w:r>
      <w:r w:rsidRPr="00B54DCC">
        <w:rPr>
          <w:lang w:val="sr-Cyrl-BA"/>
        </w:rPr>
        <w:t xml:space="preserve">. </w:t>
      </w:r>
      <w:r w:rsidR="00C34B8F" w:rsidRPr="00B54DCC">
        <w:t xml:space="preserve"> </w:t>
      </w:r>
    </w:p>
    <w:p w14:paraId="6198425D" w14:textId="7DD9CBB9" w:rsidR="00D72AC6" w:rsidRPr="00B54DCC" w:rsidRDefault="00853211" w:rsidP="00426AE2">
      <w:pPr>
        <w:keepNext/>
        <w:spacing w:before="240" w:after="240"/>
        <w:ind w:firstLine="0"/>
        <w:rPr>
          <w:b/>
          <w:lang w:val="sr-Cyrl-BA"/>
        </w:rPr>
      </w:pPr>
      <w:r>
        <w:rPr>
          <w:b/>
        </w:rPr>
        <w:lastRenderedPageBreak/>
        <w:t>Sjedište</w:t>
      </w:r>
      <w:r w:rsidR="00EC60BD" w:rsidRPr="00B54DCC">
        <w:rPr>
          <w:b/>
        </w:rPr>
        <w:t xml:space="preserve"> </w:t>
      </w:r>
      <w:r>
        <w:rPr>
          <w:b/>
        </w:rPr>
        <w:t>zamjenika</w:t>
      </w:r>
      <w:r w:rsidR="00EC60BD" w:rsidRPr="00B54DCC">
        <w:rPr>
          <w:b/>
        </w:rPr>
        <w:t xml:space="preserve"> </w:t>
      </w:r>
      <w:r>
        <w:rPr>
          <w:b/>
        </w:rPr>
        <w:t>pravobranioca</w:t>
      </w:r>
      <w:r w:rsidR="00EC60BD" w:rsidRPr="00B54DCC">
        <w:rPr>
          <w:b/>
        </w:rPr>
        <w:t xml:space="preserve"> </w:t>
      </w:r>
      <w:r>
        <w:rPr>
          <w:b/>
        </w:rPr>
        <w:t>Doboj</w:t>
      </w:r>
      <w:r w:rsidR="00CB2C94" w:rsidRPr="00B54DCC">
        <w:rPr>
          <w:b/>
        </w:rPr>
        <w:t xml:space="preserve"> </w:t>
      </w:r>
    </w:p>
    <w:p w14:paraId="5D5D7F80" w14:textId="28C15B8E" w:rsidR="00F622E7" w:rsidRPr="00B54DCC" w:rsidRDefault="00853211" w:rsidP="00F622E7">
      <w:pPr>
        <w:keepNext/>
        <w:ind w:firstLine="0"/>
        <w:rPr>
          <w:bCs/>
          <w:lang w:val="sr-Cyrl-BA"/>
        </w:rPr>
      </w:pPr>
      <w:r>
        <w:rPr>
          <w:bCs/>
          <w:lang w:val="sr-Cyrl-BA"/>
        </w:rPr>
        <w:t>Ovo</w:t>
      </w:r>
      <w:r w:rsidR="00F622E7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sjedište</w:t>
      </w:r>
      <w:r w:rsidR="00F622E7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je</w:t>
      </w:r>
      <w:r w:rsidR="00F622E7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u</w:t>
      </w:r>
      <w:r w:rsidR="006F691B" w:rsidRPr="00B54DCC">
        <w:rPr>
          <w:bCs/>
          <w:lang w:val="sr-Cyrl-BA"/>
        </w:rPr>
        <w:t xml:space="preserve"> 2022. </w:t>
      </w:r>
      <w:r>
        <w:rPr>
          <w:bCs/>
          <w:lang w:val="sr-Cyrl-BA"/>
        </w:rPr>
        <w:t>godini</w:t>
      </w:r>
      <w:r w:rsidR="006F691B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imalo</w:t>
      </w:r>
      <w:r w:rsidR="00F622E7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ukupno</w:t>
      </w:r>
      <w:r w:rsidR="00F622E7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u</w:t>
      </w:r>
      <w:r w:rsidR="00F622E7" w:rsidRPr="00B54DCC">
        <w:rPr>
          <w:bCs/>
          <w:lang w:val="sr-Cyrl-BA"/>
        </w:rPr>
        <w:t xml:space="preserve"> </w:t>
      </w:r>
      <w:r>
        <w:rPr>
          <w:bCs/>
        </w:rPr>
        <w:t>radu</w:t>
      </w:r>
      <w:r w:rsidR="00F622E7" w:rsidRPr="00B54DCC">
        <w:rPr>
          <w:bCs/>
          <w:lang w:val="sr-Cyrl-BA"/>
        </w:rPr>
        <w:t xml:space="preserve"> </w:t>
      </w:r>
      <w:r w:rsidR="00C4692F" w:rsidRPr="00B54DCC">
        <w:rPr>
          <w:bCs/>
          <w:lang w:val="sr-Cyrl-BA"/>
        </w:rPr>
        <w:t>4</w:t>
      </w:r>
      <w:r w:rsidR="006A5491" w:rsidRPr="00B54DCC">
        <w:rPr>
          <w:bCs/>
          <w:lang w:val="sr-Cyrl-BA"/>
        </w:rPr>
        <w:t>.</w:t>
      </w:r>
      <w:r w:rsidR="00C4692F" w:rsidRPr="00B54DCC">
        <w:rPr>
          <w:bCs/>
          <w:lang w:val="sr-Cyrl-BA"/>
        </w:rPr>
        <w:t>370</w:t>
      </w:r>
      <w:r w:rsidR="00F622E7" w:rsidRPr="00B54DCC">
        <w:rPr>
          <w:bCs/>
          <w:lang w:val="sr-Cyrl-BA"/>
        </w:rPr>
        <w:t xml:space="preserve"> </w:t>
      </w:r>
      <w:r>
        <w:rPr>
          <w:bCs/>
        </w:rPr>
        <w:t>predmet</w:t>
      </w:r>
      <w:r>
        <w:rPr>
          <w:bCs/>
          <w:lang w:val="sr-Cyrl-BA"/>
        </w:rPr>
        <w:t>a</w:t>
      </w:r>
      <w:r w:rsidR="00F622E7" w:rsidRPr="00B54DCC">
        <w:rPr>
          <w:bCs/>
        </w:rPr>
        <w:t xml:space="preserve"> </w:t>
      </w:r>
      <w:r>
        <w:rPr>
          <w:bCs/>
        </w:rPr>
        <w:t>eksproprijacije</w:t>
      </w:r>
      <w:r w:rsidR="00EC7FC4" w:rsidRPr="00B54DCC">
        <w:rPr>
          <w:bCs/>
          <w:lang w:val="sr-Cyrl-BA"/>
        </w:rPr>
        <w:t xml:space="preserve">  </w:t>
      </w:r>
      <w:r w:rsidR="00F622E7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od</w:t>
      </w:r>
      <w:r w:rsidR="00831C9A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čega</w:t>
      </w:r>
      <w:r w:rsidR="00831C9A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je</w:t>
      </w:r>
      <w:r w:rsidR="00831C9A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završeno</w:t>
      </w:r>
      <w:r w:rsidR="00F622E7" w:rsidRPr="00B54DCC">
        <w:rPr>
          <w:bCs/>
          <w:lang w:val="sr-Cyrl-BA"/>
        </w:rPr>
        <w:t xml:space="preserve"> </w:t>
      </w:r>
      <w:r w:rsidR="00F622E7" w:rsidRPr="00B54DCC">
        <w:rPr>
          <w:bCs/>
        </w:rPr>
        <w:t>1</w:t>
      </w:r>
      <w:r w:rsidR="00F622E7" w:rsidRPr="00B54DCC">
        <w:rPr>
          <w:bCs/>
          <w:lang w:val="sr-Cyrl-BA"/>
        </w:rPr>
        <w:t>.</w:t>
      </w:r>
      <w:r w:rsidR="00F622E7" w:rsidRPr="00B54DCC">
        <w:rPr>
          <w:bCs/>
        </w:rPr>
        <w:t>27</w:t>
      </w:r>
      <w:r w:rsidR="00C4692F" w:rsidRPr="00B54DCC">
        <w:rPr>
          <w:bCs/>
          <w:lang w:val="sr-Cyrl-BA"/>
        </w:rPr>
        <w:t>8</w:t>
      </w:r>
      <w:r w:rsidR="00F622E7" w:rsidRPr="00B54DCC">
        <w:rPr>
          <w:bCs/>
        </w:rPr>
        <w:t xml:space="preserve"> </w:t>
      </w:r>
      <w:r>
        <w:rPr>
          <w:bCs/>
        </w:rPr>
        <w:t>predmeta</w:t>
      </w:r>
      <w:r w:rsidR="00F622E7" w:rsidRPr="00B54DCC">
        <w:rPr>
          <w:bCs/>
        </w:rPr>
        <w:t xml:space="preserve">, </w:t>
      </w:r>
      <w:r>
        <w:rPr>
          <w:bCs/>
        </w:rPr>
        <w:t>ostalo</w:t>
      </w:r>
      <w:r w:rsidR="00F622E7" w:rsidRPr="00B54DCC">
        <w:rPr>
          <w:bCs/>
        </w:rPr>
        <w:t xml:space="preserve"> </w:t>
      </w:r>
      <w:r>
        <w:rPr>
          <w:bCs/>
          <w:lang w:val="sr-Cyrl-BA"/>
        </w:rPr>
        <w:t>u</w:t>
      </w:r>
      <w:r w:rsidR="00F622E7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radu</w:t>
      </w:r>
      <w:r w:rsidR="00F622E7" w:rsidRPr="00B54DCC">
        <w:rPr>
          <w:bCs/>
          <w:lang w:val="sr-Cyrl-BA"/>
        </w:rPr>
        <w:t xml:space="preserve"> </w:t>
      </w:r>
      <w:r w:rsidR="00C4692F" w:rsidRPr="00B54DCC">
        <w:rPr>
          <w:bCs/>
          <w:lang w:val="sr-Cyrl-BA"/>
        </w:rPr>
        <w:t>3</w:t>
      </w:r>
      <w:r w:rsidR="00F622E7" w:rsidRPr="00B54DCC">
        <w:rPr>
          <w:bCs/>
        </w:rPr>
        <w:t xml:space="preserve">.092 </w:t>
      </w:r>
      <w:r>
        <w:rPr>
          <w:bCs/>
        </w:rPr>
        <w:t>predmeta</w:t>
      </w:r>
      <w:r w:rsidR="00F622E7" w:rsidRPr="00B54DCC">
        <w:rPr>
          <w:bCs/>
        </w:rPr>
        <w:t>.</w:t>
      </w:r>
    </w:p>
    <w:p w14:paraId="1AAE355E" w14:textId="093319C2" w:rsidR="007E48AD" w:rsidRPr="00B54DCC" w:rsidRDefault="00853211" w:rsidP="007E48AD">
      <w:pPr>
        <w:ind w:firstLine="0"/>
        <w:rPr>
          <w:bCs/>
          <w:lang w:val="sr-Cyrl-BA"/>
        </w:rPr>
      </w:pPr>
      <w:r>
        <w:rPr>
          <w:bCs/>
          <w:lang w:val="sr-Cyrl-BA"/>
        </w:rPr>
        <w:t>Od</w:t>
      </w:r>
      <w:r w:rsidR="006A5491" w:rsidRPr="00B54DCC">
        <w:rPr>
          <w:bCs/>
          <w:lang w:val="sr-Cyrl-BA"/>
        </w:rPr>
        <w:t xml:space="preserve"> </w:t>
      </w:r>
      <w:r w:rsidR="007E48AD" w:rsidRPr="00B54DCC">
        <w:rPr>
          <w:bCs/>
          <w:lang w:val="sr-Cyrl-BA"/>
        </w:rPr>
        <w:t xml:space="preserve">4.370 </w:t>
      </w:r>
      <w:r>
        <w:rPr>
          <w:bCs/>
          <w:lang w:val="sr-Cyrl-BA"/>
        </w:rPr>
        <w:t>predmeta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u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radu</w:t>
      </w:r>
      <w:r w:rsidR="007E48AD" w:rsidRPr="00B54DCC">
        <w:rPr>
          <w:bCs/>
          <w:lang w:val="sr-Cyrl-BA"/>
        </w:rPr>
        <w:t>:</w:t>
      </w:r>
      <w:r w:rsidR="00A03453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na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izgradnju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Koridora</w:t>
      </w:r>
      <w:r w:rsidR="007E48AD" w:rsidRPr="00B54DCC">
        <w:rPr>
          <w:bCs/>
          <w:lang w:val="sr-Cyrl-BA"/>
        </w:rPr>
        <w:t xml:space="preserve"> 5</w:t>
      </w:r>
      <w:r>
        <w:rPr>
          <w:bCs/>
          <w:lang w:val="sr-Cyrl-BA"/>
        </w:rPr>
        <w:t>c</w:t>
      </w:r>
      <w:r w:rsidR="007E48AD" w:rsidRPr="00B54DCC">
        <w:rPr>
          <w:bCs/>
          <w:lang w:val="sr-Cyrl-BA"/>
        </w:rPr>
        <w:t xml:space="preserve"> </w:t>
      </w:r>
      <w:bookmarkStart w:id="1665" w:name="_Hlk146614967"/>
      <w:r>
        <w:rPr>
          <w:bCs/>
          <w:lang w:val="sr-Cyrl-BA"/>
        </w:rPr>
        <w:t>koji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prolazi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kroz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teritoriju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Republike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Srpske</w:t>
      </w:r>
      <w:r w:rsidR="007E48AD" w:rsidRPr="00B54DCC">
        <w:rPr>
          <w:bCs/>
          <w:lang w:val="sr-Cyrl-BA"/>
        </w:rPr>
        <w:t xml:space="preserve"> </w:t>
      </w:r>
      <w:bookmarkEnd w:id="1665"/>
      <w:r>
        <w:rPr>
          <w:bCs/>
          <w:lang w:val="sr-Cyrl-BA"/>
        </w:rPr>
        <w:t>i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izgradnju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auto</w:t>
      </w:r>
      <w:r w:rsidR="007E48AD" w:rsidRPr="00B54DCC">
        <w:rPr>
          <w:bCs/>
          <w:lang w:val="sr-Cyrl-BA"/>
        </w:rPr>
        <w:t>-</w:t>
      </w:r>
      <w:r>
        <w:rPr>
          <w:bCs/>
          <w:lang w:val="sr-Cyrl-BA"/>
        </w:rPr>
        <w:t>puta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gasovoda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na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dionici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Vukosavlje</w:t>
      </w:r>
      <w:r w:rsidR="007E48AD" w:rsidRPr="00B54DCC">
        <w:rPr>
          <w:bCs/>
          <w:lang w:val="sr-Cyrl-BA"/>
        </w:rPr>
        <w:t xml:space="preserve"> – </w:t>
      </w:r>
      <w:r>
        <w:rPr>
          <w:bCs/>
          <w:lang w:val="sr-Cyrl-BA"/>
        </w:rPr>
        <w:t>Brčko</w:t>
      </w:r>
      <w:r w:rsidR="007E48AD" w:rsidRPr="00B54DCC">
        <w:rPr>
          <w:bCs/>
          <w:lang w:val="sr-Cyrl-BA"/>
        </w:rPr>
        <w:t xml:space="preserve"> - </w:t>
      </w:r>
      <w:r>
        <w:rPr>
          <w:bCs/>
          <w:lang w:val="sr-Cyrl-BA"/>
        </w:rPr>
        <w:t>Rača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se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odnosi</w:t>
      </w:r>
      <w:r w:rsidR="007E48AD" w:rsidRPr="00B54DCC">
        <w:rPr>
          <w:bCs/>
          <w:lang w:val="sr-Cyrl-BA"/>
        </w:rPr>
        <w:t xml:space="preserve"> 3</w:t>
      </w:r>
      <w:r w:rsidR="00FA65AB" w:rsidRPr="00B54DCC">
        <w:rPr>
          <w:bCs/>
          <w:lang w:val="sr-Cyrl-BA"/>
        </w:rPr>
        <w:t>.</w:t>
      </w:r>
      <w:r w:rsidR="007E48AD" w:rsidRPr="00B54DCC">
        <w:rPr>
          <w:bCs/>
          <w:lang w:val="sr-Cyrl-BA"/>
        </w:rPr>
        <w:t xml:space="preserve">929 </w:t>
      </w:r>
      <w:r>
        <w:rPr>
          <w:bCs/>
          <w:lang w:val="sr-Cyrl-BA"/>
        </w:rPr>
        <w:t>predmeta</w:t>
      </w:r>
      <w:r w:rsidR="00446505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od</w:t>
      </w:r>
      <w:r w:rsidR="00446505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čega</w:t>
      </w:r>
      <w:r w:rsidR="00446505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je</w:t>
      </w:r>
      <w:r w:rsidR="00446505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rješeno</w:t>
      </w:r>
      <w:r w:rsidR="00446505" w:rsidRPr="00B54DCC">
        <w:rPr>
          <w:bCs/>
          <w:lang w:val="sr-Cyrl-BA"/>
        </w:rPr>
        <w:t xml:space="preserve"> 1</w:t>
      </w:r>
      <w:r w:rsidR="00FA65AB" w:rsidRPr="00B54DCC">
        <w:rPr>
          <w:bCs/>
          <w:lang w:val="sr-Cyrl-BA"/>
        </w:rPr>
        <w:t>.</w:t>
      </w:r>
      <w:r w:rsidR="00446505" w:rsidRPr="00B54DCC">
        <w:rPr>
          <w:bCs/>
          <w:lang w:val="sr-Cyrl-BA"/>
        </w:rPr>
        <w:t xml:space="preserve">027 </w:t>
      </w:r>
      <w:r>
        <w:rPr>
          <w:bCs/>
          <w:lang w:val="sr-Cyrl-BA"/>
        </w:rPr>
        <w:t>predmeta</w:t>
      </w:r>
      <w:r w:rsidR="00446505" w:rsidRPr="00B54DCC">
        <w:rPr>
          <w:bCs/>
          <w:lang w:val="sr-Cyrl-BA"/>
        </w:rPr>
        <w:t xml:space="preserve">, </w:t>
      </w:r>
      <w:r>
        <w:rPr>
          <w:bCs/>
          <w:lang w:val="sr-Cyrl-BA"/>
        </w:rPr>
        <w:t>ostalo</w:t>
      </w:r>
      <w:r w:rsidR="00446505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u</w:t>
      </w:r>
      <w:r w:rsidR="00446505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radu</w:t>
      </w:r>
      <w:r w:rsidR="00446505" w:rsidRPr="00B54DCC">
        <w:rPr>
          <w:bCs/>
          <w:lang w:val="sr-Cyrl-BA"/>
        </w:rPr>
        <w:t xml:space="preserve"> 2</w:t>
      </w:r>
      <w:r w:rsidR="00FA65AB" w:rsidRPr="00B54DCC">
        <w:rPr>
          <w:bCs/>
          <w:lang w:val="sr-Cyrl-BA"/>
        </w:rPr>
        <w:t>.</w:t>
      </w:r>
      <w:r w:rsidR="00446505" w:rsidRPr="00B54DCC">
        <w:rPr>
          <w:bCs/>
          <w:lang w:val="sr-Cyrl-BA"/>
        </w:rPr>
        <w:t xml:space="preserve">902 </w:t>
      </w:r>
      <w:r>
        <w:rPr>
          <w:bCs/>
          <w:lang w:val="sr-Cyrl-BA"/>
        </w:rPr>
        <w:t>predmeta</w:t>
      </w:r>
      <w:r w:rsidR="00A03453" w:rsidRPr="00B54DCC">
        <w:rPr>
          <w:bCs/>
          <w:lang w:val="sr-Cyrl-BA"/>
        </w:rPr>
        <w:t xml:space="preserve">; </w:t>
      </w:r>
      <w:r>
        <w:rPr>
          <w:bCs/>
          <w:lang w:val="sr-Cyrl-BA"/>
        </w:rPr>
        <w:t>na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izgradnju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energetskih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projekata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se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odnosi</w:t>
      </w:r>
      <w:r w:rsidR="007E48AD" w:rsidRPr="00B54DCC">
        <w:rPr>
          <w:bCs/>
          <w:lang w:val="sr-Cyrl-BA"/>
        </w:rPr>
        <w:t xml:space="preserve"> 369 </w:t>
      </w:r>
      <w:r>
        <w:rPr>
          <w:bCs/>
          <w:lang w:val="sr-Cyrl-BA"/>
        </w:rPr>
        <w:t>predmeta</w:t>
      </w:r>
      <w:r w:rsidR="00446505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od</w:t>
      </w:r>
      <w:r w:rsidR="00446505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čega</w:t>
      </w:r>
      <w:r w:rsidR="00446505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je</w:t>
      </w:r>
      <w:r w:rsidR="00446505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rješeno</w:t>
      </w:r>
      <w:r w:rsidR="00446505" w:rsidRPr="00B54DCC">
        <w:rPr>
          <w:bCs/>
          <w:lang w:val="sr-Cyrl-BA"/>
        </w:rPr>
        <w:t xml:space="preserve"> 180 </w:t>
      </w:r>
      <w:r>
        <w:rPr>
          <w:bCs/>
          <w:lang w:val="sr-Cyrl-BA"/>
        </w:rPr>
        <w:t>predmeta</w:t>
      </w:r>
      <w:r w:rsidR="00446505" w:rsidRPr="00B54DCC">
        <w:rPr>
          <w:bCs/>
          <w:lang w:val="sr-Cyrl-BA"/>
        </w:rPr>
        <w:t xml:space="preserve">, </w:t>
      </w:r>
      <w:r>
        <w:rPr>
          <w:bCs/>
          <w:lang w:val="sr-Cyrl-BA"/>
        </w:rPr>
        <w:t>ostalo</w:t>
      </w:r>
      <w:r w:rsidR="00446505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u</w:t>
      </w:r>
      <w:r w:rsidR="00446505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radu</w:t>
      </w:r>
      <w:r w:rsidR="00446505" w:rsidRPr="00B54DCC">
        <w:rPr>
          <w:bCs/>
          <w:lang w:val="sr-Cyrl-BA"/>
        </w:rPr>
        <w:t xml:space="preserve"> 189</w:t>
      </w:r>
      <w:r w:rsidR="00A03453" w:rsidRPr="00B54DCC">
        <w:rPr>
          <w:bCs/>
          <w:lang w:val="sr-Cyrl-BA"/>
        </w:rPr>
        <w:t>;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na</w:t>
      </w:r>
      <w:r w:rsidR="00446505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izgradnju</w:t>
      </w:r>
      <w:r w:rsidR="00446505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projekata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jedinica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lokalne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samouprave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se</w:t>
      </w:r>
      <w:r w:rsidR="007E48AD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odnosi</w:t>
      </w:r>
      <w:r w:rsidR="007E48AD" w:rsidRPr="00B54DCC">
        <w:rPr>
          <w:bCs/>
          <w:lang w:val="sr-Cyrl-BA"/>
        </w:rPr>
        <w:t xml:space="preserve"> 72 </w:t>
      </w:r>
      <w:r>
        <w:rPr>
          <w:bCs/>
          <w:lang w:val="sr-Cyrl-BA"/>
        </w:rPr>
        <w:t>predmeta</w:t>
      </w:r>
      <w:r w:rsidR="00446505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od</w:t>
      </w:r>
      <w:r w:rsidR="00446505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čega</w:t>
      </w:r>
      <w:r w:rsidR="00446505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je</w:t>
      </w:r>
      <w:r w:rsidR="00446505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rješeno</w:t>
      </w:r>
      <w:r w:rsidR="00446505" w:rsidRPr="00B54DCC">
        <w:rPr>
          <w:bCs/>
          <w:lang w:val="sr-Cyrl-BA"/>
        </w:rPr>
        <w:t xml:space="preserve"> 71, </w:t>
      </w:r>
      <w:r>
        <w:rPr>
          <w:bCs/>
          <w:lang w:val="sr-Cyrl-BA"/>
        </w:rPr>
        <w:t>ostao</w:t>
      </w:r>
      <w:r w:rsidR="00446505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u</w:t>
      </w:r>
      <w:r w:rsidR="00446505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radu</w:t>
      </w:r>
      <w:r w:rsidR="00446505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jedan</w:t>
      </w:r>
      <w:r w:rsidR="00446505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predmet</w:t>
      </w:r>
      <w:r w:rsidR="00446505" w:rsidRPr="00B54DCC">
        <w:rPr>
          <w:bCs/>
          <w:lang w:val="sr-Cyrl-BA"/>
        </w:rPr>
        <w:t>.</w:t>
      </w:r>
    </w:p>
    <w:p w14:paraId="64B21B78" w14:textId="4671B157" w:rsidR="00A03453" w:rsidRPr="00B54DCC" w:rsidRDefault="00853211" w:rsidP="007E48AD">
      <w:pPr>
        <w:ind w:firstLine="0"/>
        <w:rPr>
          <w:bCs/>
          <w:lang w:val="sr-Cyrl-BA"/>
        </w:rPr>
      </w:pPr>
      <w:r>
        <w:rPr>
          <w:bCs/>
          <w:lang w:val="sr-Cyrl-BA"/>
        </w:rPr>
        <w:t>U</w:t>
      </w:r>
      <w:r w:rsidR="00A03453" w:rsidRPr="00B54DCC">
        <w:rPr>
          <w:bCs/>
          <w:lang w:val="sr-Cyrl-BA"/>
        </w:rPr>
        <w:t xml:space="preserve"> 2022. </w:t>
      </w:r>
      <w:r>
        <w:rPr>
          <w:bCs/>
          <w:lang w:val="sr-Cyrl-BA"/>
        </w:rPr>
        <w:t>godini</w:t>
      </w:r>
      <w:r w:rsidR="00A03453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je</w:t>
      </w:r>
      <w:r w:rsidR="00FA65AB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u</w:t>
      </w:r>
      <w:r w:rsidR="00FA65AB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ukupno</w:t>
      </w:r>
      <w:r w:rsidR="00FA65AB" w:rsidRPr="00B54DCC">
        <w:rPr>
          <w:bCs/>
          <w:lang w:val="sr-Cyrl-BA"/>
        </w:rPr>
        <w:t xml:space="preserve"> </w:t>
      </w:r>
      <w:r w:rsidR="00A03453" w:rsidRPr="00B54DCC">
        <w:rPr>
          <w:bCs/>
          <w:lang w:val="sr-Cyrl-BA"/>
        </w:rPr>
        <w:t xml:space="preserve">321 </w:t>
      </w:r>
      <w:r>
        <w:rPr>
          <w:bCs/>
          <w:lang w:val="sr-Cyrl-BA"/>
        </w:rPr>
        <w:t>predmeta</w:t>
      </w:r>
      <w:r w:rsidR="00A03453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podnesen</w:t>
      </w:r>
      <w:r w:rsidR="00FA65AB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zahtjev</w:t>
      </w:r>
      <w:r w:rsidR="00A03453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po</w:t>
      </w:r>
      <w:r w:rsidR="00A03453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članu</w:t>
      </w:r>
      <w:r w:rsidR="00A03453" w:rsidRPr="00B54DCC">
        <w:rPr>
          <w:bCs/>
          <w:lang w:val="sr-Cyrl-BA"/>
        </w:rPr>
        <w:t xml:space="preserve"> 11. </w:t>
      </w:r>
      <w:r>
        <w:rPr>
          <w:bCs/>
          <w:lang w:val="sr-Cyrl-BA"/>
        </w:rPr>
        <w:t>Zakona</w:t>
      </w:r>
      <w:r w:rsidR="00A03453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o</w:t>
      </w:r>
      <w:r w:rsidR="00A03453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eksproprijaciji</w:t>
      </w:r>
      <w:r w:rsidR="00A03453" w:rsidRPr="00B54DCC">
        <w:rPr>
          <w:bCs/>
          <w:lang w:val="sr-Cyrl-BA"/>
        </w:rPr>
        <w:t xml:space="preserve">, </w:t>
      </w:r>
      <w:r>
        <w:rPr>
          <w:bCs/>
          <w:lang w:val="sr-Cyrl-BA"/>
        </w:rPr>
        <w:t>završeno</w:t>
      </w:r>
      <w:r w:rsidR="00A03453" w:rsidRPr="00B54DCC">
        <w:rPr>
          <w:bCs/>
          <w:lang w:val="sr-Cyrl-BA"/>
        </w:rPr>
        <w:t xml:space="preserve"> 50 </w:t>
      </w:r>
      <w:r>
        <w:rPr>
          <w:bCs/>
          <w:lang w:val="sr-Cyrl-BA"/>
        </w:rPr>
        <w:t>predmeta</w:t>
      </w:r>
      <w:r w:rsidR="00A03453" w:rsidRPr="00B54DCC">
        <w:rPr>
          <w:bCs/>
          <w:lang w:val="sr-Cyrl-BA"/>
        </w:rPr>
        <w:t xml:space="preserve">, </w:t>
      </w:r>
      <w:r>
        <w:rPr>
          <w:bCs/>
          <w:lang w:val="sr-Cyrl-BA"/>
        </w:rPr>
        <w:t>ostalo</w:t>
      </w:r>
      <w:r w:rsidR="00A03453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u</w:t>
      </w:r>
      <w:r w:rsidR="00A03453" w:rsidRPr="00B54DCC">
        <w:rPr>
          <w:bCs/>
          <w:lang w:val="sr-Cyrl-BA"/>
        </w:rPr>
        <w:t xml:space="preserve"> </w:t>
      </w:r>
      <w:r>
        <w:rPr>
          <w:bCs/>
          <w:lang w:val="sr-Cyrl-BA"/>
        </w:rPr>
        <w:t>radu</w:t>
      </w:r>
      <w:r w:rsidR="00A03453" w:rsidRPr="00B54DCC">
        <w:rPr>
          <w:bCs/>
          <w:lang w:val="sr-Cyrl-BA"/>
        </w:rPr>
        <w:t xml:space="preserve"> 271 </w:t>
      </w:r>
      <w:r>
        <w:rPr>
          <w:bCs/>
          <w:lang w:val="sr-Cyrl-BA"/>
        </w:rPr>
        <w:t>predmeta</w:t>
      </w:r>
      <w:r w:rsidR="00A03453" w:rsidRPr="00B54DCC">
        <w:rPr>
          <w:bCs/>
          <w:lang w:val="sr-Cyrl-BA"/>
        </w:rPr>
        <w:t>.</w:t>
      </w:r>
    </w:p>
    <w:p w14:paraId="249DCDC8" w14:textId="3EDD44AA" w:rsidR="006F691B" w:rsidRPr="00B54DCC" w:rsidRDefault="007E48AD" w:rsidP="00380025">
      <w:pPr>
        <w:ind w:firstLine="0"/>
        <w:rPr>
          <w:bCs/>
          <w:lang w:val="sr-Cyrl-BA"/>
        </w:rPr>
      </w:pPr>
      <w:r w:rsidRPr="00B54DCC">
        <w:rPr>
          <w:bCs/>
          <w:lang w:val="sr-Cyrl-BA"/>
        </w:rPr>
        <w:t>-</w:t>
      </w:r>
      <w:r w:rsidRPr="00B54DCC">
        <w:rPr>
          <w:bCs/>
          <w:lang w:val="sr-Cyrl-BA"/>
        </w:rPr>
        <w:tab/>
      </w:r>
      <w:r w:rsidR="00853211">
        <w:rPr>
          <w:bCs/>
          <w:lang w:val="sr-Cyrl-BA"/>
        </w:rPr>
        <w:t>Potpupa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eksproprijacija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nepokretnosti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svrhu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izgradnje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Koridora</w:t>
      </w:r>
      <w:r w:rsidR="006A5491" w:rsidRPr="00B54DCC">
        <w:rPr>
          <w:bCs/>
          <w:lang w:val="sr-Cyrl-BA"/>
        </w:rPr>
        <w:t xml:space="preserve"> 5</w:t>
      </w:r>
      <w:r w:rsidR="00853211">
        <w:rPr>
          <w:bCs/>
          <w:lang w:val="sr-Cyrl-BA"/>
        </w:rPr>
        <w:t>c</w:t>
      </w:r>
      <w:r w:rsidR="006F691B" w:rsidRPr="00B54DCC">
        <w:t xml:space="preserve"> </w:t>
      </w:r>
      <w:r w:rsidR="00853211">
        <w:rPr>
          <w:bCs/>
          <w:lang w:val="sr-Cyrl-BA"/>
        </w:rPr>
        <w:t>koji</w:t>
      </w:r>
      <w:r w:rsidR="006F691B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prolazi</w:t>
      </w:r>
      <w:r w:rsidR="006F691B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kroz</w:t>
      </w:r>
      <w:r w:rsidR="006F691B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teritoriju</w:t>
      </w:r>
      <w:r w:rsidR="006F691B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Republike</w:t>
      </w:r>
      <w:r w:rsidR="006F691B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Srpske</w:t>
      </w:r>
      <w:r w:rsidR="00E128FB" w:rsidRPr="00B54DCC">
        <w:rPr>
          <w:bCs/>
          <w:lang w:val="sr-Cyrl-BA"/>
        </w:rPr>
        <w:t>:</w:t>
      </w:r>
      <w:r w:rsidR="00380025" w:rsidRPr="00B54DCC">
        <w:rPr>
          <w:bCs/>
          <w:lang w:val="sr-Cyrl-BA"/>
        </w:rPr>
        <w:t xml:space="preserve"> </w:t>
      </w:r>
      <w:r w:rsidR="005C0677" w:rsidRPr="00B54DCC">
        <w:rPr>
          <w:bCs/>
          <w:lang w:val="sr-Cyrl-BA"/>
        </w:rPr>
        <w:t xml:space="preserve">( </w:t>
      </w:r>
      <w:r w:rsidR="00853211">
        <w:rPr>
          <w:bCs/>
          <w:lang w:val="sr-Cyrl-BA"/>
        </w:rPr>
        <w:t>KO</w:t>
      </w:r>
      <w:r w:rsidR="00380025" w:rsidRPr="00B54DCC">
        <w:rPr>
          <w:bCs/>
          <w:lang w:val="sr-Cyrl-BA"/>
        </w:rPr>
        <w:t xml:space="preserve">: </w:t>
      </w:r>
      <w:r w:rsidR="00853211">
        <w:rPr>
          <w:bCs/>
          <w:lang w:val="sr-Cyrl-BA"/>
        </w:rPr>
        <w:t>Doboj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Miljkovac</w:t>
      </w:r>
      <w:r w:rsidR="00380025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Makljenovac</w:t>
      </w:r>
      <w:r w:rsidR="00380025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Pločnik</w:t>
      </w:r>
      <w:r w:rsidR="00380025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Prisade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Čaire</w:t>
      </w:r>
      <w:r w:rsidR="00380025" w:rsidRPr="00B54DCC">
        <w:rPr>
          <w:bCs/>
          <w:lang w:val="sr-Cyrl-BA"/>
        </w:rPr>
        <w:t>;</w:t>
      </w:r>
      <w:r w:rsidR="006F691B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KO</w:t>
      </w:r>
      <w:r w:rsidR="00380025" w:rsidRPr="00B54DCC">
        <w:rPr>
          <w:bCs/>
          <w:lang w:val="sr-Cyrl-BA"/>
        </w:rPr>
        <w:t xml:space="preserve">: </w:t>
      </w:r>
      <w:r w:rsidR="00853211">
        <w:rPr>
          <w:bCs/>
          <w:lang w:val="sr-Cyrl-BA"/>
        </w:rPr>
        <w:t>Ritešić</w:t>
      </w:r>
      <w:r w:rsidR="00380025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Trnjani</w:t>
      </w:r>
      <w:r w:rsidR="00380025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Božinci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Donji</w:t>
      </w:r>
      <w:r w:rsidR="00380025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Glogovica</w:t>
      </w:r>
      <w:r w:rsidR="00380025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Kožuhe</w:t>
      </w:r>
      <w:r w:rsidR="00380025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Podnovlje</w:t>
      </w:r>
      <w:r w:rsidR="00380025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Osječani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Donji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Osječani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Gornji</w:t>
      </w:r>
      <w:r w:rsidR="00380025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Ritešić</w:t>
      </w:r>
      <w:r w:rsidR="00380025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Majevac</w:t>
      </w:r>
      <w:r w:rsidR="00380025" w:rsidRPr="00B54DCC">
        <w:rPr>
          <w:bCs/>
          <w:lang w:val="sr-Cyrl-BA"/>
        </w:rPr>
        <w:t>;</w:t>
      </w:r>
      <w:r w:rsidR="00380025" w:rsidRPr="00B54DCC">
        <w:t xml:space="preserve"> </w:t>
      </w:r>
      <w:r w:rsidR="00853211">
        <w:t>KO</w:t>
      </w:r>
      <w:r w:rsidR="003042BF" w:rsidRPr="00B54DCC">
        <w:t xml:space="preserve">: </w:t>
      </w:r>
      <w:r w:rsidR="00853211">
        <w:t>Vukosavlje</w:t>
      </w:r>
      <w:r w:rsidR="003042BF" w:rsidRPr="00B54DCC">
        <w:t xml:space="preserve"> </w:t>
      </w:r>
      <w:r w:rsidR="00853211">
        <w:t>Botajica</w:t>
      </w:r>
      <w:r w:rsidR="003042BF" w:rsidRPr="00B54DCC">
        <w:t xml:space="preserve">, </w:t>
      </w:r>
      <w:r w:rsidR="00853211">
        <w:t>Dugo</w:t>
      </w:r>
      <w:r w:rsidR="003042BF" w:rsidRPr="00B54DCC">
        <w:t xml:space="preserve"> </w:t>
      </w:r>
      <w:r w:rsidR="00853211">
        <w:t>Polje</w:t>
      </w:r>
      <w:r w:rsidR="003042BF" w:rsidRPr="00B54DCC">
        <w:t xml:space="preserve">, </w:t>
      </w:r>
      <w:r w:rsidR="00853211">
        <w:t>Jakeš</w:t>
      </w:r>
      <w:r w:rsidR="003042BF" w:rsidRPr="00B54DCC">
        <w:t xml:space="preserve">, </w:t>
      </w:r>
      <w:r w:rsidR="00853211">
        <w:t>Koprivna</w:t>
      </w:r>
      <w:r w:rsidR="003042BF" w:rsidRPr="00B54DCC">
        <w:t xml:space="preserve">, </w:t>
      </w:r>
      <w:r w:rsidR="00853211">
        <w:t>Tarevci</w:t>
      </w:r>
      <w:r w:rsidR="003042BF" w:rsidRPr="00B54DCC">
        <w:t xml:space="preserve">, </w:t>
      </w:r>
      <w:r w:rsidR="00853211">
        <w:t>Vranjak</w:t>
      </w:r>
      <w:r w:rsidR="003042BF" w:rsidRPr="00B54DCC">
        <w:t xml:space="preserve">, </w:t>
      </w:r>
      <w:r w:rsidR="00853211">
        <w:t>Jakeš</w:t>
      </w:r>
      <w:r w:rsidR="003042BF" w:rsidRPr="00B54DCC">
        <w:t xml:space="preserve">, </w:t>
      </w:r>
      <w:r w:rsidR="00853211">
        <w:t>Modrički</w:t>
      </w:r>
      <w:r w:rsidR="003042BF" w:rsidRPr="00B54DCC">
        <w:t xml:space="preserve"> </w:t>
      </w:r>
      <w:r w:rsidR="00853211">
        <w:t>lug</w:t>
      </w:r>
      <w:r w:rsidR="003042BF" w:rsidRPr="00B54DCC">
        <w:t xml:space="preserve">, </w:t>
      </w:r>
      <w:r w:rsidR="00853211">
        <w:t>Garevac</w:t>
      </w:r>
      <w:r w:rsidR="003042BF" w:rsidRPr="00B54DCC">
        <w:t xml:space="preserve">, </w:t>
      </w:r>
      <w:r w:rsidR="00853211">
        <w:t>Kladari</w:t>
      </w:r>
      <w:r w:rsidR="003042BF" w:rsidRPr="00B54DCC">
        <w:t xml:space="preserve">, </w:t>
      </w:r>
      <w:r w:rsidR="00853211">
        <w:t>Miloševać</w:t>
      </w:r>
      <w:r w:rsidR="003042BF" w:rsidRPr="00B54DCC">
        <w:t xml:space="preserve">, </w:t>
      </w:r>
      <w:r w:rsidR="00853211">
        <w:t>Čardak</w:t>
      </w:r>
      <w:r w:rsidR="003042BF" w:rsidRPr="00B54DCC">
        <w:t xml:space="preserve">, </w:t>
      </w:r>
      <w:r w:rsidR="00853211">
        <w:t>Srnava</w:t>
      </w:r>
      <w:r w:rsidR="003042BF" w:rsidRPr="00B54DCC">
        <w:t xml:space="preserve">, </w:t>
      </w:r>
      <w:r w:rsidR="00853211">
        <w:t>Vranica</w:t>
      </w:r>
      <w:r w:rsidR="003042BF" w:rsidRPr="00B54DCC">
        <w:t xml:space="preserve"> </w:t>
      </w:r>
      <w:r w:rsidR="00853211">
        <w:t>i</w:t>
      </w:r>
      <w:r w:rsidR="003042BF" w:rsidRPr="00B54DCC">
        <w:t xml:space="preserve"> </w:t>
      </w:r>
      <w:r w:rsidR="00853211">
        <w:t>Gnionica</w:t>
      </w:r>
      <w:r w:rsidR="003042BF" w:rsidRPr="00B54DCC">
        <w:t>.</w:t>
      </w:r>
      <w:r w:rsidR="00A03453" w:rsidRPr="00B54DCC">
        <w:rPr>
          <w:lang w:val="sr-Cyrl-BA"/>
        </w:rPr>
        <w:t xml:space="preserve"> </w:t>
      </w:r>
      <w:r w:rsidR="00853211">
        <w:rPr>
          <w:bCs/>
          <w:lang w:val="sr-Cyrl-BA"/>
        </w:rPr>
        <w:t>Korisnik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eksproprijacije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Republika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Srpska</w:t>
      </w:r>
      <w:r w:rsidR="00380025" w:rsidRPr="00B54DCC">
        <w:rPr>
          <w:bCs/>
          <w:lang w:val="sr-Cyrl-BA"/>
        </w:rPr>
        <w:t>.</w:t>
      </w:r>
      <w:r w:rsidR="00A0345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Opšti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interes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je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utvrđen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Zakonom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o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posebnom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postupku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eksproprijacije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radi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izgradnje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autoputa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Koridor</w:t>
      </w:r>
      <w:r w:rsidR="00380025" w:rsidRPr="00B54DCC">
        <w:rPr>
          <w:bCs/>
          <w:lang w:val="sr-Cyrl-BA"/>
        </w:rPr>
        <w:t xml:space="preserve"> 5</w:t>
      </w:r>
      <w:r w:rsidR="00853211">
        <w:rPr>
          <w:bCs/>
          <w:lang w:val="sr-Cyrl-BA"/>
        </w:rPr>
        <w:t>c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koji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prolazi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kroz</w:t>
      </w:r>
      <w:r w:rsidR="00380025" w:rsidRPr="00B54DCC">
        <w:rPr>
          <w:bCs/>
          <w:lang w:val="sr-Cyrl-BA"/>
        </w:rPr>
        <w:t xml:space="preserve">  </w:t>
      </w:r>
      <w:r w:rsidR="00853211">
        <w:rPr>
          <w:bCs/>
          <w:lang w:val="sr-Cyrl-BA"/>
        </w:rPr>
        <w:t>Republiku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Srpsku</w:t>
      </w:r>
      <w:r w:rsidR="00380025" w:rsidRPr="00B54DCC">
        <w:rPr>
          <w:bCs/>
          <w:lang w:val="sr-Cyrl-BA"/>
        </w:rPr>
        <w:t xml:space="preserve">  </w:t>
      </w:r>
      <w:r w:rsidR="00853211">
        <w:rPr>
          <w:bCs/>
          <w:lang w:val="sr-Cyrl-BA"/>
        </w:rPr>
        <w:t>i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izgradnje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dionice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auto</w:t>
      </w:r>
      <w:r w:rsidR="00380025" w:rsidRPr="00B54DCC">
        <w:rPr>
          <w:bCs/>
          <w:lang w:val="sr-Cyrl-BA"/>
        </w:rPr>
        <w:t xml:space="preserve"> - </w:t>
      </w:r>
      <w:r w:rsidR="00853211">
        <w:rPr>
          <w:bCs/>
          <w:lang w:val="sr-Cyrl-BA"/>
        </w:rPr>
        <w:t>puta</w:t>
      </w:r>
      <w:r w:rsidR="00380025" w:rsidRPr="00B54DCC">
        <w:rPr>
          <w:bCs/>
          <w:lang w:val="sr-Cyrl-BA"/>
        </w:rPr>
        <w:t xml:space="preserve"> „ 9 </w:t>
      </w:r>
      <w:r w:rsidR="00853211">
        <w:rPr>
          <w:bCs/>
          <w:lang w:val="sr-Cyrl-BA"/>
        </w:rPr>
        <w:t>Januar</w:t>
      </w:r>
      <w:r w:rsidR="00380025" w:rsidRPr="00B54DCC">
        <w:rPr>
          <w:bCs/>
          <w:lang w:val="sr-Cyrl-BA"/>
        </w:rPr>
        <w:t xml:space="preserve">“ </w:t>
      </w:r>
      <w:r w:rsidR="00853211">
        <w:rPr>
          <w:bCs/>
          <w:lang w:val="sr-Cyrl-BA"/>
        </w:rPr>
        <w:t>Banja</w:t>
      </w:r>
      <w:r w:rsidR="00380025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Luka</w:t>
      </w:r>
      <w:r w:rsidR="00380025" w:rsidRPr="00B54DCC">
        <w:rPr>
          <w:bCs/>
          <w:lang w:val="sr-Cyrl-BA"/>
        </w:rPr>
        <w:t xml:space="preserve">  - </w:t>
      </w:r>
      <w:r w:rsidR="00853211">
        <w:rPr>
          <w:bCs/>
          <w:lang w:val="sr-Cyrl-BA"/>
        </w:rPr>
        <w:t>Doboj</w:t>
      </w:r>
      <w:r w:rsidR="00A03453" w:rsidRPr="00B54DCC">
        <w:rPr>
          <w:bCs/>
          <w:lang w:val="sr-Cyrl-BA"/>
        </w:rPr>
        <w:t>.</w:t>
      </w:r>
    </w:p>
    <w:p w14:paraId="2ED2FDB3" w14:textId="56FADB06" w:rsidR="006A5491" w:rsidRPr="00B54DCC" w:rsidRDefault="00A03453" w:rsidP="00A03453">
      <w:pPr>
        <w:ind w:firstLine="0"/>
        <w:rPr>
          <w:bCs/>
          <w:lang w:val="sr-Cyrl-BA"/>
        </w:rPr>
      </w:pPr>
      <w:r w:rsidRPr="00B54DCC">
        <w:rPr>
          <w:bCs/>
          <w:lang w:val="sr-Cyrl-BA"/>
        </w:rPr>
        <w:t>-</w:t>
      </w:r>
      <w:r w:rsidRPr="00B54DCC">
        <w:rPr>
          <w:bCs/>
          <w:lang w:val="sr-Cyrl-BA"/>
        </w:rPr>
        <w:tab/>
      </w:r>
      <w:r w:rsidR="00853211">
        <w:rPr>
          <w:bCs/>
          <w:lang w:val="sr-Cyrl-BA"/>
        </w:rPr>
        <w:t>Potpuna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eksproprijacija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nepokretnosti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svrhu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izgradnje</w:t>
      </w:r>
      <w:r w:rsidR="006A5491" w:rsidRPr="00B54DCC">
        <w:rPr>
          <w:bCs/>
          <w:lang w:val="sr-Cyrl-BA"/>
        </w:rPr>
        <w:t xml:space="preserve">  </w:t>
      </w:r>
      <w:r w:rsidR="00853211">
        <w:rPr>
          <w:bCs/>
          <w:lang w:val="sr-Cyrl-BA"/>
        </w:rPr>
        <w:t>dionice</w:t>
      </w:r>
      <w:r w:rsidR="006A5491" w:rsidRPr="00B54DCC">
        <w:rPr>
          <w:bCs/>
          <w:lang w:val="sr-Cyrl-BA"/>
        </w:rPr>
        <w:t xml:space="preserve">  </w:t>
      </w:r>
      <w:r w:rsidR="00853211">
        <w:rPr>
          <w:bCs/>
          <w:lang w:val="sr-Cyrl-BA"/>
        </w:rPr>
        <w:t>auto</w:t>
      </w:r>
      <w:r w:rsidR="006A5491" w:rsidRPr="00B54DCC">
        <w:rPr>
          <w:bCs/>
          <w:lang w:val="sr-Cyrl-BA"/>
        </w:rPr>
        <w:t xml:space="preserve"> – </w:t>
      </w:r>
      <w:r w:rsidR="00853211">
        <w:rPr>
          <w:bCs/>
          <w:lang w:val="sr-Cyrl-BA"/>
        </w:rPr>
        <w:t>puta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gasovoda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dionice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Vukosavlje</w:t>
      </w:r>
      <w:r w:rsidR="00E7775B">
        <w:rPr>
          <w:bCs/>
          <w:lang w:val="sr-Cyrl-BA"/>
        </w:rPr>
        <w:t xml:space="preserve"> </w:t>
      </w:r>
      <w:r w:rsidR="006A5491" w:rsidRPr="00B54DCC">
        <w:rPr>
          <w:bCs/>
          <w:lang w:val="sr-Cyrl-BA"/>
        </w:rPr>
        <w:t xml:space="preserve">- </w:t>
      </w:r>
      <w:r w:rsidR="00853211">
        <w:rPr>
          <w:bCs/>
          <w:lang w:val="sr-Cyrl-BA"/>
        </w:rPr>
        <w:t>Brčko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Brčko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Rača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za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KO</w:t>
      </w:r>
      <w:r w:rsidR="006A5491" w:rsidRPr="00B54DCC">
        <w:rPr>
          <w:bCs/>
          <w:lang w:val="sr-Cyrl-BA"/>
        </w:rPr>
        <w:t xml:space="preserve">: </w:t>
      </w:r>
      <w:r w:rsidR="00853211">
        <w:rPr>
          <w:bCs/>
          <w:lang w:val="sr-Cyrl-BA"/>
        </w:rPr>
        <w:t>Šamac</w:t>
      </w:r>
      <w:r w:rsidR="006A5491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Pelagićevo</w:t>
      </w:r>
      <w:r w:rsidR="006A5491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Donji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Žabar</w:t>
      </w:r>
      <w:r w:rsidR="006A5491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Slatina</w:t>
      </w:r>
      <w:r w:rsidR="006A5491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Branica</w:t>
      </w:r>
      <w:r w:rsidR="006A5491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Obudovac</w:t>
      </w:r>
      <w:r w:rsidR="006A5491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Brezik</w:t>
      </w:r>
      <w:r w:rsidR="006A5491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Kaluđer</w:t>
      </w:r>
      <w:r w:rsidR="006A5491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Potočari</w:t>
      </w:r>
      <w:r w:rsidR="006A5491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Orlovo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Polje</w:t>
      </w:r>
      <w:r w:rsidR="006A5491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Lončari</w:t>
      </w:r>
      <w:r w:rsidR="006A5491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Donja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Tramošnica</w:t>
      </w:r>
      <w:r w:rsidR="006A5491" w:rsidRPr="00B54DCC">
        <w:rPr>
          <w:bCs/>
          <w:lang w:val="sr-Cyrl-BA"/>
        </w:rPr>
        <w:t xml:space="preserve">. </w:t>
      </w:r>
      <w:r w:rsidR="00853211">
        <w:rPr>
          <w:bCs/>
          <w:lang w:val="sr-Cyrl-BA"/>
        </w:rPr>
        <w:t>Korisnik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eksproprijacije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Republika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Srpska</w:t>
      </w:r>
      <w:r w:rsidR="006A5491" w:rsidRPr="00B54DCC">
        <w:rPr>
          <w:bCs/>
          <w:lang w:val="sr-Cyrl-BA"/>
        </w:rPr>
        <w:t xml:space="preserve">. </w:t>
      </w:r>
      <w:r w:rsidR="00853211">
        <w:rPr>
          <w:bCs/>
          <w:lang w:val="sr-Cyrl-BA"/>
        </w:rPr>
        <w:t>Opšti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interes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je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utvrđen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na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osnovu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Zakona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o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posebnom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postupku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eksproprijacije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radi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izgradnje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auto</w:t>
      </w:r>
      <w:r w:rsidR="006A5491" w:rsidRPr="00B54DCC">
        <w:rPr>
          <w:bCs/>
          <w:lang w:val="sr-Cyrl-BA"/>
        </w:rPr>
        <w:t>-</w:t>
      </w:r>
      <w:r w:rsidR="00853211">
        <w:rPr>
          <w:bCs/>
          <w:lang w:val="sr-Cyrl-BA"/>
        </w:rPr>
        <w:t>puta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gasovoda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Vukosavlje</w:t>
      </w:r>
      <w:r w:rsidR="006A5491" w:rsidRPr="00B54DCC">
        <w:rPr>
          <w:bCs/>
          <w:lang w:val="sr-Cyrl-BA"/>
        </w:rPr>
        <w:t xml:space="preserve">- </w:t>
      </w:r>
      <w:r w:rsidR="00853211">
        <w:rPr>
          <w:bCs/>
          <w:lang w:val="sr-Cyrl-BA"/>
        </w:rPr>
        <w:t>Brčko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Brčko</w:t>
      </w:r>
      <w:r w:rsidR="006A5491" w:rsidRPr="00B54DCC">
        <w:rPr>
          <w:bCs/>
          <w:lang w:val="sr-Cyrl-BA"/>
        </w:rPr>
        <w:t xml:space="preserve">- </w:t>
      </w:r>
      <w:r w:rsidR="00853211">
        <w:rPr>
          <w:bCs/>
          <w:lang w:val="sr-Cyrl-BA"/>
        </w:rPr>
        <w:t>Rača</w:t>
      </w:r>
      <w:r w:rsidR="006A5491" w:rsidRPr="00B54DCC">
        <w:rPr>
          <w:bCs/>
          <w:lang w:val="sr-Cyrl-BA"/>
        </w:rPr>
        <w:t xml:space="preserve">  („</w:t>
      </w:r>
      <w:r w:rsidR="00853211">
        <w:rPr>
          <w:bCs/>
          <w:lang w:val="sr-Cyrl-BA"/>
        </w:rPr>
        <w:t>Službeni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glasnik</w:t>
      </w:r>
      <w:r w:rsidR="006A549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RS</w:t>
      </w:r>
      <w:r w:rsidR="006A5491" w:rsidRPr="00B54DCC">
        <w:rPr>
          <w:bCs/>
          <w:lang w:val="sr-Cyrl-BA"/>
        </w:rPr>
        <w:t xml:space="preserve">“, </w:t>
      </w:r>
      <w:r w:rsidR="00853211">
        <w:rPr>
          <w:bCs/>
          <w:lang w:val="sr-Cyrl-BA"/>
        </w:rPr>
        <w:t>br</w:t>
      </w:r>
      <w:r w:rsidR="006A5491" w:rsidRPr="00B54DCC">
        <w:rPr>
          <w:bCs/>
          <w:lang w:val="sr-Cyrl-BA"/>
        </w:rPr>
        <w:t xml:space="preserve">. 18/20). </w:t>
      </w:r>
    </w:p>
    <w:p w14:paraId="25DEEC19" w14:textId="6059793A" w:rsidR="00FA5203" w:rsidRPr="00B54DCC" w:rsidRDefault="00A03453" w:rsidP="008D4A83">
      <w:pPr>
        <w:ind w:firstLine="0"/>
        <w:rPr>
          <w:bCs/>
          <w:lang w:val="sr-Cyrl-BA"/>
        </w:rPr>
      </w:pPr>
      <w:r w:rsidRPr="00B54DCC">
        <w:rPr>
          <w:bCs/>
          <w:lang w:val="sr-Cyrl-BA"/>
        </w:rPr>
        <w:t>-</w:t>
      </w:r>
      <w:r w:rsidRPr="00B54DCC">
        <w:rPr>
          <w:bCs/>
          <w:lang w:val="sr-Cyrl-BA"/>
        </w:rPr>
        <w:tab/>
      </w:r>
      <w:r w:rsidR="00853211">
        <w:rPr>
          <w:bCs/>
          <w:lang w:val="sr-Cyrl-BA"/>
        </w:rPr>
        <w:t>Potpuna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eksproprijacija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nepokretnosti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svrhu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eksploatacije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uglja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za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potrebe</w:t>
      </w:r>
      <w:r w:rsidR="00FA5203" w:rsidRPr="00B54DCC">
        <w:rPr>
          <w:bCs/>
          <w:lang w:val="sr-Cyrl-BA"/>
        </w:rPr>
        <w:t xml:space="preserve"> „</w:t>
      </w:r>
      <w:r w:rsidR="00853211">
        <w:rPr>
          <w:bCs/>
          <w:lang w:val="sr-Cyrl-BA"/>
        </w:rPr>
        <w:t>Termoelektrane</w:t>
      </w:r>
      <w:r w:rsidR="00FA5203" w:rsidRPr="00B54DCC">
        <w:rPr>
          <w:bCs/>
          <w:lang w:val="sr-Cyrl-BA"/>
        </w:rPr>
        <w:t xml:space="preserve">“ </w:t>
      </w:r>
      <w:r w:rsidR="00853211">
        <w:rPr>
          <w:bCs/>
          <w:lang w:val="sr-Cyrl-BA"/>
        </w:rPr>
        <w:t>Stanari</w:t>
      </w:r>
      <w:r w:rsidR="00FA5203" w:rsidRPr="00B54DCC">
        <w:rPr>
          <w:bCs/>
          <w:lang w:val="sr-Cyrl-BA"/>
        </w:rPr>
        <w:t>.</w:t>
      </w:r>
      <w:r w:rsidR="003776B1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Korisnik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eksproprijacije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Republika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Srpska</w:t>
      </w:r>
      <w:r w:rsidR="00FA5203" w:rsidRPr="00B54DCC">
        <w:rPr>
          <w:bCs/>
          <w:lang w:val="sr-Cyrl-BA"/>
        </w:rPr>
        <w:t xml:space="preserve">. </w:t>
      </w:r>
      <w:r w:rsidR="00853211">
        <w:rPr>
          <w:bCs/>
          <w:lang w:val="sr-Cyrl-BA"/>
        </w:rPr>
        <w:t>Opšti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interes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utvrđen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Odlukom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Vlade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Reopublike</w:t>
      </w:r>
      <w:r w:rsidR="00E7775B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Srpske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broj</w:t>
      </w:r>
      <w:r w:rsidR="00FA5203" w:rsidRPr="00B54DCC">
        <w:rPr>
          <w:bCs/>
          <w:lang w:val="sr-Cyrl-BA"/>
        </w:rPr>
        <w:t xml:space="preserve"> 04/1-012-2-882/17 </w:t>
      </w:r>
      <w:r w:rsidR="00853211">
        <w:rPr>
          <w:bCs/>
          <w:lang w:val="sr-Cyrl-BA"/>
        </w:rPr>
        <w:t>od</w:t>
      </w:r>
      <w:r w:rsidR="00FA5203" w:rsidRPr="00B54DCC">
        <w:rPr>
          <w:bCs/>
          <w:lang w:val="sr-Cyrl-BA"/>
        </w:rPr>
        <w:t xml:space="preserve"> 06.04.2017. </w:t>
      </w:r>
      <w:r w:rsidR="00853211">
        <w:rPr>
          <w:bCs/>
          <w:lang w:val="sr-Cyrl-BA"/>
        </w:rPr>
        <w:t>godine</w:t>
      </w:r>
      <w:r w:rsidR="00FA5203" w:rsidRPr="00B54DCC">
        <w:rPr>
          <w:bCs/>
          <w:lang w:val="sr-Cyrl-BA"/>
        </w:rPr>
        <w:t xml:space="preserve"> („</w:t>
      </w:r>
      <w:r w:rsidR="00853211">
        <w:rPr>
          <w:bCs/>
          <w:lang w:val="sr-Cyrl-BA"/>
        </w:rPr>
        <w:t>Službeni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glasnik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Republike</w:t>
      </w:r>
      <w:r w:rsidR="00C65CAF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Srpske</w:t>
      </w:r>
      <w:r w:rsidR="00FA5203" w:rsidRPr="00B54DCC">
        <w:rPr>
          <w:bCs/>
          <w:lang w:val="sr-Cyrl-BA"/>
        </w:rPr>
        <w:t xml:space="preserve">“, </w:t>
      </w:r>
      <w:r w:rsidR="00853211">
        <w:rPr>
          <w:bCs/>
          <w:lang w:val="sr-Cyrl-BA"/>
        </w:rPr>
        <w:t>br</w:t>
      </w:r>
      <w:r w:rsidR="00714A86" w:rsidRPr="00B54DCC">
        <w:rPr>
          <w:bCs/>
          <w:lang w:val="sr-Cyrl-BA"/>
        </w:rPr>
        <w:t xml:space="preserve">. </w:t>
      </w:r>
      <w:r w:rsidR="00FA5203" w:rsidRPr="00B54DCC">
        <w:rPr>
          <w:bCs/>
          <w:lang w:val="sr-Cyrl-BA"/>
        </w:rPr>
        <w:t xml:space="preserve">39/17). </w:t>
      </w:r>
      <w:r w:rsidR="00853211">
        <w:rPr>
          <w:bCs/>
          <w:lang w:val="sr-Cyrl-BA"/>
        </w:rPr>
        <w:t>Predmetna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eksproprijacija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se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odnosi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na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lokalitet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KO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Raškovci</w:t>
      </w:r>
      <w:r w:rsidR="00E34F77">
        <w:rPr>
          <w:bCs/>
          <w:lang w:val="sr-Cyrl-BA"/>
        </w:rPr>
        <w:t xml:space="preserve"> </w:t>
      </w:r>
      <w:r w:rsidR="006F691B" w:rsidRPr="00B54DCC">
        <w:rPr>
          <w:bCs/>
          <w:lang w:val="sr-Cyrl-BA"/>
        </w:rPr>
        <w:t xml:space="preserve">- </w:t>
      </w:r>
      <w:r w:rsidR="00853211">
        <w:rPr>
          <w:bCs/>
          <w:lang w:val="sr-Cyrl-BA"/>
        </w:rPr>
        <w:t>prva</w:t>
      </w:r>
      <w:r w:rsidR="006F691B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faza</w:t>
      </w:r>
      <w:r w:rsidR="006F691B" w:rsidRPr="00B54DCC">
        <w:rPr>
          <w:bCs/>
          <w:lang w:val="sr-Cyrl-BA"/>
        </w:rPr>
        <w:t xml:space="preserve">. </w:t>
      </w:r>
      <w:r w:rsidR="00853211">
        <w:rPr>
          <w:bCs/>
          <w:lang w:val="sr-Cyrl-BA"/>
        </w:rPr>
        <w:t>Potpuna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eksprorpijacija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nepokretnosti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svrhu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eksplatacije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uglja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za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potrebe</w:t>
      </w:r>
      <w:r w:rsidR="00FA5203" w:rsidRPr="00B54DCC">
        <w:rPr>
          <w:bCs/>
          <w:lang w:val="sr-Cyrl-BA"/>
        </w:rPr>
        <w:t xml:space="preserve"> „</w:t>
      </w:r>
      <w:r w:rsidR="00853211">
        <w:rPr>
          <w:bCs/>
          <w:lang w:val="sr-Cyrl-BA"/>
        </w:rPr>
        <w:t>Termoelektrane</w:t>
      </w:r>
      <w:r w:rsidR="00FA5203" w:rsidRPr="00B54DCC">
        <w:rPr>
          <w:bCs/>
          <w:lang w:val="sr-Cyrl-BA"/>
        </w:rPr>
        <w:t xml:space="preserve">“ </w:t>
      </w:r>
      <w:r w:rsidR="00853211">
        <w:rPr>
          <w:bCs/>
          <w:lang w:val="sr-Cyrl-BA"/>
        </w:rPr>
        <w:t>Stanari</w:t>
      </w:r>
      <w:r w:rsidR="00FA5203" w:rsidRPr="00B54DCC">
        <w:rPr>
          <w:bCs/>
          <w:lang w:val="sr-Cyrl-BA"/>
        </w:rPr>
        <w:t xml:space="preserve">. </w:t>
      </w:r>
      <w:r w:rsidR="00853211">
        <w:rPr>
          <w:bCs/>
          <w:lang w:val="sr-Cyrl-BA"/>
        </w:rPr>
        <w:t>Korisnik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eksproprijacije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Republika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Srpska</w:t>
      </w:r>
      <w:r w:rsidR="00FA5203" w:rsidRPr="00B54DCC">
        <w:rPr>
          <w:bCs/>
          <w:lang w:val="sr-Cyrl-BA"/>
        </w:rPr>
        <w:t xml:space="preserve">. </w:t>
      </w:r>
      <w:r w:rsidR="00853211">
        <w:rPr>
          <w:bCs/>
          <w:lang w:val="sr-Cyrl-BA"/>
        </w:rPr>
        <w:t>Opšti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interes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utvrđen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Odlukom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Vlade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RS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broj</w:t>
      </w:r>
      <w:r w:rsidR="00FA5203" w:rsidRPr="00B54DCC">
        <w:rPr>
          <w:bCs/>
          <w:lang w:val="sr-Cyrl-BA"/>
        </w:rPr>
        <w:t xml:space="preserve">: 04/1-012-2-675/18 </w:t>
      </w:r>
      <w:r w:rsidR="00853211">
        <w:rPr>
          <w:bCs/>
          <w:lang w:val="sr-Cyrl-BA"/>
        </w:rPr>
        <w:t>od</w:t>
      </w:r>
      <w:r w:rsidR="00FA5203" w:rsidRPr="00B54DCC">
        <w:rPr>
          <w:bCs/>
          <w:lang w:val="sr-Cyrl-BA"/>
        </w:rPr>
        <w:t xml:space="preserve"> 22.03.2018. </w:t>
      </w:r>
      <w:r w:rsidR="00853211">
        <w:rPr>
          <w:bCs/>
          <w:lang w:val="sr-Cyrl-BA"/>
        </w:rPr>
        <w:t>godine</w:t>
      </w:r>
      <w:r w:rsidR="00FA5203" w:rsidRPr="00B54DCC">
        <w:rPr>
          <w:bCs/>
          <w:lang w:val="sr-Cyrl-BA"/>
        </w:rPr>
        <w:t xml:space="preserve"> („</w:t>
      </w:r>
      <w:r w:rsidR="00853211">
        <w:rPr>
          <w:bCs/>
          <w:lang w:val="sr-Cyrl-BA"/>
        </w:rPr>
        <w:t>Službeni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glasnik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RS</w:t>
      </w:r>
      <w:r w:rsidR="00FA5203" w:rsidRPr="00B54DCC">
        <w:rPr>
          <w:bCs/>
          <w:lang w:val="sr-Cyrl-BA"/>
        </w:rPr>
        <w:t xml:space="preserve">“, </w:t>
      </w:r>
      <w:r w:rsidR="00853211">
        <w:rPr>
          <w:bCs/>
          <w:lang w:val="sr-Cyrl-BA"/>
        </w:rPr>
        <w:t>br</w:t>
      </w:r>
      <w:r w:rsidR="00714A86" w:rsidRPr="00B54DCC">
        <w:rPr>
          <w:bCs/>
          <w:lang w:val="sr-Cyrl-BA"/>
        </w:rPr>
        <w:t>.</w:t>
      </w:r>
      <w:r w:rsidR="00FA5203" w:rsidRPr="00B54DCC">
        <w:rPr>
          <w:bCs/>
          <w:lang w:val="sr-Cyrl-BA"/>
        </w:rPr>
        <w:t>29/18.)</w:t>
      </w:r>
      <w:r w:rsidR="006F691B" w:rsidRPr="00B54DCC">
        <w:rPr>
          <w:bCs/>
          <w:lang w:val="sr-Cyrl-BA"/>
        </w:rPr>
        <w:t xml:space="preserve"> - </w:t>
      </w:r>
      <w:r w:rsidR="00853211">
        <w:rPr>
          <w:bCs/>
          <w:lang w:val="sr-Cyrl-BA"/>
        </w:rPr>
        <w:t>druga</w:t>
      </w:r>
      <w:r w:rsidR="006F691B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faza</w:t>
      </w:r>
      <w:r w:rsidR="006F691B" w:rsidRPr="00B54DCC">
        <w:rPr>
          <w:bCs/>
          <w:lang w:val="sr-Cyrl-BA"/>
        </w:rPr>
        <w:t>.</w:t>
      </w:r>
      <w:r w:rsidR="00FA520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</w:t>
      </w:r>
      <w:r w:rsidR="006F691B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radu</w:t>
      </w:r>
      <w:r w:rsidR="006F691B" w:rsidRPr="00B54DCC">
        <w:rPr>
          <w:bCs/>
          <w:lang w:val="sr-Cyrl-BA"/>
        </w:rPr>
        <w:t>.</w:t>
      </w:r>
    </w:p>
    <w:p w14:paraId="5742D09D" w14:textId="220808D1" w:rsidR="00FA5203" w:rsidRPr="00B54DCC" w:rsidRDefault="00FA5203" w:rsidP="00FA5203">
      <w:pPr>
        <w:keepNext/>
        <w:ind w:firstLine="0"/>
        <w:rPr>
          <w:bCs/>
          <w:lang w:val="sr-Cyrl-BA"/>
        </w:rPr>
      </w:pPr>
      <w:r w:rsidRPr="00B54DCC">
        <w:rPr>
          <w:bCs/>
          <w:lang w:val="sr-Cyrl-BA"/>
        </w:rPr>
        <w:t xml:space="preserve"> - </w:t>
      </w:r>
      <w:r w:rsidRPr="00B54DCC">
        <w:rPr>
          <w:bCs/>
          <w:lang w:val="sr-Cyrl-BA"/>
        </w:rPr>
        <w:tab/>
      </w:r>
      <w:r w:rsidR="00853211">
        <w:rPr>
          <w:bCs/>
          <w:lang w:val="sr-Cyrl-BA"/>
        </w:rPr>
        <w:t>Potpuna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eksproprijacija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nepokretnosti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svrhu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eksplatacije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uglja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za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potrebe</w:t>
      </w:r>
      <w:r w:rsidRPr="00B54DCC">
        <w:rPr>
          <w:bCs/>
          <w:lang w:val="sr-Cyrl-BA"/>
        </w:rPr>
        <w:t xml:space="preserve"> „</w:t>
      </w:r>
      <w:r w:rsidR="00853211">
        <w:rPr>
          <w:bCs/>
          <w:lang w:val="sr-Cyrl-BA"/>
        </w:rPr>
        <w:t>Termoelektranu</w:t>
      </w:r>
      <w:r w:rsidRPr="00B54DCC">
        <w:rPr>
          <w:bCs/>
          <w:lang w:val="sr-Cyrl-BA"/>
        </w:rPr>
        <w:t xml:space="preserve">“ </w:t>
      </w:r>
      <w:r w:rsidR="00853211">
        <w:rPr>
          <w:bCs/>
          <w:lang w:val="sr-Cyrl-BA"/>
        </w:rPr>
        <w:t>Stanari</w:t>
      </w:r>
      <w:r w:rsidRPr="00B54DCC">
        <w:rPr>
          <w:bCs/>
          <w:lang w:val="sr-Cyrl-BA"/>
        </w:rPr>
        <w:t>.</w:t>
      </w:r>
      <w:r w:rsidR="00714A86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Korisnik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eksproprijacije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Republika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Srpska</w:t>
      </w:r>
      <w:r w:rsidRPr="00B54DCC">
        <w:rPr>
          <w:bCs/>
          <w:lang w:val="sr-Cyrl-BA"/>
        </w:rPr>
        <w:t xml:space="preserve">. </w:t>
      </w:r>
      <w:r w:rsidR="00853211">
        <w:rPr>
          <w:bCs/>
          <w:lang w:val="sr-Cyrl-BA"/>
        </w:rPr>
        <w:t>Opši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interes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utvrđen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Odlukom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Vlade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Republike</w:t>
      </w:r>
      <w:r w:rsidR="00C65CAF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Srpske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broj</w:t>
      </w:r>
      <w:r w:rsidRPr="00B54DCC">
        <w:rPr>
          <w:bCs/>
          <w:lang w:val="sr-Cyrl-BA"/>
        </w:rPr>
        <w:t>:</w:t>
      </w:r>
      <w:r w:rsidR="00714A86" w:rsidRPr="00B54DCC">
        <w:rPr>
          <w:bCs/>
          <w:lang w:val="sr-Cyrl-BA"/>
        </w:rPr>
        <w:t xml:space="preserve"> </w:t>
      </w:r>
      <w:r w:rsidRPr="00B54DCC">
        <w:rPr>
          <w:bCs/>
          <w:lang w:val="sr-Cyrl-BA"/>
        </w:rPr>
        <w:t xml:space="preserve">04/1-012-2-2030/19 </w:t>
      </w:r>
      <w:r w:rsidR="00853211">
        <w:rPr>
          <w:bCs/>
          <w:lang w:val="sr-Cyrl-BA"/>
        </w:rPr>
        <w:t>od</w:t>
      </w:r>
      <w:r w:rsidRPr="00B54DCC">
        <w:rPr>
          <w:bCs/>
          <w:lang w:val="sr-Cyrl-BA"/>
        </w:rPr>
        <w:t xml:space="preserve"> 01.08.2019. </w:t>
      </w:r>
      <w:r w:rsidR="00853211">
        <w:rPr>
          <w:bCs/>
          <w:lang w:val="sr-Cyrl-BA"/>
        </w:rPr>
        <w:t>godine</w:t>
      </w:r>
      <w:r w:rsidRPr="00B54DCC">
        <w:rPr>
          <w:bCs/>
          <w:lang w:val="sr-Cyrl-BA"/>
        </w:rPr>
        <w:t xml:space="preserve"> („</w:t>
      </w:r>
      <w:r w:rsidR="00853211">
        <w:rPr>
          <w:bCs/>
          <w:lang w:val="sr-Cyrl-BA"/>
        </w:rPr>
        <w:t>Službeni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glasnik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Republike</w:t>
      </w:r>
      <w:r w:rsidR="00C65CAF" w:rsidRPr="00C65CAF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Srpske</w:t>
      </w:r>
      <w:r w:rsidRPr="00B54DCC">
        <w:rPr>
          <w:bCs/>
          <w:lang w:val="sr-Cyrl-BA"/>
        </w:rPr>
        <w:t>“</w:t>
      </w:r>
      <w:r w:rsidR="00714A86"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br</w:t>
      </w:r>
      <w:r w:rsidR="00714A86" w:rsidRPr="00B54DCC">
        <w:rPr>
          <w:bCs/>
          <w:lang w:val="sr-Cyrl-BA"/>
        </w:rPr>
        <w:t>.</w:t>
      </w:r>
      <w:r w:rsidRPr="00B54DCC">
        <w:rPr>
          <w:bCs/>
          <w:lang w:val="sr-Cyrl-BA"/>
        </w:rPr>
        <w:t xml:space="preserve"> 68/19.)  </w:t>
      </w:r>
      <w:r w:rsidR="00853211">
        <w:rPr>
          <w:bCs/>
          <w:lang w:val="sr-Cyrl-BA"/>
        </w:rPr>
        <w:t>Predmetne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nekretnine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se</w:t>
      </w:r>
      <w:r w:rsidR="00714A86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nalaze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na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lokalitetu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KO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Ostružnja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Donja</w:t>
      </w:r>
      <w:r w:rsidR="006F691B" w:rsidRPr="00B54DCC">
        <w:rPr>
          <w:bCs/>
          <w:lang w:val="sr-Cyrl-BA"/>
        </w:rPr>
        <w:t xml:space="preserve"> – </w:t>
      </w:r>
      <w:r w:rsidR="00853211">
        <w:rPr>
          <w:bCs/>
          <w:lang w:val="sr-Cyrl-BA"/>
        </w:rPr>
        <w:t>prva</w:t>
      </w:r>
      <w:r w:rsidR="006F691B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faza</w:t>
      </w:r>
      <w:r w:rsidR="006F691B" w:rsidRPr="00B54DCC">
        <w:rPr>
          <w:bCs/>
          <w:lang w:val="sr-Cyrl-BA"/>
        </w:rPr>
        <w:t>.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Potpuna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eksproprijacija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nepokretnosti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svrhu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eksplatacije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uglja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za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potrebe</w:t>
      </w:r>
      <w:r w:rsidRPr="00B54DCC">
        <w:rPr>
          <w:bCs/>
          <w:lang w:val="sr-Cyrl-BA"/>
        </w:rPr>
        <w:t xml:space="preserve"> „ </w:t>
      </w:r>
      <w:r w:rsidR="00853211">
        <w:rPr>
          <w:bCs/>
          <w:lang w:val="sr-Cyrl-BA"/>
        </w:rPr>
        <w:t>Termoelektrane</w:t>
      </w:r>
      <w:r w:rsidRPr="00B54DCC">
        <w:rPr>
          <w:bCs/>
          <w:lang w:val="sr-Cyrl-BA"/>
        </w:rPr>
        <w:t xml:space="preserve">“ </w:t>
      </w:r>
      <w:r w:rsidR="00853211">
        <w:rPr>
          <w:bCs/>
          <w:lang w:val="sr-Cyrl-BA"/>
        </w:rPr>
        <w:t>Stanari</w:t>
      </w:r>
      <w:r w:rsidR="00714A86" w:rsidRPr="00B54DCC">
        <w:rPr>
          <w:bCs/>
          <w:lang w:val="sr-Cyrl-BA"/>
        </w:rPr>
        <w:t xml:space="preserve">. </w:t>
      </w:r>
      <w:r w:rsidR="00853211">
        <w:rPr>
          <w:bCs/>
          <w:lang w:val="sr-Cyrl-BA"/>
        </w:rPr>
        <w:t>Korisnik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eksproprijacije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Republika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Srpska</w:t>
      </w:r>
      <w:r w:rsidRPr="00B54DCC">
        <w:rPr>
          <w:bCs/>
          <w:lang w:val="sr-Cyrl-BA"/>
        </w:rPr>
        <w:t xml:space="preserve"> </w:t>
      </w:r>
      <w:r w:rsidR="006F691B" w:rsidRPr="00B54DCC">
        <w:rPr>
          <w:bCs/>
          <w:lang w:val="sr-Cyrl-BA"/>
        </w:rPr>
        <w:t xml:space="preserve">– </w:t>
      </w:r>
      <w:r w:rsidR="00853211">
        <w:rPr>
          <w:bCs/>
          <w:lang w:val="sr-Cyrl-BA"/>
        </w:rPr>
        <w:t>druga</w:t>
      </w:r>
      <w:r w:rsidR="00DB541E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faza</w:t>
      </w:r>
      <w:r w:rsidR="00C65CAF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u</w:t>
      </w:r>
      <w:r w:rsidR="00C65CAF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radu</w:t>
      </w:r>
      <w:r w:rsidR="00C65CAF">
        <w:rPr>
          <w:bCs/>
          <w:lang w:val="sr-Cyrl-BA"/>
        </w:rPr>
        <w:t>.</w:t>
      </w:r>
    </w:p>
    <w:p w14:paraId="5092158C" w14:textId="22C3466F" w:rsidR="001401F0" w:rsidRPr="00B54DCC" w:rsidRDefault="00853211" w:rsidP="00426AE2">
      <w:pPr>
        <w:keepNext/>
        <w:spacing w:before="240" w:after="240"/>
        <w:ind w:firstLine="0"/>
        <w:rPr>
          <w:b/>
          <w:lang w:val="sr-Cyrl-BA"/>
        </w:rPr>
      </w:pPr>
      <w:r>
        <w:rPr>
          <w:b/>
          <w:lang w:val="sr-Cyrl-BA"/>
        </w:rPr>
        <w:t>Sjedište</w:t>
      </w:r>
      <w:r w:rsidR="001401F0" w:rsidRPr="00B54DCC">
        <w:rPr>
          <w:b/>
          <w:lang w:val="sr-Cyrl-BA"/>
        </w:rPr>
        <w:t xml:space="preserve"> </w:t>
      </w:r>
      <w:r>
        <w:rPr>
          <w:b/>
          <w:lang w:val="sr-Cyrl-BA"/>
        </w:rPr>
        <w:t>zamjenika</w:t>
      </w:r>
      <w:r w:rsidR="001401F0" w:rsidRPr="00B54DCC">
        <w:rPr>
          <w:b/>
          <w:lang w:val="sr-Cyrl-BA"/>
        </w:rPr>
        <w:t xml:space="preserve"> </w:t>
      </w:r>
      <w:r>
        <w:rPr>
          <w:b/>
          <w:lang w:val="sr-Cyrl-BA"/>
        </w:rPr>
        <w:t>pravobranioca</w:t>
      </w:r>
      <w:r w:rsidR="001401F0" w:rsidRPr="00B54DCC">
        <w:rPr>
          <w:b/>
          <w:lang w:val="sr-Cyrl-BA"/>
        </w:rPr>
        <w:t xml:space="preserve"> </w:t>
      </w:r>
      <w:r>
        <w:rPr>
          <w:b/>
          <w:lang w:val="sr-Cyrl-BA"/>
        </w:rPr>
        <w:t>Banja</w:t>
      </w:r>
      <w:r w:rsidR="001401F0" w:rsidRPr="00B54DCC">
        <w:rPr>
          <w:b/>
          <w:lang w:val="sr-Cyrl-BA"/>
        </w:rPr>
        <w:t xml:space="preserve"> </w:t>
      </w:r>
      <w:r>
        <w:rPr>
          <w:b/>
          <w:lang w:val="sr-Cyrl-BA"/>
        </w:rPr>
        <w:t>Luka</w:t>
      </w:r>
    </w:p>
    <w:p w14:paraId="093B409D" w14:textId="2A63C953" w:rsidR="001401F0" w:rsidRPr="00B54DCC" w:rsidRDefault="001401F0" w:rsidP="001401F0">
      <w:pPr>
        <w:ind w:firstLine="0"/>
        <w:rPr>
          <w:bCs/>
          <w:lang w:val="sr-Cyrl-BA"/>
        </w:rPr>
      </w:pPr>
      <w:r w:rsidRPr="00B54DCC">
        <w:rPr>
          <w:b/>
          <w:lang w:val="sr-Cyrl-BA"/>
        </w:rPr>
        <w:t>-</w:t>
      </w:r>
      <w:r w:rsidRPr="00B54DCC">
        <w:rPr>
          <w:b/>
          <w:lang w:val="sr-Cyrl-BA"/>
        </w:rPr>
        <w:tab/>
      </w:r>
      <w:r w:rsidR="00853211">
        <w:rPr>
          <w:bCs/>
          <w:lang w:val="sr-Cyrl-BA"/>
        </w:rPr>
        <w:t>Potpuna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eksproprijacija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za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izgradnju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mosta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naselju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Česma</w:t>
      </w:r>
      <w:r w:rsidR="00C01323" w:rsidRPr="00B54DCC">
        <w:rPr>
          <w:bCs/>
          <w:lang w:val="sr-Cyrl-BA"/>
        </w:rPr>
        <w:t xml:space="preserve">. </w:t>
      </w:r>
      <w:r w:rsidR="00853211">
        <w:rPr>
          <w:bCs/>
          <w:lang w:val="sr-Cyrl-BA"/>
        </w:rPr>
        <w:t>Dana</w:t>
      </w:r>
      <w:r w:rsidRPr="00B54DCC">
        <w:rPr>
          <w:bCs/>
          <w:lang w:val="sr-Cyrl-BA"/>
        </w:rPr>
        <w:t xml:space="preserve"> 29.11.2021. </w:t>
      </w:r>
      <w:r w:rsidR="00853211">
        <w:rPr>
          <w:bCs/>
          <w:lang w:val="sr-Cyrl-BA"/>
        </w:rPr>
        <w:t>godine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zaprimljena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Inicijativa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Grada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Banjaluka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za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pokretanje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postupka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potpune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eksproprijacije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na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zemljištu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predviđenom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za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izgradnju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mosta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ul</w:t>
      </w:r>
      <w:r w:rsidRPr="00B54DCC">
        <w:rPr>
          <w:bCs/>
          <w:lang w:val="sr-Cyrl-BA"/>
        </w:rPr>
        <w:t xml:space="preserve">. </w:t>
      </w:r>
      <w:r w:rsidR="00853211">
        <w:rPr>
          <w:bCs/>
          <w:lang w:val="sr-Cyrl-BA"/>
        </w:rPr>
        <w:t>Braće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Pišteljić</w:t>
      </w:r>
      <w:r w:rsidRPr="00B54DCC">
        <w:rPr>
          <w:bCs/>
          <w:lang w:val="sr-Cyrl-BA"/>
        </w:rPr>
        <w:t xml:space="preserve">. </w:t>
      </w:r>
      <w:r w:rsidR="00853211">
        <w:rPr>
          <w:bCs/>
          <w:lang w:val="sr-Cyrl-BA"/>
        </w:rPr>
        <w:t>Dana</w:t>
      </w:r>
      <w:r w:rsidR="00F61408" w:rsidRPr="00B54DCC">
        <w:rPr>
          <w:bCs/>
          <w:lang w:val="sr-Cyrl-BA"/>
        </w:rPr>
        <w:t xml:space="preserve"> </w:t>
      </w:r>
      <w:r w:rsidR="00F61408" w:rsidRPr="00B54DCC">
        <w:rPr>
          <w:bCs/>
          <w:lang w:val="sr-Cyrl-BA"/>
        </w:rPr>
        <w:lastRenderedPageBreak/>
        <w:t xml:space="preserve">04.02.2022. </w:t>
      </w:r>
      <w:r w:rsidR="00853211">
        <w:rPr>
          <w:bCs/>
          <w:lang w:val="sr-Cyrl-BA"/>
        </w:rPr>
        <w:t>godine</w:t>
      </w:r>
      <w:r w:rsidR="00F61408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podnesen</w:t>
      </w:r>
      <w:r w:rsidR="00C65D59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je</w:t>
      </w:r>
      <w:r w:rsidR="00C65D59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prijedlog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Vladi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Republike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Srpske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za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donošenje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odluke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o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utvrđivanju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opšteg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interesa</w:t>
      </w:r>
      <w:r w:rsidRPr="00B54DCC">
        <w:rPr>
          <w:bCs/>
          <w:lang w:val="sr-Cyrl-BA"/>
        </w:rPr>
        <w:t xml:space="preserve">. </w:t>
      </w:r>
      <w:r w:rsidR="00F61408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Vlada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Republike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Srpske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je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donijela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Odluku</w:t>
      </w:r>
      <w:r w:rsidRPr="00B54DCC">
        <w:rPr>
          <w:bCs/>
          <w:lang w:val="sr-Cyrl-BA"/>
        </w:rPr>
        <w:t xml:space="preserve">  </w:t>
      </w:r>
      <w:r w:rsidR="00853211">
        <w:rPr>
          <w:bCs/>
          <w:lang w:val="sr-Cyrl-BA"/>
        </w:rPr>
        <w:t>o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utvrđivanju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opšteg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interesa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br</w:t>
      </w:r>
      <w:r w:rsidRPr="00B54DCC">
        <w:rPr>
          <w:bCs/>
          <w:lang w:val="sr-Cyrl-BA"/>
        </w:rPr>
        <w:t>.</w:t>
      </w:r>
      <w:r w:rsidRPr="00B54DCC">
        <w:t xml:space="preserve"> </w:t>
      </w:r>
      <w:r w:rsidR="00853211">
        <w:rPr>
          <w:bCs/>
          <w:lang w:val="sr-Cyrl-BA"/>
        </w:rPr>
        <w:t>Odluku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broj</w:t>
      </w:r>
      <w:r w:rsidRPr="00B54DCC">
        <w:rPr>
          <w:bCs/>
          <w:lang w:val="sr-Cyrl-BA"/>
        </w:rPr>
        <w:t xml:space="preserve"> 04/1-012-2-448/22</w:t>
      </w:r>
      <w:r w:rsidR="00F61408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od</w:t>
      </w:r>
      <w:r w:rsidR="00C01323" w:rsidRPr="00B54DCC">
        <w:rPr>
          <w:bCs/>
          <w:lang w:val="sr-Cyrl-BA"/>
        </w:rPr>
        <w:t xml:space="preserve"> </w:t>
      </w:r>
      <w:r w:rsidRPr="00B54DCC">
        <w:rPr>
          <w:bCs/>
          <w:lang w:val="sr-Cyrl-BA"/>
        </w:rPr>
        <w:t xml:space="preserve">17.02.2022. </w:t>
      </w:r>
      <w:r w:rsidR="00853211">
        <w:rPr>
          <w:bCs/>
          <w:lang w:val="sr-Cyrl-BA"/>
        </w:rPr>
        <w:t>Iz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predmetnog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upravnog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spisa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proisteklo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je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još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sedam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upravnih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predmeta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postupku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eksproprijacije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isti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vode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pred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nadležnom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područnog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jednicom</w:t>
      </w:r>
      <w:r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dok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su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</w:t>
      </w:r>
      <w:r w:rsidR="00C01323"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osnovnom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predmetu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zaključena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dva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sporazuma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o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naknadi</w:t>
      </w:r>
      <w:r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nakon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čega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je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Grad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Banjaluka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ušao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posjed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istih</w:t>
      </w:r>
      <w:r w:rsidRPr="00B54DCC">
        <w:rPr>
          <w:bCs/>
          <w:lang w:val="sr-Cyrl-BA"/>
        </w:rPr>
        <w:t xml:space="preserve">, </w:t>
      </w:r>
      <w:r w:rsidR="00853211">
        <w:rPr>
          <w:bCs/>
          <w:lang w:val="sr-Cyrl-BA"/>
        </w:rPr>
        <w:t>pristupio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izvođenju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radova</w:t>
      </w:r>
      <w:r w:rsidRPr="00B54DCC">
        <w:rPr>
          <w:bCs/>
          <w:lang w:val="sr-Cyrl-BA"/>
        </w:rPr>
        <w:t xml:space="preserve">. </w:t>
      </w:r>
      <w:r w:rsidR="00853211">
        <w:rPr>
          <w:bCs/>
          <w:lang w:val="sr-Cyrl-BA"/>
        </w:rPr>
        <w:t>Ostali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postupci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su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u</w:t>
      </w:r>
      <w:r w:rsidRPr="00B54DCC">
        <w:rPr>
          <w:bCs/>
          <w:lang w:val="sr-Cyrl-BA"/>
        </w:rPr>
        <w:t xml:space="preserve"> </w:t>
      </w:r>
      <w:r w:rsidR="00853211">
        <w:rPr>
          <w:bCs/>
          <w:lang w:val="sr-Cyrl-BA"/>
        </w:rPr>
        <w:t>toku</w:t>
      </w:r>
      <w:r w:rsidRPr="00B54DCC">
        <w:rPr>
          <w:bCs/>
          <w:lang w:val="sr-Cyrl-BA"/>
        </w:rPr>
        <w:t xml:space="preserve">. </w:t>
      </w:r>
    </w:p>
    <w:p w14:paraId="18AA8C6E" w14:textId="1AC04872" w:rsidR="008C1829" w:rsidRPr="00B54DCC" w:rsidRDefault="00853211" w:rsidP="00426AE2">
      <w:pPr>
        <w:spacing w:before="240" w:after="240"/>
        <w:ind w:firstLine="0"/>
        <w:rPr>
          <w:b/>
          <w:u w:val="single"/>
          <w:lang w:val="sr-Cyrl-BA"/>
        </w:rPr>
      </w:pPr>
      <w:r>
        <w:rPr>
          <w:b/>
        </w:rPr>
        <w:t>Sjedište</w:t>
      </w:r>
      <w:r w:rsidR="001F2555" w:rsidRPr="00B54DCC">
        <w:rPr>
          <w:b/>
        </w:rPr>
        <w:t xml:space="preserve"> </w:t>
      </w:r>
      <w:r>
        <w:rPr>
          <w:b/>
        </w:rPr>
        <w:t>zamjenika</w:t>
      </w:r>
      <w:r w:rsidR="001F2555" w:rsidRPr="00B54DCC">
        <w:rPr>
          <w:b/>
        </w:rPr>
        <w:t xml:space="preserve"> </w:t>
      </w:r>
      <w:r>
        <w:rPr>
          <w:b/>
        </w:rPr>
        <w:t>pravobranioca</w:t>
      </w:r>
      <w:r w:rsidR="001F2555" w:rsidRPr="00B54DCC">
        <w:rPr>
          <w:b/>
        </w:rPr>
        <w:t xml:space="preserve"> </w:t>
      </w:r>
      <w:r>
        <w:rPr>
          <w:b/>
        </w:rPr>
        <w:t>Prijedor</w:t>
      </w:r>
      <w:r w:rsidR="0033627A" w:rsidRPr="00B54DCC">
        <w:rPr>
          <w:b/>
        </w:rPr>
        <w:t xml:space="preserve"> </w:t>
      </w:r>
    </w:p>
    <w:p w14:paraId="5F30FBC8" w14:textId="65029C3C" w:rsidR="003233EE" w:rsidRPr="00B54DCC" w:rsidRDefault="004153C1" w:rsidP="003233EE">
      <w:pPr>
        <w:ind w:firstLine="0"/>
        <w:rPr>
          <w:lang w:val="sr-Cyrl-BA"/>
        </w:rPr>
      </w:pPr>
      <w:r w:rsidRPr="00B54DCC">
        <w:rPr>
          <w:lang w:val="sr-Cyrl-BA"/>
        </w:rPr>
        <w:t>-</w:t>
      </w:r>
      <w:r w:rsidRPr="00B54DCC">
        <w:rPr>
          <w:lang w:val="sr-Cyrl-BA"/>
        </w:rPr>
        <w:tab/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3233EE" w:rsidRPr="00B54DCC">
        <w:rPr>
          <w:lang w:val="sr-Cyrl-BA"/>
        </w:rPr>
        <w:t xml:space="preserve"> 2022. </w:t>
      </w:r>
      <w:r w:rsidR="00853211">
        <w:rPr>
          <w:lang w:val="sr-Cyrl-BA"/>
        </w:rPr>
        <w:t>godini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bilo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ukupno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radu</w:t>
      </w:r>
      <w:r w:rsidR="003233EE" w:rsidRPr="00B54DCC">
        <w:rPr>
          <w:lang w:val="sr-Cyrl-BA"/>
        </w:rPr>
        <w:t xml:space="preserve"> 896 </w:t>
      </w:r>
      <w:r w:rsidR="00853211">
        <w:rPr>
          <w:lang w:val="sr-Cyrl-BA"/>
        </w:rPr>
        <w:t>predmeta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koji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odnose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rješavanje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imovinsko</w:t>
      </w:r>
      <w:r w:rsidR="003233EE" w:rsidRPr="00B54DCC">
        <w:rPr>
          <w:lang w:val="sr-Cyrl-BA"/>
        </w:rPr>
        <w:t>-</w:t>
      </w:r>
      <w:r w:rsidR="00853211">
        <w:rPr>
          <w:lang w:val="sr-Cyrl-BA"/>
        </w:rPr>
        <w:t>pravnih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odnosa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izgradnju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auto</w:t>
      </w:r>
      <w:r w:rsidR="003233EE" w:rsidRPr="00B54DCC">
        <w:rPr>
          <w:lang w:val="sr-Cyrl-BA"/>
        </w:rPr>
        <w:t>-</w:t>
      </w:r>
      <w:r w:rsidR="00853211">
        <w:rPr>
          <w:lang w:val="sr-Cyrl-BA"/>
        </w:rPr>
        <w:t>puta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Banja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="003233EE" w:rsidRPr="00B54DCC">
        <w:rPr>
          <w:lang w:val="sr-Cyrl-BA"/>
        </w:rPr>
        <w:t>-</w:t>
      </w:r>
      <w:r w:rsidR="00853211">
        <w:rPr>
          <w:lang w:val="sr-Cyrl-BA"/>
        </w:rPr>
        <w:t>Prijedor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energetskih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projekata</w:t>
      </w:r>
      <w:r w:rsidR="003233EE" w:rsidRPr="00B54DCC">
        <w:rPr>
          <w:lang w:val="sr-Cyrl-BA"/>
        </w:rPr>
        <w:t xml:space="preserve">. </w:t>
      </w:r>
      <w:r w:rsidR="00853211">
        <w:rPr>
          <w:lang w:val="sr-Cyrl-BA"/>
        </w:rPr>
        <w:t>Od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tog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broja</w:t>
      </w:r>
      <w:r w:rsidR="003233EE" w:rsidRPr="00B54DCC">
        <w:rPr>
          <w:lang w:val="sr-Cyrl-BA"/>
        </w:rPr>
        <w:t xml:space="preserve"> 191 </w:t>
      </w:r>
      <w:r w:rsidR="00853211">
        <w:rPr>
          <w:lang w:val="sr-Cyrl-BA"/>
        </w:rPr>
        <w:t>predmet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odnosi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rješavanje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energetskih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projekata</w:t>
      </w:r>
      <w:r w:rsidR="005A1841" w:rsidRPr="00B54DCC">
        <w:rPr>
          <w:lang w:val="sr-Cyrl-BA"/>
        </w:rPr>
        <w:t>.</w:t>
      </w:r>
    </w:p>
    <w:p w14:paraId="00F19310" w14:textId="614D39F4" w:rsidR="003233EE" w:rsidRPr="00B54DCC" w:rsidRDefault="003233EE" w:rsidP="003233EE">
      <w:pPr>
        <w:ind w:firstLine="0"/>
        <w:rPr>
          <w:lang w:val="sr-Cyrl-BA"/>
        </w:rPr>
      </w:pPr>
      <w:r w:rsidRPr="00B54DCC">
        <w:rPr>
          <w:lang w:val="sr-Cyrl-BA"/>
        </w:rPr>
        <w:t>-</w:t>
      </w:r>
      <w:r w:rsidRPr="00B54DCC">
        <w:rPr>
          <w:lang w:val="sr-Cyrl-BA"/>
        </w:rPr>
        <w:tab/>
      </w:r>
      <w:r w:rsidR="00853211">
        <w:rPr>
          <w:lang w:val="sr-Cyrl-BA"/>
        </w:rPr>
        <w:t>Nepotpuna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svrhu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izgradnje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dalekovoda</w:t>
      </w:r>
      <w:r w:rsidRPr="00B54DCC">
        <w:rPr>
          <w:lang w:val="sr-Cyrl-BA"/>
        </w:rPr>
        <w:t xml:space="preserve"> 110 kV </w:t>
      </w:r>
      <w:r w:rsidR="00853211">
        <w:rPr>
          <w:lang w:val="sr-Cyrl-BA"/>
        </w:rPr>
        <w:t>Knežica</w:t>
      </w:r>
      <w:r w:rsidRPr="00B54DCC">
        <w:rPr>
          <w:lang w:val="sr-Cyrl-BA"/>
        </w:rPr>
        <w:t>-</w:t>
      </w:r>
      <w:r w:rsidR="00853211">
        <w:rPr>
          <w:lang w:val="sr-Cyrl-BA"/>
        </w:rPr>
        <w:t>Kostajnica</w:t>
      </w:r>
      <w:r w:rsidRPr="00B54DCC">
        <w:rPr>
          <w:lang w:val="sr-Cyrl-BA"/>
        </w:rPr>
        <w:t>-</w:t>
      </w:r>
      <w:r w:rsidR="00853211">
        <w:rPr>
          <w:lang w:val="sr-Cyrl-BA"/>
        </w:rPr>
        <w:t>Novi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Grad</w:t>
      </w:r>
      <w:r w:rsidR="00427467" w:rsidRPr="00B54DCC">
        <w:rPr>
          <w:lang w:val="sr-Cyrl-BA"/>
        </w:rPr>
        <w:t xml:space="preserve">, </w:t>
      </w:r>
      <w:r w:rsidR="00853211">
        <w:rPr>
          <w:lang w:val="sr-Cyrl-BA"/>
        </w:rPr>
        <w:t>korisnik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eksproprijacijeje</w:t>
      </w:r>
      <w:r w:rsidR="00427467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427467" w:rsidRPr="00B54DCC">
        <w:rPr>
          <w:lang w:val="sr-Cyrl-BA"/>
        </w:rPr>
        <w:t xml:space="preserve"> </w:t>
      </w:r>
      <w:r w:rsidR="00853211">
        <w:rPr>
          <w:lang w:val="sr-Cyrl-BA"/>
        </w:rPr>
        <w:t>Republika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Srpska</w:t>
      </w:r>
      <w:r w:rsidR="00427467" w:rsidRPr="00B54DCC">
        <w:rPr>
          <w:lang w:val="sr-Cyrl-BA"/>
        </w:rPr>
        <w:t xml:space="preserve">. </w:t>
      </w:r>
      <w:r w:rsidR="00853211">
        <w:rPr>
          <w:lang w:val="sr-Cyrl-BA"/>
        </w:rPr>
        <w:t>Opšti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interes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utvrđen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Odlukom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Vlade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RS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broj</w:t>
      </w:r>
      <w:r w:rsidRPr="00B54DCC">
        <w:rPr>
          <w:lang w:val="sr-Cyrl-BA"/>
        </w:rPr>
        <w:t xml:space="preserve">: 04-1-012-2-2674/17 </w:t>
      </w:r>
      <w:r w:rsidR="00853211">
        <w:rPr>
          <w:lang w:val="sr-Cyrl-BA"/>
        </w:rPr>
        <w:t>od</w:t>
      </w:r>
      <w:r w:rsidRPr="00B54DCC">
        <w:rPr>
          <w:lang w:val="sr-Cyrl-BA"/>
        </w:rPr>
        <w:t xml:space="preserve"> 26.07.2017. </w:t>
      </w:r>
      <w:r w:rsidR="00853211">
        <w:rPr>
          <w:lang w:val="sr-Cyrl-BA"/>
        </w:rPr>
        <w:t>godine</w:t>
      </w:r>
      <w:r w:rsidRPr="00B54DCC">
        <w:rPr>
          <w:lang w:val="sr-Cyrl-BA"/>
        </w:rPr>
        <w:t xml:space="preserve"> („</w:t>
      </w:r>
      <w:r w:rsidR="00853211">
        <w:rPr>
          <w:lang w:val="sr-Cyrl-BA"/>
        </w:rPr>
        <w:t>Službeni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glasnik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RS</w:t>
      </w:r>
      <w:r w:rsidRPr="00B54DCC">
        <w:rPr>
          <w:lang w:val="sr-Cyrl-BA"/>
        </w:rPr>
        <w:t xml:space="preserve">“, </w:t>
      </w:r>
      <w:r w:rsidR="00853211">
        <w:rPr>
          <w:lang w:val="sr-Cyrl-BA"/>
        </w:rPr>
        <w:t>broj</w:t>
      </w:r>
      <w:r w:rsidRPr="00B54DCC">
        <w:rPr>
          <w:lang w:val="sr-Cyrl-BA"/>
        </w:rPr>
        <w:t xml:space="preserve">: 102/17),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Odlukom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izmjenama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dopuni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Odluke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Vlade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RS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broj</w:t>
      </w:r>
      <w:r w:rsidRPr="00B54DCC">
        <w:rPr>
          <w:lang w:val="sr-Cyrl-BA"/>
        </w:rPr>
        <w:t xml:space="preserve">: 04-1-012-2-2378/20 </w:t>
      </w:r>
      <w:r w:rsidR="00853211">
        <w:rPr>
          <w:lang w:val="sr-Cyrl-BA"/>
        </w:rPr>
        <w:t>od</w:t>
      </w:r>
      <w:r w:rsidRPr="00B54DCC">
        <w:rPr>
          <w:lang w:val="sr-Cyrl-BA"/>
        </w:rPr>
        <w:t xml:space="preserve"> 16.09.2020. </w:t>
      </w:r>
      <w:r w:rsidR="00853211">
        <w:rPr>
          <w:lang w:val="sr-Cyrl-BA"/>
        </w:rPr>
        <w:t>godine</w:t>
      </w:r>
      <w:r w:rsidRPr="00B54DCC">
        <w:rPr>
          <w:lang w:val="sr-Cyrl-BA"/>
        </w:rPr>
        <w:t xml:space="preserve"> („</w:t>
      </w:r>
      <w:r w:rsidR="00853211">
        <w:rPr>
          <w:lang w:val="sr-Cyrl-BA"/>
        </w:rPr>
        <w:t>Službeni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glasnik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RS</w:t>
      </w:r>
      <w:r w:rsidRPr="00B54DCC">
        <w:rPr>
          <w:lang w:val="sr-Cyrl-BA"/>
        </w:rPr>
        <w:t xml:space="preserve">“, </w:t>
      </w:r>
      <w:r w:rsidR="00853211">
        <w:rPr>
          <w:lang w:val="sr-Cyrl-BA"/>
        </w:rPr>
        <w:t>broj</w:t>
      </w:r>
      <w:r w:rsidRPr="00B54DCC">
        <w:rPr>
          <w:lang w:val="sr-Cyrl-BA"/>
        </w:rPr>
        <w:t xml:space="preserve">  91/20). </w:t>
      </w:r>
      <w:r w:rsidR="00853211">
        <w:rPr>
          <w:lang w:val="sr-Cyrl-BA"/>
        </w:rPr>
        <w:t>Ukupan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broj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predmeta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</w:t>
      </w:r>
      <w:r w:rsidR="00EA72FB" w:rsidRPr="00B54DCC">
        <w:rPr>
          <w:lang w:val="sr-Cyrl-BA"/>
        </w:rPr>
        <w:t xml:space="preserve"> </w:t>
      </w:r>
      <w:r w:rsidR="00853211">
        <w:rPr>
          <w:lang w:val="sr-Cyrl-BA"/>
        </w:rPr>
        <w:t>navedenom</w:t>
      </w:r>
      <w:r w:rsidR="00EA72FB" w:rsidRPr="00B54DCC">
        <w:rPr>
          <w:lang w:val="sr-Cyrl-BA"/>
        </w:rPr>
        <w:t xml:space="preserve"> </w:t>
      </w:r>
      <w:r w:rsidR="00853211">
        <w:rPr>
          <w:lang w:val="sr-Cyrl-BA"/>
        </w:rPr>
        <w:t>projektu</w:t>
      </w:r>
      <w:r w:rsidR="00EA72FB" w:rsidRPr="00B54DCC">
        <w:rPr>
          <w:lang w:val="sr-Cyrl-BA"/>
        </w:rPr>
        <w:t xml:space="preserve"> </w:t>
      </w:r>
      <w:r w:rsidRPr="00B54DCC">
        <w:rPr>
          <w:lang w:val="sr-Cyrl-BA"/>
        </w:rPr>
        <w:t xml:space="preserve">574. </w:t>
      </w:r>
      <w:r w:rsidR="00853211">
        <w:rPr>
          <w:lang w:val="sr-Cyrl-BA"/>
        </w:rPr>
        <w:t>U</w:t>
      </w:r>
      <w:r w:rsidR="00427467" w:rsidRPr="00B54DCC">
        <w:rPr>
          <w:lang w:val="sr-Cyrl-BA"/>
        </w:rPr>
        <w:t xml:space="preserve"> </w:t>
      </w:r>
      <w:r w:rsidR="00853211">
        <w:rPr>
          <w:lang w:val="sr-Cyrl-BA"/>
        </w:rPr>
        <w:t>izvještajnom</w:t>
      </w:r>
      <w:r w:rsidR="00427467" w:rsidRPr="00B54DCC">
        <w:rPr>
          <w:lang w:val="sr-Cyrl-BA"/>
        </w:rPr>
        <w:t xml:space="preserve"> </w:t>
      </w:r>
      <w:r w:rsidR="00853211">
        <w:rPr>
          <w:lang w:val="sr-Cyrl-BA"/>
        </w:rPr>
        <w:t>periodu</w:t>
      </w:r>
      <w:r w:rsidR="00427467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427467" w:rsidRPr="00B54DCC">
        <w:rPr>
          <w:lang w:val="sr-Cyrl-BA"/>
        </w:rPr>
        <w:t xml:space="preserve"> </w:t>
      </w:r>
      <w:r w:rsidR="00853211">
        <w:rPr>
          <w:lang w:val="sr-Cyrl-BA"/>
        </w:rPr>
        <w:t>bilo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ukupno</w:t>
      </w:r>
      <w:r w:rsidR="00765846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radu</w:t>
      </w:r>
      <w:r w:rsidRPr="00B54DCC">
        <w:rPr>
          <w:lang w:val="sr-Cyrl-BA"/>
        </w:rPr>
        <w:t xml:space="preserve"> 110 </w:t>
      </w:r>
      <w:r w:rsidR="00853211">
        <w:rPr>
          <w:lang w:val="sr-Cyrl-BA"/>
        </w:rPr>
        <w:t>predmeta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od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čega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765846" w:rsidRPr="00B54DCC">
        <w:rPr>
          <w:lang w:val="sr-Cyrl-BA"/>
        </w:rPr>
        <w:t xml:space="preserve"> </w:t>
      </w:r>
      <w:r w:rsidR="00853211">
        <w:rPr>
          <w:lang w:val="sr-Cyrl-BA"/>
        </w:rPr>
        <w:t>završeno</w:t>
      </w:r>
      <w:r w:rsidRPr="00B54DCC">
        <w:rPr>
          <w:lang w:val="sr-Cyrl-BA"/>
        </w:rPr>
        <w:t xml:space="preserve"> 66 </w:t>
      </w:r>
      <w:r w:rsidR="00853211">
        <w:rPr>
          <w:lang w:val="sr-Cyrl-BA"/>
        </w:rPr>
        <w:t>predmeta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ostalo</w:t>
      </w:r>
      <w:r w:rsidR="00EA72FB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EA72FB" w:rsidRPr="00B54DCC">
        <w:rPr>
          <w:lang w:val="sr-Cyrl-BA"/>
        </w:rPr>
        <w:t xml:space="preserve"> </w:t>
      </w:r>
      <w:r w:rsidR="00853211">
        <w:rPr>
          <w:lang w:val="sr-Cyrl-BA"/>
        </w:rPr>
        <w:t>radu</w:t>
      </w:r>
      <w:r w:rsidR="00EA72FB" w:rsidRPr="00B54DCC">
        <w:rPr>
          <w:lang w:val="sr-Cyrl-BA"/>
        </w:rPr>
        <w:t xml:space="preserve"> </w:t>
      </w:r>
      <w:r w:rsidRPr="00B54DCC">
        <w:rPr>
          <w:lang w:val="sr-Cyrl-BA"/>
        </w:rPr>
        <w:t xml:space="preserve">44 </w:t>
      </w:r>
      <w:r w:rsidR="00853211">
        <w:rPr>
          <w:lang w:val="sr-Cyrl-BA"/>
        </w:rPr>
        <w:t>predmeta</w:t>
      </w:r>
      <w:r w:rsidR="00765846" w:rsidRPr="00B54DCC">
        <w:rPr>
          <w:lang w:val="sr-Cyrl-BA"/>
        </w:rPr>
        <w:t xml:space="preserve">, </w:t>
      </w:r>
      <w:r w:rsidR="00853211">
        <w:rPr>
          <w:lang w:val="sr-Cyrl-BA"/>
        </w:rPr>
        <w:t>a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koji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vode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kod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osnovnog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suda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postupcima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radi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određivanja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naknade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eksproprisane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nepokretnosti</w:t>
      </w:r>
      <w:r w:rsidR="00103933" w:rsidRPr="00B54DCC">
        <w:rPr>
          <w:lang w:val="sr-Cyrl-BA"/>
        </w:rPr>
        <w:t xml:space="preserve">, </w:t>
      </w:r>
      <w:r w:rsidR="00853211">
        <w:rPr>
          <w:lang w:val="sr-Cyrl-BA"/>
        </w:rPr>
        <w:t>te</w:t>
      </w:r>
      <w:r w:rsidR="00765846" w:rsidRPr="00B54DCC">
        <w:rPr>
          <w:lang w:val="sr-Cyrl-BA"/>
        </w:rPr>
        <w:t xml:space="preserve"> </w:t>
      </w:r>
      <w:r w:rsidR="00853211">
        <w:rPr>
          <w:lang w:val="sr-Cyrl-BA"/>
        </w:rPr>
        <w:t>radi</w:t>
      </w:r>
      <w:r w:rsidR="00765846" w:rsidRPr="00B54DCC">
        <w:rPr>
          <w:lang w:val="sr-Cyrl-BA"/>
        </w:rPr>
        <w:t xml:space="preserve"> 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polaganja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novca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sudski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depozit</w:t>
      </w:r>
      <w:r w:rsidR="00765846" w:rsidRPr="00B54DCC">
        <w:rPr>
          <w:lang w:val="sr-Cyrl-BA"/>
        </w:rPr>
        <w:t>.</w:t>
      </w:r>
    </w:p>
    <w:p w14:paraId="61867B6F" w14:textId="664CCA0B" w:rsidR="003233EE" w:rsidRPr="00B54DCC" w:rsidRDefault="003233EE" w:rsidP="003233EE">
      <w:pPr>
        <w:ind w:firstLine="0"/>
        <w:rPr>
          <w:lang w:val="sr-Cyrl-BA"/>
        </w:rPr>
      </w:pPr>
      <w:r w:rsidRPr="00B54DCC">
        <w:rPr>
          <w:lang w:val="sr-Cyrl-BA"/>
        </w:rPr>
        <w:t>-</w:t>
      </w:r>
      <w:r w:rsidRPr="00B54DCC">
        <w:rPr>
          <w:lang w:val="sr-Cyrl-BA"/>
        </w:rPr>
        <w:tab/>
      </w:r>
      <w:r w:rsidR="00853211">
        <w:rPr>
          <w:lang w:val="sr-Cyrl-BA"/>
        </w:rPr>
        <w:t>Nepotpuna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svrhu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izgradnje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dvosistemskog</w:t>
      </w:r>
      <w:r w:rsidRPr="00B54DCC">
        <w:rPr>
          <w:lang w:val="sr-Cyrl-BA"/>
        </w:rPr>
        <w:t xml:space="preserve"> 20 kV </w:t>
      </w:r>
      <w:r w:rsidR="00853211">
        <w:rPr>
          <w:lang w:val="sr-Cyrl-BA"/>
        </w:rPr>
        <w:t>voda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Roga</w:t>
      </w:r>
      <w:r w:rsidRPr="00B54DCC">
        <w:rPr>
          <w:lang w:val="sr-Cyrl-BA"/>
        </w:rPr>
        <w:t>-</w:t>
      </w:r>
      <w:r w:rsidR="00853211">
        <w:rPr>
          <w:lang w:val="sr-Cyrl-BA"/>
        </w:rPr>
        <w:t>Rudice</w:t>
      </w:r>
      <w:r w:rsidRPr="00B54DCC">
        <w:rPr>
          <w:lang w:val="sr-Cyrl-BA"/>
        </w:rPr>
        <w:t xml:space="preserve"> ( </w:t>
      </w:r>
      <w:r w:rsidR="00853211">
        <w:rPr>
          <w:lang w:val="sr-Cyrl-BA"/>
        </w:rPr>
        <w:t>korisnik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eksproprijacije</w:t>
      </w:r>
      <w:r w:rsidRPr="00B54DCC">
        <w:rPr>
          <w:lang w:val="sr-Cyrl-BA"/>
        </w:rPr>
        <w:t xml:space="preserve"> - </w:t>
      </w:r>
      <w:r w:rsidR="00853211">
        <w:rPr>
          <w:lang w:val="sr-Cyrl-BA"/>
        </w:rPr>
        <w:t>Opština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Novi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Grad</w:t>
      </w:r>
      <w:r w:rsidRPr="00B54DCC">
        <w:rPr>
          <w:lang w:val="sr-Cyrl-BA"/>
        </w:rPr>
        <w:t>)</w:t>
      </w:r>
      <w:r w:rsidR="00103933" w:rsidRPr="00B54DCC">
        <w:rPr>
          <w:lang w:val="sr-Cyrl-BA"/>
        </w:rPr>
        <w:t xml:space="preserve">. </w:t>
      </w:r>
      <w:r w:rsidR="00853211">
        <w:rPr>
          <w:lang w:val="sr-Cyrl-BA"/>
        </w:rPr>
        <w:t>Opšti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interes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utvrđen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Odlukom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Vlade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broj</w:t>
      </w:r>
      <w:r w:rsidRPr="00B54DCC">
        <w:rPr>
          <w:lang w:val="sr-Cyrl-BA"/>
        </w:rPr>
        <w:t xml:space="preserve">: 04/1-012-2-1739/18 </w:t>
      </w:r>
      <w:r w:rsidR="00853211">
        <w:rPr>
          <w:lang w:val="sr-Cyrl-BA"/>
        </w:rPr>
        <w:t>od</w:t>
      </w:r>
      <w:r w:rsidRPr="00B54DCC">
        <w:rPr>
          <w:lang w:val="sr-Cyrl-BA"/>
        </w:rPr>
        <w:t xml:space="preserve"> 29.06.2018. </w:t>
      </w:r>
      <w:r w:rsidR="00853211">
        <w:rPr>
          <w:lang w:val="sr-Cyrl-BA"/>
        </w:rPr>
        <w:t>godine</w:t>
      </w:r>
      <w:r w:rsidRPr="00B54DCC">
        <w:rPr>
          <w:lang w:val="sr-Cyrl-BA"/>
        </w:rPr>
        <w:t xml:space="preserve"> („</w:t>
      </w:r>
      <w:r w:rsidR="00853211">
        <w:rPr>
          <w:lang w:val="sr-Cyrl-BA"/>
        </w:rPr>
        <w:t>Službeni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glasnik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DA009A" w:rsidRPr="00DA009A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Pr="00B54DCC">
        <w:rPr>
          <w:lang w:val="sr-Cyrl-BA"/>
        </w:rPr>
        <w:t xml:space="preserve">“, </w:t>
      </w:r>
      <w:r w:rsidR="00853211">
        <w:rPr>
          <w:lang w:val="sr-Cyrl-BA"/>
        </w:rPr>
        <w:t>broj</w:t>
      </w:r>
      <w:r w:rsidRPr="00B54DCC">
        <w:rPr>
          <w:lang w:val="sr-Cyrl-BA"/>
        </w:rPr>
        <w:t xml:space="preserve">: 63/18)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Odlukom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izmjenama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dopuni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Odluke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Vlade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broj</w:t>
      </w:r>
      <w:r w:rsidRPr="00B54DCC">
        <w:rPr>
          <w:lang w:val="sr-Cyrl-BA"/>
        </w:rPr>
        <w:t xml:space="preserve">: 04-1-012-2-2379/20 </w:t>
      </w:r>
      <w:r w:rsidR="00853211">
        <w:rPr>
          <w:lang w:val="sr-Cyrl-BA"/>
        </w:rPr>
        <w:t>od</w:t>
      </w:r>
      <w:r w:rsidRPr="00B54DCC">
        <w:rPr>
          <w:lang w:val="sr-Cyrl-BA"/>
        </w:rPr>
        <w:t xml:space="preserve"> 03.09.2020. </w:t>
      </w:r>
      <w:r w:rsidR="00853211">
        <w:rPr>
          <w:lang w:val="sr-Cyrl-BA"/>
        </w:rPr>
        <w:t>godine</w:t>
      </w:r>
      <w:r w:rsidRPr="00B54DCC">
        <w:rPr>
          <w:lang w:val="sr-Cyrl-BA"/>
        </w:rPr>
        <w:t xml:space="preserve"> („</w:t>
      </w:r>
      <w:r w:rsidR="00853211">
        <w:rPr>
          <w:lang w:val="sr-Cyrl-BA"/>
        </w:rPr>
        <w:t>Službeni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glasnik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RS</w:t>
      </w:r>
      <w:r w:rsidRPr="00B54DCC">
        <w:rPr>
          <w:lang w:val="sr-Cyrl-BA"/>
        </w:rPr>
        <w:t xml:space="preserve">“, </w:t>
      </w:r>
      <w:r w:rsidR="00853211">
        <w:rPr>
          <w:lang w:val="sr-Cyrl-BA"/>
        </w:rPr>
        <w:t>br</w:t>
      </w:r>
      <w:r w:rsidR="00EA72FB" w:rsidRPr="00B54DCC">
        <w:rPr>
          <w:lang w:val="sr-Cyrl-BA"/>
        </w:rPr>
        <w:t xml:space="preserve">. </w:t>
      </w:r>
      <w:r w:rsidRPr="00B54DCC">
        <w:rPr>
          <w:lang w:val="sr-Cyrl-BA"/>
        </w:rPr>
        <w:t>91/20)</w:t>
      </w:r>
      <w:r w:rsidR="00EA72FB" w:rsidRPr="00B54DCC">
        <w:rPr>
          <w:lang w:val="sr-Cyrl-BA"/>
        </w:rPr>
        <w:t xml:space="preserve">. </w:t>
      </w:r>
      <w:r w:rsidR="00853211">
        <w:rPr>
          <w:lang w:val="sr-Cyrl-BA"/>
        </w:rPr>
        <w:t>Ukupan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broj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predmeta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navedenom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projektu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99. </w:t>
      </w:r>
      <w:r w:rsidR="00853211">
        <w:rPr>
          <w:lang w:val="sr-Cyrl-BA"/>
        </w:rPr>
        <w:t>U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izvještajnom</w:t>
      </w:r>
      <w:r w:rsidR="00765846" w:rsidRPr="00B54DCC">
        <w:rPr>
          <w:lang w:val="sr-Cyrl-BA"/>
        </w:rPr>
        <w:t xml:space="preserve"> </w:t>
      </w:r>
      <w:r w:rsidR="00853211">
        <w:rPr>
          <w:lang w:val="sr-Cyrl-BA"/>
        </w:rPr>
        <w:t>periodu</w:t>
      </w:r>
      <w:r w:rsidR="00765846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765846" w:rsidRPr="00B54DCC">
        <w:rPr>
          <w:lang w:val="sr-Cyrl-BA"/>
        </w:rPr>
        <w:t xml:space="preserve"> </w:t>
      </w:r>
      <w:r w:rsidR="00853211">
        <w:rPr>
          <w:lang w:val="sr-Cyrl-BA"/>
        </w:rPr>
        <w:t>bilo</w:t>
      </w:r>
      <w:r w:rsidR="00765846" w:rsidRPr="00B54DCC">
        <w:rPr>
          <w:lang w:val="sr-Cyrl-BA"/>
        </w:rPr>
        <w:t xml:space="preserve"> </w:t>
      </w:r>
      <w:r w:rsidR="00853211">
        <w:rPr>
          <w:lang w:val="sr-Cyrl-BA"/>
        </w:rPr>
        <w:t>ukupno</w:t>
      </w:r>
      <w:r w:rsidR="00765846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765846" w:rsidRPr="00B54DCC">
        <w:rPr>
          <w:lang w:val="sr-Cyrl-BA"/>
        </w:rPr>
        <w:t xml:space="preserve"> </w:t>
      </w:r>
      <w:r w:rsidR="00853211">
        <w:rPr>
          <w:lang w:val="sr-Cyrl-BA"/>
        </w:rPr>
        <w:t>radu</w:t>
      </w:r>
      <w:r w:rsidR="00103933" w:rsidRPr="00B54DCC">
        <w:rPr>
          <w:lang w:val="sr-Cyrl-BA"/>
        </w:rPr>
        <w:t xml:space="preserve"> </w:t>
      </w:r>
      <w:r w:rsidRPr="00B54DCC">
        <w:rPr>
          <w:lang w:val="sr-Cyrl-BA"/>
        </w:rPr>
        <w:t xml:space="preserve">81 </w:t>
      </w:r>
      <w:r w:rsidR="00853211">
        <w:rPr>
          <w:lang w:val="sr-Cyrl-BA"/>
        </w:rPr>
        <w:t>predmeta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od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čega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završeno</w:t>
      </w:r>
      <w:r w:rsidR="006B5270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37 </w:t>
      </w:r>
      <w:r w:rsidR="00853211">
        <w:rPr>
          <w:lang w:val="sr-Cyrl-BA"/>
        </w:rPr>
        <w:t>predmeta</w:t>
      </w:r>
      <w:r w:rsidRPr="00B54DCC">
        <w:rPr>
          <w:lang w:val="sr-Cyrl-BA"/>
        </w:rPr>
        <w:t>,</w:t>
      </w:r>
      <w:r w:rsidR="006B5270" w:rsidRPr="00B54DCC">
        <w:rPr>
          <w:lang w:val="sr-Cyrl-BA"/>
        </w:rPr>
        <w:t xml:space="preserve"> </w:t>
      </w:r>
      <w:r w:rsidR="00853211">
        <w:rPr>
          <w:lang w:val="sr-Cyrl-BA"/>
        </w:rPr>
        <w:t>ostalo</w:t>
      </w:r>
      <w:r w:rsidR="006B5270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6B5270" w:rsidRPr="00B54DCC">
        <w:rPr>
          <w:lang w:val="sr-Cyrl-BA"/>
        </w:rPr>
        <w:t xml:space="preserve"> </w:t>
      </w:r>
      <w:r w:rsidR="00853211">
        <w:rPr>
          <w:lang w:val="sr-Cyrl-BA"/>
        </w:rPr>
        <w:t>radu</w:t>
      </w:r>
      <w:r w:rsidR="006B5270" w:rsidRPr="00B54DCC">
        <w:rPr>
          <w:lang w:val="sr-Cyrl-BA"/>
        </w:rPr>
        <w:t xml:space="preserve"> </w:t>
      </w:r>
      <w:r w:rsidRPr="00B54DCC">
        <w:rPr>
          <w:lang w:val="sr-Cyrl-BA"/>
        </w:rPr>
        <w:t xml:space="preserve">44 </w:t>
      </w:r>
      <w:r w:rsidR="00853211">
        <w:rPr>
          <w:lang w:val="sr-Cyrl-BA"/>
        </w:rPr>
        <w:t>predmeta</w:t>
      </w:r>
      <w:r w:rsidR="006B5270" w:rsidRPr="00B54DCC">
        <w:rPr>
          <w:lang w:val="sr-Cyrl-BA"/>
        </w:rPr>
        <w:t>,</w:t>
      </w:r>
      <w:r w:rsidR="00103933" w:rsidRPr="00B54DCC">
        <w:rPr>
          <w:lang w:val="sr-Cyrl-BA"/>
        </w:rPr>
        <w:t xml:space="preserve"> </w:t>
      </w:r>
      <w:r w:rsidR="00853211">
        <w:rPr>
          <w:lang w:val="sr-Cyrl-BA"/>
        </w:rPr>
        <w:t>a</w:t>
      </w:r>
      <w:r w:rsidR="00765846" w:rsidRPr="00B54DCC">
        <w:rPr>
          <w:lang w:val="sr-Cyrl-BA"/>
        </w:rPr>
        <w:t xml:space="preserve"> </w:t>
      </w:r>
      <w:r w:rsidR="00853211">
        <w:rPr>
          <w:lang w:val="sr-Cyrl-BA"/>
        </w:rPr>
        <w:t>koji</w:t>
      </w:r>
      <w:r w:rsidR="006B5270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6B5270" w:rsidRPr="00B54DCC">
        <w:rPr>
          <w:lang w:val="sr-Cyrl-BA"/>
        </w:rPr>
        <w:t xml:space="preserve"> </w:t>
      </w:r>
      <w:r w:rsidR="00853211">
        <w:rPr>
          <w:lang w:val="sr-Cyrl-BA"/>
        </w:rPr>
        <w:t>vode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kod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osnovnog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suda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postupcima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radi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određivanja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naknade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eksproprisane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nepokretnosti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te</w:t>
      </w:r>
      <w:r w:rsidR="00765846" w:rsidRPr="00B54DCC">
        <w:rPr>
          <w:lang w:val="sr-Cyrl-BA"/>
        </w:rPr>
        <w:t xml:space="preserve"> </w:t>
      </w:r>
      <w:r w:rsidR="00853211">
        <w:rPr>
          <w:lang w:val="sr-Cyrl-BA"/>
        </w:rPr>
        <w:t>radi</w:t>
      </w:r>
      <w:r w:rsidR="00765846" w:rsidRPr="00B54DCC">
        <w:rPr>
          <w:lang w:val="sr-Cyrl-BA"/>
        </w:rPr>
        <w:t xml:space="preserve"> </w:t>
      </w:r>
      <w:r w:rsidR="00853211">
        <w:rPr>
          <w:lang w:val="sr-Cyrl-BA"/>
        </w:rPr>
        <w:t>polaganja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novca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sudski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depozit</w:t>
      </w:r>
      <w:r w:rsidR="006B5270" w:rsidRPr="00B54DCC">
        <w:rPr>
          <w:lang w:val="sr-Cyrl-BA"/>
        </w:rPr>
        <w:t>.</w:t>
      </w:r>
    </w:p>
    <w:p w14:paraId="07DD959A" w14:textId="08944200" w:rsidR="00246E52" w:rsidRPr="00B54DCC" w:rsidRDefault="003233EE" w:rsidP="003233EE">
      <w:pPr>
        <w:ind w:firstLine="0"/>
        <w:rPr>
          <w:lang w:val="sr-Cyrl-BA"/>
        </w:rPr>
      </w:pPr>
      <w:r w:rsidRPr="00B54DCC">
        <w:rPr>
          <w:lang w:val="sr-Cyrl-BA"/>
        </w:rPr>
        <w:t>-</w:t>
      </w:r>
      <w:r w:rsidRPr="00B54DCC">
        <w:rPr>
          <w:lang w:val="sr-Cyrl-BA"/>
        </w:rPr>
        <w:tab/>
      </w:r>
      <w:r w:rsidR="00853211">
        <w:rPr>
          <w:lang w:val="sr-Cyrl-BA"/>
        </w:rPr>
        <w:t>Potpuna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nepokretnosti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svrhu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izgradnje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auto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puta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Banja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Pr="00B54DCC">
        <w:rPr>
          <w:lang w:val="sr-Cyrl-BA"/>
        </w:rPr>
        <w:t xml:space="preserve"> </w:t>
      </w:r>
      <w:r w:rsidR="006B5270" w:rsidRPr="00B54DCC">
        <w:rPr>
          <w:lang w:val="sr-Cyrl-BA"/>
        </w:rPr>
        <w:t xml:space="preserve">– </w:t>
      </w:r>
      <w:r w:rsidR="00853211">
        <w:rPr>
          <w:lang w:val="sr-Cyrl-BA"/>
        </w:rPr>
        <w:t>Prijedor</w:t>
      </w:r>
      <w:r w:rsidR="006B5270" w:rsidRPr="00B54DCC">
        <w:rPr>
          <w:lang w:val="sr-Cyrl-BA"/>
        </w:rPr>
        <w:t xml:space="preserve">.  </w:t>
      </w:r>
      <w:r w:rsidR="00853211">
        <w:rPr>
          <w:lang w:val="sr-Cyrl-BA"/>
        </w:rPr>
        <w:t>Korisnik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6B5270" w:rsidRPr="00B54DCC">
        <w:rPr>
          <w:lang w:val="sr-Cyrl-BA"/>
        </w:rPr>
        <w:t xml:space="preserve"> </w:t>
      </w:r>
      <w:r w:rsidR="00853211">
        <w:rPr>
          <w:lang w:val="sr-Cyrl-BA"/>
        </w:rPr>
        <w:t>Republika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Srpska</w:t>
      </w:r>
      <w:r w:rsidR="006B5270" w:rsidRPr="00B54DCC">
        <w:rPr>
          <w:lang w:val="sr-Cyrl-BA"/>
        </w:rPr>
        <w:t xml:space="preserve">. </w:t>
      </w:r>
      <w:r w:rsidR="00853211">
        <w:rPr>
          <w:lang w:val="sr-Cyrl-BA"/>
        </w:rPr>
        <w:t>Opšti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interes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6B5270" w:rsidRPr="00B54DCC">
        <w:rPr>
          <w:lang w:val="sr-Cyrl-BA"/>
        </w:rPr>
        <w:t xml:space="preserve"> </w:t>
      </w:r>
      <w:r w:rsidR="00853211">
        <w:rPr>
          <w:lang w:val="sr-Cyrl-BA"/>
        </w:rPr>
        <w:t>utvrđen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članom</w:t>
      </w:r>
      <w:r w:rsidRPr="00B54DCC">
        <w:rPr>
          <w:lang w:val="sr-Cyrl-BA"/>
        </w:rPr>
        <w:t xml:space="preserve"> 2. </w:t>
      </w:r>
      <w:r w:rsidR="00853211">
        <w:rPr>
          <w:lang w:val="sr-Cyrl-BA"/>
        </w:rPr>
        <w:t>Zakona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posebnom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postupku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radi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izgradnje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auto</w:t>
      </w:r>
      <w:r w:rsidRPr="00B54DCC">
        <w:rPr>
          <w:lang w:val="sr-Cyrl-BA"/>
        </w:rPr>
        <w:t>-</w:t>
      </w:r>
      <w:r w:rsidR="00853211">
        <w:rPr>
          <w:lang w:val="sr-Cyrl-BA"/>
        </w:rPr>
        <w:t>puta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Banja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Pr="00B54DCC">
        <w:rPr>
          <w:lang w:val="sr-Cyrl-BA"/>
        </w:rPr>
        <w:t>-</w:t>
      </w:r>
      <w:r w:rsidR="00853211">
        <w:rPr>
          <w:lang w:val="sr-Cyrl-BA"/>
        </w:rPr>
        <w:t>Prijedor</w:t>
      </w:r>
      <w:r w:rsidRPr="00B54DCC">
        <w:rPr>
          <w:lang w:val="sr-Cyrl-BA"/>
        </w:rPr>
        <w:t xml:space="preserve"> (</w:t>
      </w:r>
      <w:r w:rsidR="006B5270" w:rsidRPr="00B54DCC">
        <w:rPr>
          <w:lang w:val="sr-Cyrl-BA"/>
        </w:rPr>
        <w:t>„</w:t>
      </w:r>
      <w:r w:rsidR="00853211">
        <w:rPr>
          <w:lang w:val="sr-Cyrl-BA"/>
        </w:rPr>
        <w:t>Službeni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glasnik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DA009A" w:rsidRPr="00DA009A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Pr="00B54DCC">
        <w:rPr>
          <w:lang w:val="sr-Cyrl-BA"/>
        </w:rPr>
        <w:t xml:space="preserve">“, </w:t>
      </w:r>
      <w:r w:rsidR="00853211">
        <w:rPr>
          <w:lang w:val="sr-Cyrl-BA"/>
        </w:rPr>
        <w:t>br</w:t>
      </w:r>
      <w:r w:rsidR="006B5270" w:rsidRPr="00B54DCC">
        <w:rPr>
          <w:lang w:val="sr-Cyrl-BA"/>
        </w:rPr>
        <w:t>.</w:t>
      </w:r>
      <w:r w:rsidRPr="00B54DCC">
        <w:rPr>
          <w:lang w:val="sr-Cyrl-BA"/>
        </w:rPr>
        <w:t xml:space="preserve"> 61/21)</w:t>
      </w:r>
      <w:r w:rsidR="006B5270" w:rsidRPr="00B54DCC">
        <w:rPr>
          <w:lang w:val="sr-Cyrl-BA"/>
        </w:rPr>
        <w:t xml:space="preserve">. </w:t>
      </w:r>
      <w:r w:rsidR="00853211">
        <w:rPr>
          <w:lang w:val="sr-Cyrl-BA"/>
        </w:rPr>
        <w:t>Ukupan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broj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predmeta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navedenom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projektu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590.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izvještajnom</w:t>
      </w:r>
      <w:r w:rsidR="00765846" w:rsidRPr="00B54DCC">
        <w:rPr>
          <w:lang w:val="sr-Cyrl-BA"/>
        </w:rPr>
        <w:t xml:space="preserve"> </w:t>
      </w:r>
      <w:r w:rsidR="00853211">
        <w:rPr>
          <w:lang w:val="sr-Cyrl-BA"/>
        </w:rPr>
        <w:t>periodu</w:t>
      </w:r>
      <w:r w:rsidR="00765846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bilo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ukupno</w:t>
      </w:r>
      <w:r w:rsidR="00765846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765846" w:rsidRPr="00B54DCC">
        <w:rPr>
          <w:lang w:val="sr-Cyrl-BA"/>
        </w:rPr>
        <w:t xml:space="preserve"> </w:t>
      </w:r>
      <w:r w:rsidR="00853211">
        <w:rPr>
          <w:lang w:val="sr-Cyrl-BA"/>
        </w:rPr>
        <w:t>radu</w:t>
      </w:r>
      <w:r w:rsidR="00765846" w:rsidRPr="00B54DCC">
        <w:rPr>
          <w:lang w:val="sr-Cyrl-BA"/>
        </w:rPr>
        <w:t xml:space="preserve"> </w:t>
      </w:r>
      <w:r w:rsidRPr="00B54DCC">
        <w:rPr>
          <w:lang w:val="sr-Cyrl-BA"/>
        </w:rPr>
        <w:t xml:space="preserve">373 </w:t>
      </w:r>
      <w:r w:rsidR="00853211">
        <w:rPr>
          <w:lang w:val="sr-Cyrl-BA"/>
        </w:rPr>
        <w:t>predmeta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od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čega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završeno</w:t>
      </w:r>
      <w:r w:rsidRPr="00B54DCC">
        <w:rPr>
          <w:lang w:val="sr-Cyrl-BA"/>
        </w:rPr>
        <w:t xml:space="preserve"> 43 </w:t>
      </w:r>
      <w:r w:rsidR="00853211">
        <w:rPr>
          <w:lang w:val="sr-Cyrl-BA"/>
        </w:rPr>
        <w:t>predmeta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dok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330 </w:t>
      </w:r>
      <w:r w:rsidR="00853211">
        <w:rPr>
          <w:lang w:val="sr-Cyrl-BA"/>
        </w:rPr>
        <w:t>predmeta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ostalo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6B5270" w:rsidRPr="00B54DCC">
        <w:rPr>
          <w:lang w:val="sr-Cyrl-BA"/>
        </w:rPr>
        <w:t xml:space="preserve"> </w:t>
      </w:r>
      <w:r w:rsidR="00853211">
        <w:rPr>
          <w:lang w:val="sr-Cyrl-BA"/>
        </w:rPr>
        <w:t>radu</w:t>
      </w:r>
      <w:r w:rsidR="006B5270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6B5270" w:rsidRPr="00B54DCC">
        <w:rPr>
          <w:lang w:val="sr-Cyrl-BA"/>
        </w:rPr>
        <w:t xml:space="preserve"> 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vode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6B5270" w:rsidRPr="00B54DCC">
        <w:rPr>
          <w:lang w:val="sr-Cyrl-BA"/>
        </w:rPr>
        <w:t xml:space="preserve"> </w:t>
      </w:r>
      <w:r w:rsidR="00853211">
        <w:rPr>
          <w:lang w:val="sr-Cyrl-BA"/>
        </w:rPr>
        <w:t>kod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osnovnog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suda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postupcima</w:t>
      </w:r>
      <w:r w:rsidR="006B5270" w:rsidRPr="00B54DCC">
        <w:rPr>
          <w:lang w:val="sr-Cyrl-BA"/>
        </w:rPr>
        <w:t xml:space="preserve"> </w:t>
      </w:r>
      <w:r w:rsidR="00853211">
        <w:rPr>
          <w:lang w:val="sr-Cyrl-BA"/>
        </w:rPr>
        <w:t>radi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određivanja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naknade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eksproprisane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nepokretnosti</w:t>
      </w:r>
      <w:r w:rsidR="00765846" w:rsidRPr="00B54DCC">
        <w:rPr>
          <w:lang w:val="sr-Cyrl-BA"/>
        </w:rPr>
        <w:t xml:space="preserve">; </w:t>
      </w:r>
      <w:r w:rsidR="00853211">
        <w:rPr>
          <w:lang w:val="sr-Cyrl-BA"/>
        </w:rPr>
        <w:t>radi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polaganja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novca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sudski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depozit</w:t>
      </w:r>
      <w:r w:rsidR="00765846" w:rsidRPr="00B54DCC">
        <w:rPr>
          <w:lang w:val="sr-Cyrl-BA"/>
        </w:rPr>
        <w:t xml:space="preserve">; 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kod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RUGIP</w:t>
      </w:r>
      <w:r w:rsidR="006B5270" w:rsidRPr="00B54DCC">
        <w:rPr>
          <w:lang w:val="sr-Cyrl-BA"/>
        </w:rPr>
        <w:t>,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PJ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Prijedor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radi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provođenja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rješenja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eksproprijaciji</w:t>
      </w:r>
      <w:r w:rsidR="00765846" w:rsidRPr="00B54DCC">
        <w:rPr>
          <w:lang w:val="sr-Cyrl-BA"/>
        </w:rPr>
        <w:t xml:space="preserve">; </w:t>
      </w:r>
      <w:r w:rsidR="00853211">
        <w:rPr>
          <w:lang w:val="sr-Cyrl-BA"/>
        </w:rPr>
        <w:t>i</w:t>
      </w:r>
      <w:r w:rsidR="00765846" w:rsidRPr="00B54DCC">
        <w:rPr>
          <w:lang w:val="sr-Cyrl-BA"/>
        </w:rPr>
        <w:t xml:space="preserve"> </w:t>
      </w:r>
      <w:r w:rsidR="00853211">
        <w:rPr>
          <w:lang w:val="sr-Cyrl-BA"/>
        </w:rPr>
        <w:t>radi</w:t>
      </w:r>
      <w:r w:rsidR="00765846" w:rsidRPr="00B54DCC">
        <w:rPr>
          <w:lang w:val="sr-Cyrl-BA"/>
        </w:rPr>
        <w:t xml:space="preserve"> </w:t>
      </w:r>
      <w:r w:rsidR="00853211">
        <w:rPr>
          <w:lang w:val="sr-Cyrl-BA"/>
        </w:rPr>
        <w:t>plaćanja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troškova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postupka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vještacima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punomoćnicima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stranaka</w:t>
      </w:r>
      <w:r w:rsidRPr="00B54DCC">
        <w:rPr>
          <w:lang w:val="sr-Cyrl-BA"/>
        </w:rPr>
        <w:t>.</w:t>
      </w:r>
      <w:r w:rsidR="006B5270" w:rsidRPr="00B54DCC">
        <w:rPr>
          <w:lang w:val="sr-Cyrl-BA"/>
        </w:rPr>
        <w:t xml:space="preserve"> </w:t>
      </w:r>
    </w:p>
    <w:p w14:paraId="3F87EE55" w14:textId="3E1A0DE4" w:rsidR="00AE5085" w:rsidRPr="00B54DCC" w:rsidRDefault="00246E52" w:rsidP="003233EE">
      <w:pPr>
        <w:ind w:firstLine="0"/>
        <w:rPr>
          <w:lang w:val="sr-Cyrl-BA"/>
        </w:rPr>
      </w:pPr>
      <w:r w:rsidRPr="00B54DCC">
        <w:rPr>
          <w:lang w:val="sr-Cyrl-BA"/>
        </w:rPr>
        <w:t>-</w:t>
      </w:r>
      <w:r w:rsidRPr="00B54DCC">
        <w:rPr>
          <w:lang w:val="sr-Cyrl-BA"/>
        </w:rPr>
        <w:tab/>
      </w:r>
      <w:r w:rsidR="00853211">
        <w:rPr>
          <w:lang w:val="sr-Cyrl-BA"/>
        </w:rPr>
        <w:t>Potpuna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nepokretnosti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preostalog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dijela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nepokretnosti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po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članu</w:t>
      </w:r>
      <w:r w:rsidR="003233EE" w:rsidRPr="00B54DCC">
        <w:rPr>
          <w:lang w:val="sr-Cyrl-BA"/>
        </w:rPr>
        <w:t xml:space="preserve"> 11. </w:t>
      </w:r>
      <w:r w:rsidR="00853211">
        <w:rPr>
          <w:lang w:val="sr-Cyrl-BA"/>
        </w:rPr>
        <w:t>Zakona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eksproprijaciji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predmetu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potpune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eksproprijacije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nepokretnosti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nekretnina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svrhu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izgradnje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auta</w:t>
      </w:r>
      <w:r w:rsidR="003233EE" w:rsidRPr="00B54DCC">
        <w:rPr>
          <w:lang w:val="sr-Cyrl-BA"/>
        </w:rPr>
        <w:t>-</w:t>
      </w:r>
      <w:r w:rsidR="00853211">
        <w:rPr>
          <w:lang w:val="sr-Cyrl-BA"/>
        </w:rPr>
        <w:t>puta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Banja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="003233EE" w:rsidRPr="00B54DCC">
        <w:rPr>
          <w:lang w:val="sr-Cyrl-BA"/>
        </w:rPr>
        <w:t xml:space="preserve"> – </w:t>
      </w:r>
      <w:r w:rsidR="00853211">
        <w:rPr>
          <w:lang w:val="sr-Cyrl-BA"/>
        </w:rPr>
        <w:t>Prijedor</w:t>
      </w:r>
      <w:r w:rsidR="006B5270" w:rsidRPr="00B54DCC">
        <w:rPr>
          <w:lang w:val="sr-Cyrl-BA"/>
        </w:rPr>
        <w:t>.</w:t>
      </w:r>
      <w:r w:rsidR="005F724C" w:rsidRPr="00B54DCC">
        <w:rPr>
          <w:lang w:val="sr-Cyrl-BA"/>
        </w:rPr>
        <w:t xml:space="preserve"> </w:t>
      </w:r>
      <w:r w:rsidR="00853211">
        <w:rPr>
          <w:lang w:val="sr-Cyrl-BA"/>
        </w:rPr>
        <w:t>Članom</w:t>
      </w:r>
      <w:r w:rsidR="003233EE" w:rsidRPr="00B54DCC">
        <w:rPr>
          <w:lang w:val="sr-Cyrl-BA"/>
        </w:rPr>
        <w:t xml:space="preserve"> 11. </w:t>
      </w:r>
      <w:r w:rsidR="00853211">
        <w:rPr>
          <w:lang w:val="sr-Cyrl-BA"/>
        </w:rPr>
        <w:t>Zakona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posebnom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postupku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eksproprijacije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radi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izgradnje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auto</w:t>
      </w:r>
      <w:r w:rsidR="003233EE" w:rsidRPr="00B54DCC">
        <w:rPr>
          <w:lang w:val="sr-Cyrl-BA"/>
        </w:rPr>
        <w:t>-</w:t>
      </w:r>
      <w:r w:rsidR="00853211">
        <w:rPr>
          <w:lang w:val="sr-Cyrl-BA"/>
        </w:rPr>
        <w:t>puta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Banja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Luka</w:t>
      </w:r>
      <w:r w:rsidR="003233EE" w:rsidRPr="00B54DCC">
        <w:rPr>
          <w:lang w:val="sr-Cyrl-BA"/>
        </w:rPr>
        <w:t>-</w:t>
      </w:r>
      <w:r w:rsidR="00853211">
        <w:rPr>
          <w:lang w:val="sr-Cyrl-BA"/>
        </w:rPr>
        <w:t>Prijedor</w:t>
      </w:r>
      <w:r w:rsidR="003233EE" w:rsidRPr="00B54DCC">
        <w:rPr>
          <w:lang w:val="sr-Cyrl-BA"/>
        </w:rPr>
        <w:t xml:space="preserve"> (</w:t>
      </w:r>
      <w:r w:rsidR="006B5270" w:rsidRPr="00B54DCC">
        <w:rPr>
          <w:lang w:val="sr-Cyrl-BA"/>
        </w:rPr>
        <w:t>„</w:t>
      </w:r>
      <w:r w:rsidR="00853211">
        <w:rPr>
          <w:lang w:val="sr-Cyrl-BA"/>
        </w:rPr>
        <w:t>Službeni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glasnik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RS</w:t>
      </w:r>
      <w:r w:rsidR="003233EE" w:rsidRPr="00B54DCC">
        <w:rPr>
          <w:lang w:val="sr-Cyrl-BA"/>
        </w:rPr>
        <w:t xml:space="preserve">“, </w:t>
      </w:r>
      <w:r w:rsidR="00853211">
        <w:rPr>
          <w:lang w:val="sr-Cyrl-BA"/>
        </w:rPr>
        <w:t>br</w:t>
      </w:r>
      <w:r w:rsidR="006B5270" w:rsidRPr="00B54DCC">
        <w:rPr>
          <w:lang w:val="sr-Cyrl-BA"/>
        </w:rPr>
        <w:t>.</w:t>
      </w:r>
      <w:r w:rsidR="003233EE" w:rsidRPr="00B54DCC">
        <w:rPr>
          <w:lang w:val="sr-Cyrl-BA"/>
        </w:rPr>
        <w:t xml:space="preserve"> 61/21), </w:t>
      </w:r>
      <w:r w:rsidR="00853211">
        <w:rPr>
          <w:lang w:val="sr-Cyrl-BA"/>
        </w:rPr>
        <w:t>propisano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zahtjevu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vlasnika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eksproprisane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nepokretnosti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eksproprijaciju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preostalog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dijela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nepokretnosti</w:t>
      </w:r>
      <w:r w:rsidR="003233EE" w:rsidRPr="00B54DCC">
        <w:rPr>
          <w:lang w:val="sr-Cyrl-BA"/>
        </w:rPr>
        <w:t xml:space="preserve">, </w:t>
      </w:r>
      <w:r w:rsidR="00853211">
        <w:rPr>
          <w:lang w:val="sr-Cyrl-BA"/>
        </w:rPr>
        <w:t>u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skladu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sa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članom</w:t>
      </w:r>
      <w:r w:rsidR="003233EE" w:rsidRPr="00B54DCC">
        <w:rPr>
          <w:lang w:val="sr-Cyrl-BA"/>
        </w:rPr>
        <w:t xml:space="preserve"> 11. </w:t>
      </w:r>
      <w:r w:rsidR="00853211">
        <w:rPr>
          <w:lang w:val="sr-Cyrl-BA"/>
        </w:rPr>
        <w:t>Zakona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eksproprijaciji</w:t>
      </w:r>
      <w:r w:rsidR="003233EE" w:rsidRPr="00B54DCC">
        <w:rPr>
          <w:lang w:val="sr-Cyrl-BA"/>
        </w:rPr>
        <w:t xml:space="preserve">, </w:t>
      </w:r>
      <w:r w:rsidR="00853211">
        <w:rPr>
          <w:lang w:val="sr-Cyrl-BA"/>
        </w:rPr>
        <w:t>odlučuje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posebnom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postupku</w:t>
      </w:r>
      <w:r w:rsidR="005F724C" w:rsidRPr="00B54DCC">
        <w:rPr>
          <w:lang w:val="sr-Cyrl-BA"/>
        </w:rPr>
        <w:t xml:space="preserve">. </w:t>
      </w:r>
      <w:r w:rsidR="00853211">
        <w:rPr>
          <w:lang w:val="sr-Cyrl-BA"/>
        </w:rPr>
        <w:t>U</w:t>
      </w:r>
      <w:r w:rsidR="003233EE" w:rsidRPr="00B54DCC">
        <w:rPr>
          <w:lang w:val="sr-Cyrl-BA"/>
        </w:rPr>
        <w:t xml:space="preserve"> </w:t>
      </w:r>
      <w:r w:rsidR="00853211">
        <w:rPr>
          <w:lang w:val="sr-Cyrl-BA"/>
        </w:rPr>
        <w:t>izvještajnom</w:t>
      </w:r>
      <w:r w:rsidR="001B10DE" w:rsidRPr="00B54DCC">
        <w:rPr>
          <w:lang w:val="sr-Cyrl-BA"/>
        </w:rPr>
        <w:t xml:space="preserve"> </w:t>
      </w:r>
      <w:r w:rsidR="00853211">
        <w:rPr>
          <w:lang w:val="sr-Cyrl-BA"/>
        </w:rPr>
        <w:t>periodu</w:t>
      </w:r>
      <w:r w:rsidR="001B10DE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1B10DE" w:rsidRPr="00B54DCC">
        <w:rPr>
          <w:lang w:val="sr-Cyrl-BA"/>
        </w:rPr>
        <w:t xml:space="preserve"> </w:t>
      </w:r>
      <w:r w:rsidR="00853211">
        <w:rPr>
          <w:lang w:val="sr-Cyrl-BA"/>
        </w:rPr>
        <w:t>bilo</w:t>
      </w:r>
      <w:r w:rsidR="001B10DE" w:rsidRPr="00B54DCC">
        <w:rPr>
          <w:lang w:val="sr-Cyrl-BA"/>
        </w:rPr>
        <w:t xml:space="preserve"> </w:t>
      </w:r>
      <w:r w:rsidR="00853211">
        <w:rPr>
          <w:lang w:val="sr-Cyrl-BA"/>
        </w:rPr>
        <w:t>ukupno</w:t>
      </w:r>
      <w:r w:rsidR="001B10DE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1B10DE" w:rsidRPr="00B54DCC">
        <w:rPr>
          <w:lang w:val="sr-Cyrl-BA"/>
        </w:rPr>
        <w:t xml:space="preserve"> </w:t>
      </w:r>
      <w:r w:rsidR="00853211">
        <w:rPr>
          <w:lang w:val="sr-Cyrl-BA"/>
        </w:rPr>
        <w:t>radu</w:t>
      </w:r>
      <w:r w:rsidR="001B10DE" w:rsidRPr="00B54DCC">
        <w:rPr>
          <w:lang w:val="sr-Cyrl-BA"/>
        </w:rPr>
        <w:t xml:space="preserve"> </w:t>
      </w:r>
      <w:r w:rsidR="003233EE" w:rsidRPr="00B54DCC">
        <w:rPr>
          <w:lang w:val="sr-Cyrl-BA"/>
        </w:rPr>
        <w:t xml:space="preserve">332 </w:t>
      </w:r>
      <w:r w:rsidR="00853211">
        <w:rPr>
          <w:lang w:val="sr-Cyrl-BA"/>
        </w:rPr>
        <w:t>predmeta</w:t>
      </w:r>
      <w:r w:rsidR="00E46173" w:rsidRPr="00B54DCC">
        <w:rPr>
          <w:lang w:val="sr-Cyrl-BA"/>
        </w:rPr>
        <w:t xml:space="preserve">. </w:t>
      </w:r>
      <w:r w:rsidR="00853211">
        <w:rPr>
          <w:lang w:val="sr-Cyrl-BA"/>
        </w:rPr>
        <w:t>U</w:t>
      </w:r>
      <w:r w:rsidR="00E46173" w:rsidRPr="00B54DCC">
        <w:rPr>
          <w:lang w:val="sr-Cyrl-BA"/>
        </w:rPr>
        <w:t xml:space="preserve"> </w:t>
      </w:r>
      <w:r w:rsidR="00853211">
        <w:rPr>
          <w:lang w:val="sr-Cyrl-BA"/>
        </w:rPr>
        <w:t>radu</w:t>
      </w:r>
      <w:r w:rsidR="00E46173" w:rsidRPr="00B54DCC">
        <w:rPr>
          <w:lang w:val="sr-Cyrl-BA"/>
        </w:rPr>
        <w:t>.</w:t>
      </w:r>
    </w:p>
    <w:p w14:paraId="4749B809" w14:textId="28C8C4CF" w:rsidR="008A6BAC" w:rsidRPr="00B54DCC" w:rsidRDefault="00853211" w:rsidP="008A1907">
      <w:pPr>
        <w:spacing w:before="240" w:after="240"/>
        <w:ind w:firstLine="0"/>
        <w:rPr>
          <w:b/>
          <w:lang w:val="sr-Cyrl-BA"/>
        </w:rPr>
      </w:pPr>
      <w:r>
        <w:rPr>
          <w:b/>
        </w:rPr>
        <w:t>Sjedište</w:t>
      </w:r>
      <w:r w:rsidR="0069554E" w:rsidRPr="00B54DCC">
        <w:rPr>
          <w:b/>
        </w:rPr>
        <w:t xml:space="preserve"> </w:t>
      </w:r>
      <w:r>
        <w:rPr>
          <w:b/>
        </w:rPr>
        <w:t>zamjenika</w:t>
      </w:r>
      <w:r w:rsidR="00EC60BD" w:rsidRPr="00B54DCC">
        <w:rPr>
          <w:b/>
        </w:rPr>
        <w:t xml:space="preserve"> </w:t>
      </w:r>
      <w:r>
        <w:rPr>
          <w:b/>
        </w:rPr>
        <w:t>pravobranioca</w:t>
      </w:r>
      <w:r w:rsidR="00EC60BD" w:rsidRPr="00B54DCC">
        <w:rPr>
          <w:b/>
        </w:rPr>
        <w:t xml:space="preserve"> </w:t>
      </w:r>
      <w:r>
        <w:rPr>
          <w:b/>
        </w:rPr>
        <w:t>Trebinje</w:t>
      </w:r>
      <w:r w:rsidR="00D032D2" w:rsidRPr="00B54DCC">
        <w:rPr>
          <w:b/>
        </w:rPr>
        <w:t xml:space="preserve"> </w:t>
      </w:r>
    </w:p>
    <w:p w14:paraId="2FE13690" w14:textId="24C5C041" w:rsidR="00DA009A" w:rsidRDefault="0071698A" w:rsidP="00DA009A">
      <w:pPr>
        <w:spacing w:before="60" w:after="60"/>
        <w:ind w:firstLine="0"/>
      </w:pPr>
      <w:r w:rsidRPr="00B54DCC">
        <w:rPr>
          <w:lang w:val="sr-Cyrl-BA"/>
        </w:rPr>
        <w:lastRenderedPageBreak/>
        <w:t>-</w:t>
      </w:r>
      <w:r w:rsidRPr="00B54DCC">
        <w:rPr>
          <w:lang w:val="sr-Cyrl-BA"/>
        </w:rPr>
        <w:tab/>
      </w:r>
      <w:r w:rsidR="00853211">
        <w:t>Izmještanje</w:t>
      </w:r>
      <w:r w:rsidR="00455534" w:rsidRPr="00B54DCC">
        <w:t xml:space="preserve"> </w:t>
      </w:r>
      <w:r w:rsidR="00853211">
        <w:t>korita</w:t>
      </w:r>
      <w:r w:rsidR="00455534" w:rsidRPr="00B54DCC">
        <w:t xml:space="preserve"> </w:t>
      </w:r>
      <w:r w:rsidR="00853211">
        <w:t>rijeke</w:t>
      </w:r>
      <w:r w:rsidR="00455534" w:rsidRPr="00B54DCC">
        <w:t xml:space="preserve"> </w:t>
      </w:r>
      <w:r w:rsidR="00853211">
        <w:t>Mušnice</w:t>
      </w:r>
      <w:r w:rsidR="00455534" w:rsidRPr="00B54DCC">
        <w:t xml:space="preserve">, </w:t>
      </w:r>
      <w:r w:rsidR="00853211">
        <w:t>radi</w:t>
      </w:r>
      <w:r w:rsidR="00455534" w:rsidRPr="00B54DCC">
        <w:t xml:space="preserve"> </w:t>
      </w:r>
      <w:r w:rsidR="00853211">
        <w:t>neometanog</w:t>
      </w:r>
      <w:r w:rsidR="00455534" w:rsidRPr="00B54DCC">
        <w:t xml:space="preserve"> </w:t>
      </w:r>
      <w:r w:rsidR="00853211">
        <w:t>rada</w:t>
      </w:r>
      <w:r w:rsidR="00455534" w:rsidRPr="00B54DCC">
        <w:t xml:space="preserve"> </w:t>
      </w:r>
      <w:r w:rsidR="00853211">
        <w:t>i</w:t>
      </w:r>
      <w:r w:rsidR="00455534" w:rsidRPr="00B54DCC">
        <w:t xml:space="preserve"> </w:t>
      </w:r>
      <w:r w:rsidR="00853211">
        <w:t>procesa</w:t>
      </w:r>
      <w:r w:rsidR="00455534" w:rsidRPr="00B54DCC">
        <w:t xml:space="preserve"> </w:t>
      </w:r>
      <w:r w:rsidR="00853211">
        <w:t>prozvodnje</w:t>
      </w:r>
      <w:r w:rsidR="00455534" w:rsidRPr="00B54DCC">
        <w:t xml:space="preserve"> </w:t>
      </w:r>
      <w:r w:rsidR="00853211">
        <w:t>u</w:t>
      </w:r>
      <w:r w:rsidR="00455534" w:rsidRPr="00B54DCC">
        <w:t xml:space="preserve"> </w:t>
      </w:r>
      <w:r w:rsidR="00853211">
        <w:t>Termoelektrani</w:t>
      </w:r>
      <w:r w:rsidR="00455534" w:rsidRPr="00B54DCC">
        <w:t xml:space="preserve"> </w:t>
      </w:r>
      <w:r w:rsidR="00853211">
        <w:t>Gacko</w:t>
      </w:r>
      <w:r w:rsidR="00455534" w:rsidRPr="00B54DCC">
        <w:t xml:space="preserve"> – </w:t>
      </w:r>
      <w:r w:rsidR="00853211">
        <w:t>potpuna</w:t>
      </w:r>
      <w:r w:rsidR="00455534" w:rsidRPr="00B54DCC">
        <w:t xml:space="preserve"> </w:t>
      </w:r>
      <w:r w:rsidR="00853211">
        <w:t>eksproprijacija</w:t>
      </w:r>
      <w:r w:rsidR="00455534" w:rsidRPr="00B54DCC">
        <w:t xml:space="preserve">. </w:t>
      </w:r>
      <w:r w:rsidR="00853211">
        <w:t>Odluka</w:t>
      </w:r>
      <w:r w:rsidR="00455534" w:rsidRPr="00B54DCC">
        <w:t xml:space="preserve"> </w:t>
      </w:r>
      <w:r w:rsidR="00853211">
        <w:t>Vlade</w:t>
      </w:r>
      <w:r w:rsidR="00455534" w:rsidRPr="00B54DCC">
        <w:t xml:space="preserve"> </w:t>
      </w:r>
      <w:r w:rsidR="00853211">
        <w:t>Republike</w:t>
      </w:r>
      <w:r w:rsidR="00455534" w:rsidRPr="00B54DCC">
        <w:t xml:space="preserve"> </w:t>
      </w:r>
      <w:r w:rsidR="00853211">
        <w:t>Srpske</w:t>
      </w:r>
      <w:r w:rsidR="00455534" w:rsidRPr="00B54DCC">
        <w:t xml:space="preserve"> </w:t>
      </w:r>
      <w:r w:rsidR="00853211">
        <w:t>o</w:t>
      </w:r>
      <w:r w:rsidR="00455534" w:rsidRPr="00B54DCC">
        <w:t xml:space="preserve"> </w:t>
      </w:r>
      <w:r w:rsidR="00853211">
        <w:t>utvrđivanju</w:t>
      </w:r>
      <w:r w:rsidR="00421644" w:rsidRPr="00B54DCC">
        <w:t xml:space="preserve"> </w:t>
      </w:r>
      <w:r w:rsidR="00853211">
        <w:t>opšteg</w:t>
      </w:r>
      <w:r w:rsidR="00421644" w:rsidRPr="00B54DCC">
        <w:t xml:space="preserve"> </w:t>
      </w:r>
      <w:r w:rsidR="00853211">
        <w:t>interesa</w:t>
      </w:r>
      <w:r w:rsidR="00421644" w:rsidRPr="00B54DCC">
        <w:t xml:space="preserve"> </w:t>
      </w:r>
      <w:r w:rsidR="00853211">
        <w:t>broj</w:t>
      </w:r>
      <w:r w:rsidR="00455534" w:rsidRPr="00B54DCC">
        <w:t xml:space="preserve"> 04/1-012-2-1403/18 </w:t>
      </w:r>
      <w:r w:rsidR="00853211">
        <w:t>od</w:t>
      </w:r>
      <w:r w:rsidR="00455534" w:rsidRPr="00B54DCC">
        <w:t xml:space="preserve"> 30.05.2018. </w:t>
      </w:r>
      <w:r w:rsidR="00853211">
        <w:t>godine</w:t>
      </w:r>
      <w:r w:rsidR="00455534" w:rsidRPr="00B54DCC">
        <w:t xml:space="preserve"> („</w:t>
      </w:r>
      <w:r w:rsidR="00853211">
        <w:t>Službeni</w:t>
      </w:r>
      <w:r w:rsidR="00455534" w:rsidRPr="00B54DCC">
        <w:t xml:space="preserve"> </w:t>
      </w:r>
      <w:r w:rsidR="00853211">
        <w:t>glasnik</w:t>
      </w:r>
      <w:r w:rsidR="00455534" w:rsidRPr="00B54DCC">
        <w:t xml:space="preserve"> </w:t>
      </w:r>
      <w:r w:rsidR="00853211">
        <w:t>Republike</w:t>
      </w:r>
      <w:r w:rsidR="00455534" w:rsidRPr="00B54DCC">
        <w:t xml:space="preserve"> </w:t>
      </w:r>
      <w:r w:rsidR="00853211">
        <w:t>Srpske</w:t>
      </w:r>
      <w:r w:rsidR="00455534" w:rsidRPr="00B54DCC">
        <w:t xml:space="preserve">“, </w:t>
      </w:r>
      <w:r w:rsidR="00853211">
        <w:t>br</w:t>
      </w:r>
      <w:r w:rsidR="00732BF9" w:rsidRPr="00B54DCC">
        <w:rPr>
          <w:lang w:val="sr-Cyrl-BA"/>
        </w:rPr>
        <w:t xml:space="preserve">. </w:t>
      </w:r>
      <w:r w:rsidR="00455534" w:rsidRPr="00B54DCC">
        <w:t xml:space="preserve">53/18). </w:t>
      </w:r>
      <w:r w:rsidR="00853211">
        <w:t>Podnosilac</w:t>
      </w:r>
      <w:r w:rsidR="00455534" w:rsidRPr="00B54DCC">
        <w:t xml:space="preserve"> </w:t>
      </w:r>
      <w:r w:rsidR="00853211">
        <w:t>inicijative</w:t>
      </w:r>
      <w:r w:rsidR="00455534" w:rsidRPr="00B54DCC">
        <w:t xml:space="preserve"> </w:t>
      </w:r>
      <w:r w:rsidR="00853211">
        <w:t>je</w:t>
      </w:r>
      <w:r w:rsidR="00455534" w:rsidRPr="00B54DCC">
        <w:t xml:space="preserve"> </w:t>
      </w:r>
      <w:r w:rsidR="00853211">
        <w:t>Ministarstvo</w:t>
      </w:r>
      <w:r w:rsidR="00455534" w:rsidRPr="00B54DCC">
        <w:t xml:space="preserve"> </w:t>
      </w:r>
      <w:r w:rsidR="00853211">
        <w:t>industrije</w:t>
      </w:r>
      <w:r w:rsidR="00455534" w:rsidRPr="00B54DCC">
        <w:t xml:space="preserve">, </w:t>
      </w:r>
      <w:r w:rsidR="00853211">
        <w:t>energetike</w:t>
      </w:r>
      <w:r w:rsidR="00455534" w:rsidRPr="00B54DCC">
        <w:t xml:space="preserve"> </w:t>
      </w:r>
      <w:r w:rsidR="00853211">
        <w:t>i</w:t>
      </w:r>
      <w:r w:rsidR="00455534" w:rsidRPr="00B54DCC">
        <w:t xml:space="preserve"> </w:t>
      </w:r>
      <w:r w:rsidR="00853211">
        <w:t>rudarstva</w:t>
      </w:r>
      <w:r w:rsidR="00455534" w:rsidRPr="00B54DCC">
        <w:t xml:space="preserve"> </w:t>
      </w:r>
      <w:r w:rsidR="00853211">
        <w:t>Republike</w:t>
      </w:r>
      <w:r w:rsidR="00455534" w:rsidRPr="00B54DCC">
        <w:t xml:space="preserve"> </w:t>
      </w:r>
      <w:r w:rsidR="00853211">
        <w:t>Srpske</w:t>
      </w:r>
      <w:r w:rsidR="00455534" w:rsidRPr="00B54DCC">
        <w:t xml:space="preserve">. </w:t>
      </w:r>
      <w:r w:rsidR="00853211">
        <w:t>Korisnik</w:t>
      </w:r>
      <w:r w:rsidR="00732BF9" w:rsidRPr="00B54DCC">
        <w:t xml:space="preserve"> </w:t>
      </w:r>
      <w:r w:rsidR="00853211">
        <w:t>eksproprijacije</w:t>
      </w:r>
      <w:r w:rsidR="00732BF9" w:rsidRPr="00B54DCC">
        <w:t xml:space="preserve"> </w:t>
      </w:r>
      <w:r w:rsidR="00853211">
        <w:t>je</w:t>
      </w:r>
      <w:r w:rsidR="00732BF9" w:rsidRPr="00B54DCC">
        <w:t xml:space="preserve"> </w:t>
      </w:r>
      <w:r w:rsidR="00853211">
        <w:t>Republika</w:t>
      </w:r>
      <w:r w:rsidR="00732BF9" w:rsidRPr="00B54DCC">
        <w:t xml:space="preserve"> </w:t>
      </w:r>
      <w:r w:rsidR="00853211">
        <w:t>Srpska</w:t>
      </w:r>
      <w:r w:rsidR="00732BF9" w:rsidRPr="00B54DCC">
        <w:t xml:space="preserve">. </w:t>
      </w:r>
      <w:r w:rsidR="00853211">
        <w:t>U</w:t>
      </w:r>
      <w:r w:rsidR="00455534" w:rsidRPr="00B54DCC">
        <w:t xml:space="preserve"> 202</w:t>
      </w:r>
      <w:r w:rsidR="002A4619" w:rsidRPr="00B54DCC">
        <w:rPr>
          <w:lang w:val="sr-Cyrl-BA"/>
        </w:rPr>
        <w:t>2</w:t>
      </w:r>
      <w:r w:rsidR="00455534" w:rsidRPr="00B54DCC">
        <w:t xml:space="preserve">. </w:t>
      </w:r>
      <w:r w:rsidR="00853211">
        <w:t>godini</w:t>
      </w:r>
      <w:r w:rsidR="00455534" w:rsidRPr="00B54DCC">
        <w:t xml:space="preserve"> </w:t>
      </w:r>
      <w:r w:rsidR="00853211">
        <w:rPr>
          <w:lang w:val="sr-Cyrl-BA"/>
        </w:rPr>
        <w:t>je</w:t>
      </w:r>
      <w:r w:rsidR="003D7CB6" w:rsidRPr="00B54DCC">
        <w:rPr>
          <w:lang w:val="sr-Cyrl-BA"/>
        </w:rPr>
        <w:t xml:space="preserve"> </w:t>
      </w:r>
      <w:r w:rsidR="00853211">
        <w:t>intenziviran</w:t>
      </w:r>
      <w:r w:rsidR="00455534" w:rsidRPr="00B54DCC">
        <w:t xml:space="preserve"> </w:t>
      </w:r>
      <w:r w:rsidR="00853211">
        <w:rPr>
          <w:lang w:val="sr-Cyrl-BA"/>
        </w:rPr>
        <w:t>rad</w:t>
      </w:r>
      <w:r w:rsidR="00455534" w:rsidRPr="00B54DCC">
        <w:t xml:space="preserve"> </w:t>
      </w:r>
      <w:r w:rsidR="00853211">
        <w:t>na</w:t>
      </w:r>
      <w:r w:rsidR="00455534" w:rsidRPr="00B54DCC">
        <w:t xml:space="preserve"> </w:t>
      </w:r>
      <w:r w:rsidR="00853211">
        <w:t>ovom</w:t>
      </w:r>
      <w:r w:rsidR="00455534" w:rsidRPr="00B54DCC">
        <w:t xml:space="preserve"> </w:t>
      </w:r>
      <w:r w:rsidR="00853211">
        <w:t>projektu</w:t>
      </w:r>
      <w:r w:rsidR="00455534" w:rsidRPr="00B54DCC">
        <w:t xml:space="preserve"> </w:t>
      </w:r>
      <w:r w:rsidR="00853211">
        <w:t>kako</w:t>
      </w:r>
      <w:r w:rsidR="00455534" w:rsidRPr="00B54DCC">
        <w:t xml:space="preserve"> </w:t>
      </w:r>
      <w:r w:rsidR="00853211">
        <w:t>bi</w:t>
      </w:r>
      <w:r w:rsidR="00455534" w:rsidRPr="00B54DCC">
        <w:t xml:space="preserve"> </w:t>
      </w:r>
      <w:r w:rsidR="00853211">
        <w:t>se</w:t>
      </w:r>
      <w:r w:rsidR="00455534" w:rsidRPr="00B54DCC">
        <w:t xml:space="preserve"> </w:t>
      </w:r>
      <w:r w:rsidR="00853211">
        <w:t>obezbijedio</w:t>
      </w:r>
      <w:r w:rsidR="00455534" w:rsidRPr="00B54DCC">
        <w:t xml:space="preserve"> </w:t>
      </w:r>
      <w:r w:rsidR="00853211">
        <w:t>kontinuitet</w:t>
      </w:r>
      <w:r w:rsidR="00455534" w:rsidRPr="00B54DCC">
        <w:t xml:space="preserve"> </w:t>
      </w:r>
      <w:r w:rsidR="00853211">
        <w:t>procesa</w:t>
      </w:r>
      <w:r w:rsidR="00421644" w:rsidRPr="00B54DCC">
        <w:t xml:space="preserve"> </w:t>
      </w:r>
      <w:r w:rsidR="00853211">
        <w:t>rada</w:t>
      </w:r>
      <w:r w:rsidR="00421644" w:rsidRPr="00B54DCC">
        <w:t xml:space="preserve"> „</w:t>
      </w:r>
      <w:r w:rsidR="00853211">
        <w:t>RiTE</w:t>
      </w:r>
      <w:r w:rsidR="00421644" w:rsidRPr="00B54DCC">
        <w:t xml:space="preserve"> </w:t>
      </w:r>
      <w:r w:rsidR="00853211">
        <w:t>Gacko</w:t>
      </w:r>
      <w:r w:rsidR="00421644" w:rsidRPr="00B54DCC">
        <w:t xml:space="preserve">“ </w:t>
      </w:r>
      <w:r w:rsidR="00853211">
        <w:t>a</w:t>
      </w:r>
      <w:r w:rsidR="00421644" w:rsidRPr="00B54DCC">
        <w:t>.</w:t>
      </w:r>
      <w:r w:rsidR="00853211">
        <w:t>d</w:t>
      </w:r>
      <w:r w:rsidR="00421644" w:rsidRPr="00B54DCC">
        <w:t xml:space="preserve">. </w:t>
      </w:r>
      <w:r w:rsidR="00853211">
        <w:t>Gacko</w:t>
      </w:r>
      <w:r w:rsidR="00421644" w:rsidRPr="00B54DCC">
        <w:t xml:space="preserve">. </w:t>
      </w:r>
      <w:r w:rsidR="00853211">
        <w:rPr>
          <w:lang w:val="sr-Cyrl-BA"/>
        </w:rPr>
        <w:t>N</w:t>
      </w:r>
      <w:r w:rsidR="00853211">
        <w:t>ajveći</w:t>
      </w:r>
      <w:r w:rsidR="003D7CB6" w:rsidRPr="00B54DCC">
        <w:t xml:space="preserve"> </w:t>
      </w:r>
      <w:r w:rsidR="00853211">
        <w:t>broj</w:t>
      </w:r>
      <w:r w:rsidR="003D7CB6" w:rsidRPr="00B54DCC">
        <w:t xml:space="preserve"> </w:t>
      </w:r>
      <w:r w:rsidR="00853211">
        <w:t>predmeta</w:t>
      </w:r>
      <w:r w:rsidR="003D7CB6" w:rsidRPr="00B54DCC">
        <w:t xml:space="preserve"> </w:t>
      </w:r>
      <w:r w:rsidR="00853211">
        <w:t>je</w:t>
      </w:r>
      <w:r w:rsidR="003D7CB6" w:rsidRPr="00B54DCC">
        <w:t xml:space="preserve"> </w:t>
      </w:r>
      <w:r w:rsidR="00853211">
        <w:t>okončan</w:t>
      </w:r>
      <w:r w:rsidR="003D7CB6" w:rsidRPr="00B54DCC">
        <w:t xml:space="preserve"> </w:t>
      </w:r>
      <w:r w:rsidR="00853211">
        <w:t>pred</w:t>
      </w:r>
      <w:r w:rsidR="003D7CB6" w:rsidRPr="00B54DCC">
        <w:t xml:space="preserve"> </w:t>
      </w:r>
      <w:r w:rsidR="00853211">
        <w:t>organom</w:t>
      </w:r>
      <w:r w:rsidR="003D7CB6" w:rsidRPr="00B54DCC">
        <w:t xml:space="preserve"> </w:t>
      </w:r>
      <w:r w:rsidR="00853211">
        <w:t>uprave</w:t>
      </w:r>
      <w:r w:rsidR="003D7CB6" w:rsidRPr="00B54DCC">
        <w:t xml:space="preserve">, </w:t>
      </w:r>
      <w:r w:rsidR="00853211">
        <w:t>dok</w:t>
      </w:r>
      <w:r w:rsidR="003D7CB6" w:rsidRPr="00B54DCC">
        <w:t xml:space="preserve"> </w:t>
      </w:r>
      <w:r w:rsidR="00853211">
        <w:t>je</w:t>
      </w:r>
      <w:r w:rsidR="003D7CB6" w:rsidRPr="00B54DCC">
        <w:t xml:space="preserve"> 10 </w:t>
      </w:r>
      <w:r w:rsidR="00853211">
        <w:t>predmeta</w:t>
      </w:r>
      <w:r w:rsidR="003D7CB6" w:rsidRPr="00B54DCC">
        <w:t xml:space="preserve"> </w:t>
      </w:r>
      <w:r w:rsidR="00853211">
        <w:t>proslijeđeno</w:t>
      </w:r>
      <w:r w:rsidR="003D7CB6" w:rsidRPr="00B54DCC">
        <w:t xml:space="preserve"> </w:t>
      </w:r>
      <w:r w:rsidR="00853211">
        <w:t>na</w:t>
      </w:r>
      <w:r w:rsidR="003D7CB6" w:rsidRPr="00B54DCC">
        <w:t xml:space="preserve"> </w:t>
      </w:r>
      <w:r w:rsidR="00853211">
        <w:t>odlučivanje</w:t>
      </w:r>
      <w:r w:rsidR="003D7CB6" w:rsidRPr="00B54DCC">
        <w:rPr>
          <w:lang w:val="sr-Cyrl-BA"/>
        </w:rPr>
        <w:t xml:space="preserve"> </w:t>
      </w:r>
      <w:r w:rsidR="00853211">
        <w:rPr>
          <w:lang w:val="sr-Cyrl-BA"/>
        </w:rPr>
        <w:t>nadležnom</w:t>
      </w:r>
      <w:r w:rsidR="003D7CB6" w:rsidRPr="00B54DCC">
        <w:rPr>
          <w:lang w:val="sr-Cyrl-BA"/>
        </w:rPr>
        <w:t xml:space="preserve"> </w:t>
      </w:r>
      <w:r w:rsidR="00853211">
        <w:rPr>
          <w:lang w:val="sr-Cyrl-BA"/>
        </w:rPr>
        <w:t>sudu</w:t>
      </w:r>
      <w:r w:rsidR="003D7CB6" w:rsidRPr="00B54DCC">
        <w:t xml:space="preserve"> </w:t>
      </w:r>
      <w:r w:rsidR="00853211">
        <w:t>jer</w:t>
      </w:r>
      <w:r w:rsidR="003D7CB6" w:rsidRPr="00B54DCC">
        <w:t xml:space="preserve"> </w:t>
      </w:r>
      <w:r w:rsidR="00853211">
        <w:t>raniji</w:t>
      </w:r>
      <w:r w:rsidR="003D7CB6" w:rsidRPr="00B54DCC">
        <w:t xml:space="preserve"> </w:t>
      </w:r>
      <w:r w:rsidR="00853211">
        <w:t>vlasnici</w:t>
      </w:r>
      <w:r w:rsidR="003D7CB6" w:rsidRPr="00B54DCC">
        <w:t xml:space="preserve"> </w:t>
      </w:r>
      <w:r w:rsidR="00853211">
        <w:t>nisu</w:t>
      </w:r>
      <w:r w:rsidR="003D7CB6" w:rsidRPr="00B54DCC">
        <w:t xml:space="preserve"> </w:t>
      </w:r>
      <w:r w:rsidR="00853211">
        <w:t>prihvatili</w:t>
      </w:r>
      <w:r w:rsidR="003D7CB6" w:rsidRPr="00B54DCC">
        <w:t xml:space="preserve"> </w:t>
      </w:r>
      <w:r w:rsidR="00853211">
        <w:t>ponuđenu</w:t>
      </w:r>
      <w:r w:rsidR="003D7CB6" w:rsidRPr="00B54DCC">
        <w:t xml:space="preserve"> </w:t>
      </w:r>
      <w:r w:rsidR="00853211">
        <w:t>naknadu</w:t>
      </w:r>
      <w:r w:rsidR="003D7CB6" w:rsidRPr="00B54DCC">
        <w:t>.</w:t>
      </w:r>
    </w:p>
    <w:p w14:paraId="17F14118" w14:textId="1CBFEA39" w:rsidR="00DA009A" w:rsidRDefault="00DC0F2E" w:rsidP="00DA009A">
      <w:pPr>
        <w:spacing w:before="60" w:after="60"/>
        <w:ind w:firstLine="0"/>
        <w:rPr>
          <w:lang w:val="sr-Cyrl-BA"/>
        </w:rPr>
      </w:pPr>
      <w:r w:rsidRPr="00B54DCC">
        <w:rPr>
          <w:lang w:val="sr-Cyrl-BA"/>
        </w:rPr>
        <w:t>-</w:t>
      </w:r>
      <w:r w:rsidRPr="00B54DCC">
        <w:rPr>
          <w:lang w:val="sr-Cyrl-BA"/>
        </w:rPr>
        <w:tab/>
      </w:r>
      <w:r w:rsidR="00853211">
        <w:t>Izgradnja</w:t>
      </w:r>
      <w:r w:rsidRPr="00B54DCC">
        <w:t xml:space="preserve"> </w:t>
      </w:r>
      <w:r w:rsidR="00853211">
        <w:t>vjetroelektrane</w:t>
      </w:r>
      <w:r w:rsidRPr="00B54DCC">
        <w:t xml:space="preserve"> ''</w:t>
      </w:r>
      <w:r w:rsidR="00853211">
        <w:t>Grebak</w:t>
      </w:r>
      <w:r w:rsidRPr="00B54DCC">
        <w:t xml:space="preserve">'' </w:t>
      </w:r>
      <w:r w:rsidR="00853211">
        <w:t>na</w:t>
      </w:r>
      <w:r w:rsidRPr="00B54DCC">
        <w:t xml:space="preserve"> </w:t>
      </w:r>
      <w:r w:rsidR="00853211">
        <w:t>području</w:t>
      </w:r>
      <w:r w:rsidRPr="00B54DCC">
        <w:t xml:space="preserve"> </w:t>
      </w:r>
      <w:r w:rsidR="00853211">
        <w:t>opštine</w:t>
      </w:r>
      <w:r w:rsidRPr="00B54DCC">
        <w:t xml:space="preserve"> </w:t>
      </w:r>
      <w:r w:rsidR="00853211">
        <w:t>Nevesinje</w:t>
      </w:r>
      <w:r w:rsidRPr="00B54DCC">
        <w:t xml:space="preserve">. </w:t>
      </w:r>
      <w:r w:rsidR="00853211">
        <w:t>Opšti</w:t>
      </w:r>
      <w:r w:rsidRPr="00B54DCC">
        <w:t xml:space="preserve"> </w:t>
      </w:r>
      <w:r w:rsidR="00853211">
        <w:t>interes</w:t>
      </w:r>
      <w:r w:rsidRPr="00B54DCC">
        <w:t xml:space="preserve"> </w:t>
      </w:r>
      <w:r w:rsidR="00853211">
        <w:rPr>
          <w:lang w:val="sr-Cyrl-BA"/>
        </w:rPr>
        <w:t>je</w:t>
      </w:r>
      <w:r w:rsidR="0071698A" w:rsidRPr="00B54DCC">
        <w:rPr>
          <w:lang w:val="sr-Cyrl-BA"/>
        </w:rPr>
        <w:t xml:space="preserve"> </w:t>
      </w:r>
      <w:r w:rsidR="00853211">
        <w:t>utvrđen</w:t>
      </w:r>
      <w:r w:rsidRPr="00B54DCC">
        <w:t xml:space="preserve"> </w:t>
      </w:r>
      <w:r w:rsidR="00853211">
        <w:t>Odlukom</w:t>
      </w:r>
      <w:r w:rsidRPr="00B54DCC">
        <w:t xml:space="preserve"> </w:t>
      </w:r>
      <w:r w:rsidR="00853211">
        <w:t>Vlade</w:t>
      </w:r>
      <w:r w:rsidRPr="00B54DCC">
        <w:t xml:space="preserve"> </w:t>
      </w:r>
      <w:r w:rsidR="00853211">
        <w:t>Republike</w:t>
      </w:r>
      <w:r w:rsidRPr="00B54DCC">
        <w:t xml:space="preserve"> </w:t>
      </w:r>
      <w:r w:rsidR="00853211">
        <w:t>Srpske</w:t>
      </w:r>
      <w:r w:rsidRPr="00B54DCC">
        <w:t xml:space="preserve"> </w:t>
      </w:r>
      <w:r w:rsidR="00853211">
        <w:t>broj</w:t>
      </w:r>
      <w:r w:rsidRPr="00B54DCC">
        <w:t xml:space="preserve">: 04/1-012-2-1404/20 </w:t>
      </w:r>
      <w:r w:rsidR="00853211">
        <w:t>od</w:t>
      </w:r>
      <w:r w:rsidRPr="00B54DCC">
        <w:t xml:space="preserve"> 22.05.2020. </w:t>
      </w:r>
      <w:r w:rsidR="00853211">
        <w:t>godine</w:t>
      </w:r>
      <w:r w:rsidRPr="00B54DCC">
        <w:t xml:space="preserve">, </w:t>
      </w:r>
      <w:r w:rsidR="00853211">
        <w:rPr>
          <w:lang w:val="sr-Cyrl-BA"/>
        </w:rPr>
        <w:t>i</w:t>
      </w:r>
      <w:r w:rsidRPr="00B54DCC">
        <w:t xml:space="preserve"> </w:t>
      </w:r>
      <w:r w:rsidR="00853211">
        <w:t>Odlukom</w:t>
      </w:r>
      <w:r w:rsidRPr="00B54DCC">
        <w:t xml:space="preserve"> </w:t>
      </w:r>
      <w:r w:rsidR="00853211">
        <w:t>o</w:t>
      </w:r>
      <w:r w:rsidRPr="00B54DCC">
        <w:t xml:space="preserve"> </w:t>
      </w:r>
      <w:r w:rsidR="00853211">
        <w:t>dopuni</w:t>
      </w:r>
      <w:r w:rsidRPr="00B54DCC">
        <w:t xml:space="preserve"> </w:t>
      </w:r>
      <w:r w:rsidR="00853211">
        <w:t>Odluke</w:t>
      </w:r>
      <w:r w:rsidRPr="00B54DCC">
        <w:t xml:space="preserve"> </w:t>
      </w:r>
      <w:r w:rsidR="00853211">
        <w:t>o</w:t>
      </w:r>
      <w:r w:rsidRPr="00B54DCC">
        <w:t xml:space="preserve"> </w:t>
      </w:r>
      <w:r w:rsidR="00853211">
        <w:t>utvrđivanju</w:t>
      </w:r>
      <w:r w:rsidRPr="00B54DCC">
        <w:t xml:space="preserve"> </w:t>
      </w:r>
      <w:r w:rsidR="00853211">
        <w:t>opšteg</w:t>
      </w:r>
      <w:r w:rsidRPr="00B54DCC">
        <w:t xml:space="preserve"> </w:t>
      </w:r>
      <w:r w:rsidR="00853211">
        <w:t>interesa</w:t>
      </w:r>
      <w:r w:rsidRPr="00B54DCC">
        <w:t xml:space="preserve"> </w:t>
      </w:r>
      <w:r w:rsidR="00853211">
        <w:t>broj</w:t>
      </w:r>
      <w:r w:rsidRPr="00B54DCC">
        <w:t xml:space="preserve">: 04/1-012-2-4001/21 </w:t>
      </w:r>
      <w:r w:rsidR="00853211">
        <w:t>od</w:t>
      </w:r>
      <w:r w:rsidRPr="00B54DCC">
        <w:t xml:space="preserve"> 23.12.2021. </w:t>
      </w:r>
      <w:r w:rsidR="00853211">
        <w:t>godine</w:t>
      </w:r>
      <w:r w:rsidRPr="00B54DCC">
        <w:t xml:space="preserve">. </w:t>
      </w:r>
      <w:r w:rsidR="00853211">
        <w:t>Podnosilac</w:t>
      </w:r>
      <w:r w:rsidRPr="00B54DCC">
        <w:t xml:space="preserve"> </w:t>
      </w:r>
      <w:r w:rsidR="00853211">
        <w:t>inicijative</w:t>
      </w:r>
      <w:r w:rsidRPr="00B54DCC">
        <w:t xml:space="preserve"> </w:t>
      </w:r>
      <w:r w:rsidR="00853211">
        <w:t>je</w:t>
      </w:r>
      <w:r w:rsidRPr="00B54DCC">
        <w:t xml:space="preserve"> </w:t>
      </w:r>
      <w:r w:rsidR="00853211">
        <w:t>Ministarstvo</w:t>
      </w:r>
      <w:r w:rsidRPr="00B54DCC">
        <w:t xml:space="preserve"> </w:t>
      </w:r>
      <w:r w:rsidR="00853211">
        <w:t>energetike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rudarstva</w:t>
      </w:r>
      <w:r w:rsidRPr="00B54DCC">
        <w:t xml:space="preserve"> </w:t>
      </w:r>
      <w:r w:rsidR="00853211">
        <w:t>Republike</w:t>
      </w:r>
      <w:r w:rsidRPr="00B54DCC">
        <w:t xml:space="preserve"> </w:t>
      </w:r>
      <w:r w:rsidR="00853211">
        <w:t>Srpske</w:t>
      </w:r>
      <w:r w:rsidRPr="00B54DCC">
        <w:t>.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In</w:t>
      </w:r>
      <w:r w:rsidR="00853211">
        <w:t>vestitor</w:t>
      </w:r>
      <w:r w:rsidRPr="00B54DCC">
        <w:t xml:space="preserve"> ''</w:t>
      </w:r>
      <w:r w:rsidR="00853211">
        <w:t>VE</w:t>
      </w:r>
      <w:r w:rsidRPr="00B54DCC">
        <w:t xml:space="preserve"> </w:t>
      </w:r>
      <w:r w:rsidR="00853211">
        <w:t>Grebak</w:t>
      </w:r>
      <w:r w:rsidR="00082D16" w:rsidRPr="00B54DCC">
        <w:rPr>
          <w:lang w:val="sr-Cyrl-BA"/>
        </w:rPr>
        <w:t>“</w:t>
      </w:r>
      <w:r w:rsidRPr="00B54DCC">
        <w:t xml:space="preserve"> </w:t>
      </w:r>
      <w:r w:rsidR="00853211">
        <w:t>d</w:t>
      </w:r>
      <w:r w:rsidRPr="00B54DCC">
        <w:t>.</w:t>
      </w:r>
      <w:r w:rsidR="00853211">
        <w:t>o</w:t>
      </w:r>
      <w:r w:rsidRPr="00B54DCC">
        <w:t>.</w:t>
      </w:r>
      <w:r w:rsidR="00853211">
        <w:t>o</w:t>
      </w:r>
      <w:r w:rsidRPr="00B54DCC">
        <w:t xml:space="preserve">. </w:t>
      </w:r>
      <w:r w:rsidR="00853211">
        <w:t>Nevesinje</w:t>
      </w:r>
      <w:r w:rsidRPr="00B54DCC">
        <w:rPr>
          <w:lang w:val="sr-Cyrl-BA"/>
        </w:rPr>
        <w:t xml:space="preserve">. </w:t>
      </w:r>
      <w:r w:rsidR="00853211">
        <w:t>Postupak</w:t>
      </w:r>
      <w:r w:rsidRPr="00B54DCC">
        <w:t xml:space="preserve"> </w:t>
      </w:r>
      <w:r w:rsidR="00853211">
        <w:t>je</w:t>
      </w:r>
      <w:r w:rsidRPr="00B54DCC">
        <w:t xml:space="preserve"> </w:t>
      </w:r>
      <w:r w:rsidR="00853211">
        <w:rPr>
          <w:lang w:val="sr-Cyrl-BA"/>
        </w:rPr>
        <w:t>završen</w:t>
      </w:r>
      <w:r w:rsidRPr="00B54DCC">
        <w:t xml:space="preserve"> </w:t>
      </w:r>
      <w:r w:rsidR="00853211">
        <w:t>u</w:t>
      </w:r>
      <w:r w:rsidRPr="00B54DCC">
        <w:t xml:space="preserve"> 59 </w:t>
      </w:r>
      <w:r w:rsidR="00853211">
        <w:t>predmeta</w:t>
      </w:r>
      <w:r w:rsidRPr="00B54DCC">
        <w:t xml:space="preserve">, </w:t>
      </w:r>
      <w:r w:rsidR="00853211">
        <w:t>dok</w:t>
      </w:r>
      <w:r w:rsidRPr="00B54DCC">
        <w:t xml:space="preserve"> </w:t>
      </w:r>
      <w:r w:rsidR="00853211">
        <w:t>je</w:t>
      </w:r>
      <w:r w:rsidRPr="00B54DCC">
        <w:t xml:space="preserve"> </w:t>
      </w:r>
      <w:r w:rsidR="00853211">
        <w:rPr>
          <w:lang w:val="sr-Cyrl-BA"/>
        </w:rPr>
        <w:t>pet</w:t>
      </w:r>
      <w:r w:rsidRPr="00B54DCC">
        <w:t xml:space="preserve"> </w:t>
      </w:r>
      <w:r w:rsidR="00853211">
        <w:t>predmeta</w:t>
      </w:r>
      <w:r w:rsidRPr="00B54DCC">
        <w:t xml:space="preserve"> </w:t>
      </w:r>
      <w:r w:rsidR="00853211">
        <w:t>proslijeđeno</w:t>
      </w:r>
      <w:r w:rsidRPr="00B54DCC">
        <w:t xml:space="preserve"> </w:t>
      </w:r>
      <w:r w:rsidR="00853211">
        <w:t>na</w:t>
      </w:r>
      <w:r w:rsidRPr="00B54DCC">
        <w:t xml:space="preserve"> </w:t>
      </w:r>
      <w:r w:rsidR="00853211">
        <w:t>sudsko</w:t>
      </w:r>
      <w:r w:rsidRPr="00B54DCC">
        <w:t xml:space="preserve"> </w:t>
      </w:r>
      <w:r w:rsidR="00853211">
        <w:t>odlučivanje</w:t>
      </w:r>
      <w:r w:rsidRPr="00B54DCC">
        <w:t xml:space="preserve">, </w:t>
      </w:r>
      <w:r w:rsidR="00853211">
        <w:t>jer</w:t>
      </w:r>
      <w:r w:rsidRPr="00B54DCC">
        <w:t xml:space="preserve"> </w:t>
      </w:r>
      <w:r w:rsidR="00853211">
        <w:t>raniji</w:t>
      </w:r>
      <w:r w:rsidRPr="00B54DCC">
        <w:t xml:space="preserve"> </w:t>
      </w:r>
      <w:r w:rsidR="00853211">
        <w:t>vlasnici</w:t>
      </w:r>
      <w:r w:rsidRPr="00B54DCC">
        <w:t xml:space="preserve"> </w:t>
      </w:r>
      <w:r w:rsidR="00853211">
        <w:t>nisu</w:t>
      </w:r>
      <w:r w:rsidRPr="00B54DCC">
        <w:t xml:space="preserve"> </w:t>
      </w:r>
      <w:r w:rsidR="00853211">
        <w:t>prihvatili</w:t>
      </w:r>
      <w:r w:rsidRPr="00B54DCC">
        <w:t xml:space="preserve"> </w:t>
      </w:r>
      <w:r w:rsidR="00853211">
        <w:t>ponuđenu</w:t>
      </w:r>
      <w:r w:rsidRPr="00B54DCC">
        <w:t xml:space="preserve"> </w:t>
      </w:r>
      <w:r w:rsidR="00853211">
        <w:t>naknadu</w:t>
      </w:r>
      <w:r w:rsidR="00C35CFC" w:rsidRPr="00B54DCC">
        <w:rPr>
          <w:lang w:val="sr-Cyrl-BA"/>
        </w:rPr>
        <w:t>.</w:t>
      </w:r>
    </w:p>
    <w:p w14:paraId="59B7F282" w14:textId="1C952CA8" w:rsidR="00B16148" w:rsidRPr="00B54DCC" w:rsidRDefault="00DA009A" w:rsidP="00DA009A">
      <w:pPr>
        <w:spacing w:before="60" w:after="60"/>
        <w:ind w:firstLine="0"/>
      </w:pPr>
      <w:r>
        <w:rPr>
          <w:lang w:val="sr-Cyrl-BA"/>
        </w:rPr>
        <w:t>-</w:t>
      </w:r>
      <w:r>
        <w:rPr>
          <w:lang w:val="sr-Cyrl-BA"/>
        </w:rPr>
        <w:tab/>
      </w:r>
      <w:r w:rsidR="00853211">
        <w:t>Izgradnja</w:t>
      </w:r>
      <w:r w:rsidR="00401EA4" w:rsidRPr="00B54DCC">
        <w:t xml:space="preserve"> </w:t>
      </w:r>
      <w:r w:rsidR="00853211">
        <w:t>kanala</w:t>
      </w:r>
      <w:r w:rsidR="00401EA4" w:rsidRPr="00B54DCC">
        <w:t xml:space="preserve"> </w:t>
      </w:r>
      <w:r w:rsidR="00853211">
        <w:t>kroz</w:t>
      </w:r>
      <w:r w:rsidR="00401EA4" w:rsidRPr="00B54DCC">
        <w:t xml:space="preserve"> </w:t>
      </w:r>
      <w:r w:rsidR="00853211">
        <w:t>Dabarsko</w:t>
      </w:r>
      <w:r w:rsidR="00401EA4" w:rsidRPr="00B54DCC">
        <w:t xml:space="preserve"> </w:t>
      </w:r>
      <w:r w:rsidR="00853211">
        <w:t>polje</w:t>
      </w:r>
      <w:r w:rsidR="00401EA4" w:rsidRPr="00B54DCC">
        <w:t xml:space="preserve"> </w:t>
      </w:r>
      <w:r w:rsidR="00853211">
        <w:t>na</w:t>
      </w:r>
      <w:r w:rsidR="00401EA4" w:rsidRPr="00B54DCC">
        <w:t xml:space="preserve"> </w:t>
      </w:r>
      <w:r w:rsidR="00853211">
        <w:t>području</w:t>
      </w:r>
      <w:r w:rsidR="00401EA4" w:rsidRPr="00B54DCC">
        <w:t xml:space="preserve"> </w:t>
      </w:r>
      <w:r w:rsidR="00853211">
        <w:t>opštine</w:t>
      </w:r>
      <w:r w:rsidR="00401EA4" w:rsidRPr="00B54DCC">
        <w:t xml:space="preserve"> </w:t>
      </w:r>
      <w:r w:rsidR="00853211">
        <w:t>Bileća</w:t>
      </w:r>
      <w:r w:rsidR="00401EA4" w:rsidRPr="00B54DCC">
        <w:t>.</w:t>
      </w:r>
      <w:r w:rsidR="00FC7110" w:rsidRPr="00B54DCC">
        <w:t xml:space="preserve"> </w:t>
      </w:r>
      <w:r w:rsidR="00853211">
        <w:t>Odluka</w:t>
      </w:r>
      <w:r w:rsidR="00401EA4" w:rsidRPr="00B54DCC">
        <w:t xml:space="preserve"> </w:t>
      </w:r>
      <w:r w:rsidR="00853211">
        <w:t>Vlade</w:t>
      </w:r>
      <w:r w:rsidR="00401EA4" w:rsidRPr="00B54DCC">
        <w:t xml:space="preserve"> </w:t>
      </w:r>
      <w:r w:rsidR="00853211">
        <w:t>Republike</w:t>
      </w:r>
      <w:r w:rsidR="00401EA4" w:rsidRPr="00B54DCC">
        <w:t xml:space="preserve"> </w:t>
      </w:r>
      <w:r w:rsidR="00853211">
        <w:t>Srpske</w:t>
      </w:r>
      <w:r w:rsidR="00401EA4" w:rsidRPr="00B54DCC">
        <w:t xml:space="preserve"> </w:t>
      </w:r>
      <w:r w:rsidR="00853211">
        <w:t>o</w:t>
      </w:r>
      <w:r w:rsidR="00401EA4" w:rsidRPr="00B54DCC">
        <w:t xml:space="preserve"> </w:t>
      </w:r>
      <w:r w:rsidR="00853211">
        <w:t>utvrđivanju</w:t>
      </w:r>
      <w:r w:rsidR="00401EA4" w:rsidRPr="00B54DCC">
        <w:t xml:space="preserve"> </w:t>
      </w:r>
      <w:r w:rsidR="00853211">
        <w:t>opšteg</w:t>
      </w:r>
      <w:r w:rsidR="00401EA4" w:rsidRPr="00B54DCC">
        <w:t xml:space="preserve"> </w:t>
      </w:r>
      <w:r w:rsidR="00853211">
        <w:t>interesa</w:t>
      </w:r>
      <w:r w:rsidR="00401EA4" w:rsidRPr="00B54DCC">
        <w:t xml:space="preserve"> </w:t>
      </w:r>
      <w:r w:rsidR="00853211">
        <w:t>br</w:t>
      </w:r>
      <w:r w:rsidR="00401EA4" w:rsidRPr="00B54DCC">
        <w:t xml:space="preserve">. 04/1-012-2-1605/21 </w:t>
      </w:r>
      <w:r w:rsidR="00853211">
        <w:t>od</w:t>
      </w:r>
      <w:r w:rsidR="00401EA4" w:rsidRPr="00B54DCC">
        <w:t xml:space="preserve"> 27.05.2021.</w:t>
      </w:r>
      <w:r w:rsidR="00AB78B8" w:rsidRPr="00B54DCC">
        <w:rPr>
          <w:lang w:val="sr-Cyrl-BA"/>
        </w:rPr>
        <w:t xml:space="preserve"> </w:t>
      </w:r>
      <w:r w:rsidR="00853211">
        <w:t>godine</w:t>
      </w:r>
      <w:r w:rsidR="00401EA4" w:rsidRPr="00B54DCC">
        <w:t xml:space="preserve"> („</w:t>
      </w:r>
      <w:r w:rsidR="00853211">
        <w:t>Službeni</w:t>
      </w:r>
      <w:r w:rsidR="00401EA4" w:rsidRPr="00B54DCC">
        <w:t xml:space="preserve"> </w:t>
      </w:r>
      <w:r w:rsidR="00853211">
        <w:t>glasnik</w:t>
      </w:r>
      <w:r w:rsidR="00401EA4" w:rsidRPr="00B54DCC">
        <w:t xml:space="preserve"> </w:t>
      </w:r>
      <w:r w:rsidR="00853211">
        <w:t>Republike</w:t>
      </w:r>
      <w:r w:rsidR="00401EA4" w:rsidRPr="00B54DCC">
        <w:t xml:space="preserve"> </w:t>
      </w:r>
      <w:r w:rsidR="00853211">
        <w:t>Srpske</w:t>
      </w:r>
      <w:r w:rsidR="00401EA4" w:rsidRPr="00B54DCC">
        <w:t xml:space="preserve">“, </w:t>
      </w:r>
      <w:r w:rsidR="00853211">
        <w:t>br</w:t>
      </w:r>
      <w:r w:rsidR="00401EA4" w:rsidRPr="00B54DCC">
        <w:t xml:space="preserve">. 54/21). </w:t>
      </w:r>
      <w:r w:rsidR="00853211">
        <w:t>Podnosilac</w:t>
      </w:r>
      <w:r w:rsidR="00401EA4" w:rsidRPr="00B54DCC">
        <w:t xml:space="preserve"> </w:t>
      </w:r>
      <w:r w:rsidR="00853211">
        <w:t>inicijative</w:t>
      </w:r>
      <w:r w:rsidR="00401EA4" w:rsidRPr="00B54DCC">
        <w:t xml:space="preserve"> </w:t>
      </w:r>
      <w:r w:rsidR="00853211">
        <w:t>je</w:t>
      </w:r>
      <w:r w:rsidR="00401EA4" w:rsidRPr="00B54DCC">
        <w:t xml:space="preserve"> </w:t>
      </w:r>
      <w:r w:rsidR="00853211">
        <w:t>Ministarstvo</w:t>
      </w:r>
      <w:r w:rsidR="00401EA4" w:rsidRPr="00B54DCC">
        <w:t xml:space="preserve"> </w:t>
      </w:r>
      <w:r w:rsidR="00853211">
        <w:t>energetike</w:t>
      </w:r>
      <w:r w:rsidR="00401EA4" w:rsidRPr="00B54DCC">
        <w:t xml:space="preserve"> </w:t>
      </w:r>
      <w:r w:rsidR="00853211">
        <w:t>i</w:t>
      </w:r>
      <w:r w:rsidR="00401EA4" w:rsidRPr="00B54DCC">
        <w:t xml:space="preserve"> </w:t>
      </w:r>
      <w:r w:rsidR="00853211">
        <w:t>rudarstva</w:t>
      </w:r>
      <w:r w:rsidR="00401EA4" w:rsidRPr="00B54DCC">
        <w:t xml:space="preserve"> </w:t>
      </w:r>
      <w:r w:rsidR="00853211">
        <w:t>Republike</w:t>
      </w:r>
      <w:r w:rsidR="00401EA4" w:rsidRPr="00B54DCC">
        <w:t xml:space="preserve"> </w:t>
      </w:r>
      <w:r w:rsidR="00853211">
        <w:t>Srpske</w:t>
      </w:r>
      <w:r w:rsidR="00401EA4" w:rsidRPr="00B54DCC">
        <w:t xml:space="preserve">. </w:t>
      </w:r>
      <w:r w:rsidR="00853211">
        <w:t>Korisnik</w:t>
      </w:r>
      <w:r w:rsidR="00401EA4" w:rsidRPr="00B54DCC">
        <w:t xml:space="preserve"> </w:t>
      </w:r>
      <w:r w:rsidR="00853211">
        <w:t>eksproprijacije</w:t>
      </w:r>
      <w:r w:rsidR="00401EA4" w:rsidRPr="00B54DCC">
        <w:t xml:space="preserve"> </w:t>
      </w:r>
      <w:r w:rsidR="00853211">
        <w:t>je</w:t>
      </w:r>
      <w:r w:rsidR="00401EA4" w:rsidRPr="00B54DCC">
        <w:t xml:space="preserve"> </w:t>
      </w:r>
      <w:r w:rsidR="00853211">
        <w:t>Republika</w:t>
      </w:r>
      <w:r w:rsidR="00401EA4" w:rsidRPr="00B54DCC">
        <w:t xml:space="preserve"> </w:t>
      </w:r>
      <w:r w:rsidR="00853211">
        <w:t>Srpska</w:t>
      </w:r>
      <w:r w:rsidR="00401EA4" w:rsidRPr="00B54DCC">
        <w:t>.</w:t>
      </w:r>
      <w:r w:rsidR="00E03188" w:rsidRPr="00B54DCC">
        <w:t xml:space="preserve"> </w:t>
      </w:r>
      <w:r w:rsidR="00853211">
        <w:t>Investitor</w:t>
      </w:r>
      <w:r w:rsidR="00E03188" w:rsidRPr="00B54DCC">
        <w:t xml:space="preserve"> </w:t>
      </w:r>
      <w:r w:rsidR="00853211">
        <w:t>HE</w:t>
      </w:r>
      <w:r w:rsidR="00E03188" w:rsidRPr="00B54DCC">
        <w:t xml:space="preserve"> </w:t>
      </w:r>
      <w:r w:rsidR="00853211">
        <w:t>Dabar</w:t>
      </w:r>
      <w:r w:rsidR="00401EA4" w:rsidRPr="00B54DCC">
        <w:t>.</w:t>
      </w:r>
      <w:r w:rsidR="00E03188" w:rsidRPr="00B54DCC">
        <w:t xml:space="preserve"> </w:t>
      </w:r>
      <w:r w:rsidR="00853211">
        <w:t>Ukupno</w:t>
      </w:r>
      <w:r w:rsidR="00E03188" w:rsidRPr="00B54DCC">
        <w:t xml:space="preserve"> </w:t>
      </w:r>
      <w:r w:rsidR="00853211">
        <w:rPr>
          <w:lang w:val="sr-Cyrl-BA"/>
        </w:rPr>
        <w:t>u</w:t>
      </w:r>
      <w:r w:rsidR="001E26D4" w:rsidRPr="00B54DCC">
        <w:rPr>
          <w:lang w:val="sr-Cyrl-BA"/>
        </w:rPr>
        <w:t xml:space="preserve"> </w:t>
      </w:r>
      <w:r w:rsidR="00853211">
        <w:rPr>
          <w:lang w:val="sr-Cyrl-BA"/>
        </w:rPr>
        <w:t>radu</w:t>
      </w:r>
      <w:r w:rsidR="001E26D4" w:rsidRPr="00B54DCC">
        <w:rPr>
          <w:lang w:val="sr-Cyrl-BA"/>
        </w:rPr>
        <w:t xml:space="preserve"> 214 </w:t>
      </w:r>
      <w:r w:rsidR="00853211">
        <w:t>predmeta</w:t>
      </w:r>
      <w:r w:rsidR="00401EA4" w:rsidRPr="00B54DCC">
        <w:t xml:space="preserve">. </w:t>
      </w:r>
      <w:r w:rsidR="00853211">
        <w:t>U</w:t>
      </w:r>
      <w:r w:rsidR="00401EA4" w:rsidRPr="00B54DCC">
        <w:t xml:space="preserve"> </w:t>
      </w:r>
      <w:r w:rsidR="00853211">
        <w:rPr>
          <w:lang w:val="sr-Cyrl-BA"/>
        </w:rPr>
        <w:t>izvještajnom</w:t>
      </w:r>
      <w:r w:rsidR="001E26D4" w:rsidRPr="00B54DCC">
        <w:rPr>
          <w:lang w:val="sr-Cyrl-BA"/>
        </w:rPr>
        <w:t xml:space="preserve"> </w:t>
      </w:r>
      <w:r w:rsidR="00853211">
        <w:rPr>
          <w:lang w:val="sr-Cyrl-BA"/>
        </w:rPr>
        <w:t>periodu</w:t>
      </w:r>
      <w:r w:rsidR="001E26D4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1E26D4" w:rsidRPr="00B54DCC">
        <w:rPr>
          <w:lang w:val="sr-Cyrl-BA"/>
        </w:rPr>
        <w:t xml:space="preserve"> </w:t>
      </w:r>
      <w:r w:rsidR="00853211">
        <w:rPr>
          <w:lang w:val="sr-Cyrl-BA"/>
        </w:rPr>
        <w:t>int</w:t>
      </w:r>
      <w:r w:rsidR="00853211">
        <w:t>enziviran</w:t>
      </w:r>
      <w:r w:rsidR="00401EA4" w:rsidRPr="00B54DCC">
        <w:t xml:space="preserve"> </w:t>
      </w:r>
      <w:r w:rsidR="00853211">
        <w:rPr>
          <w:lang w:val="sr-Cyrl-BA"/>
        </w:rPr>
        <w:t>rad</w:t>
      </w:r>
      <w:r w:rsidR="00401EA4" w:rsidRPr="00B54DCC">
        <w:t xml:space="preserve"> </w:t>
      </w:r>
      <w:r w:rsidR="00853211">
        <w:t>na</w:t>
      </w:r>
      <w:r w:rsidR="00401EA4" w:rsidRPr="00B54DCC">
        <w:t xml:space="preserve"> </w:t>
      </w:r>
      <w:r w:rsidR="00853211">
        <w:t>ovom</w:t>
      </w:r>
      <w:r w:rsidR="00401EA4" w:rsidRPr="00B54DCC">
        <w:t xml:space="preserve"> </w:t>
      </w:r>
      <w:r w:rsidR="00853211">
        <w:t>projektu</w:t>
      </w:r>
      <w:r w:rsidR="00FC7110" w:rsidRPr="00B54DCC">
        <w:t xml:space="preserve">. </w:t>
      </w:r>
      <w:r w:rsidR="00853211">
        <w:rPr>
          <w:lang w:val="sr-Cyrl-BA"/>
        </w:rPr>
        <w:t>U</w:t>
      </w:r>
      <w:r w:rsidR="00A747B0">
        <w:rPr>
          <w:lang w:val="sr-Cyrl-BA"/>
        </w:rPr>
        <w:t xml:space="preserve"> </w:t>
      </w:r>
      <w:r w:rsidR="00853211">
        <w:rPr>
          <w:lang w:val="sr-Cyrl-BA"/>
        </w:rPr>
        <w:t>radu</w:t>
      </w:r>
      <w:r w:rsidR="00A747B0">
        <w:rPr>
          <w:lang w:val="sr-Cyrl-BA"/>
        </w:rPr>
        <w:t>.</w:t>
      </w:r>
    </w:p>
    <w:p w14:paraId="70AB3756" w14:textId="7E2B73FB" w:rsidR="00FC1258" w:rsidRPr="00B54DCC" w:rsidRDefault="00853211" w:rsidP="008A1907">
      <w:pPr>
        <w:spacing w:before="240" w:after="240"/>
        <w:ind w:firstLine="0"/>
        <w:rPr>
          <w:rFonts w:eastAsia="Calibri"/>
          <w:b/>
          <w:szCs w:val="22"/>
          <w:lang w:val="sr-Cyrl-BA"/>
        </w:rPr>
      </w:pPr>
      <w:r>
        <w:rPr>
          <w:rFonts w:eastAsia="Calibri"/>
          <w:b/>
          <w:szCs w:val="22"/>
        </w:rPr>
        <w:t>Sjedište</w:t>
      </w:r>
      <w:r w:rsidR="00FC1258" w:rsidRPr="00B54DCC">
        <w:rPr>
          <w:rFonts w:eastAsia="Calibri"/>
          <w:b/>
          <w:szCs w:val="22"/>
        </w:rPr>
        <w:t xml:space="preserve"> </w:t>
      </w:r>
      <w:r>
        <w:rPr>
          <w:rFonts w:eastAsia="Calibri"/>
          <w:b/>
          <w:szCs w:val="22"/>
        </w:rPr>
        <w:t>zamjenika</w:t>
      </w:r>
      <w:r w:rsidR="00FC1258" w:rsidRPr="00B54DCC">
        <w:rPr>
          <w:rFonts w:eastAsia="Calibri"/>
          <w:b/>
          <w:szCs w:val="22"/>
        </w:rPr>
        <w:t xml:space="preserve"> </w:t>
      </w:r>
      <w:r>
        <w:rPr>
          <w:rFonts w:eastAsia="Calibri"/>
          <w:b/>
          <w:szCs w:val="22"/>
        </w:rPr>
        <w:t>pravobranioca</w:t>
      </w:r>
      <w:r w:rsidR="00FC1258" w:rsidRPr="00B54DCC">
        <w:rPr>
          <w:rFonts w:eastAsia="Calibri"/>
          <w:b/>
          <w:szCs w:val="22"/>
        </w:rPr>
        <w:t xml:space="preserve"> </w:t>
      </w:r>
      <w:r>
        <w:rPr>
          <w:rFonts w:eastAsia="Calibri"/>
          <w:b/>
          <w:szCs w:val="22"/>
        </w:rPr>
        <w:t>Vlasenica</w:t>
      </w:r>
      <w:r w:rsidR="009A4906" w:rsidRPr="00B54DCC">
        <w:rPr>
          <w:rFonts w:eastAsia="Calibri"/>
          <w:b/>
          <w:szCs w:val="22"/>
        </w:rPr>
        <w:t xml:space="preserve"> </w:t>
      </w:r>
    </w:p>
    <w:p w14:paraId="61804F7C" w14:textId="4CD9B71A" w:rsidR="0025503D" w:rsidRPr="00B54DCC" w:rsidRDefault="00DC0F2E" w:rsidP="002E5F0A">
      <w:pPr>
        <w:ind w:firstLine="0"/>
        <w:rPr>
          <w:rFonts w:eastAsia="Calibri"/>
          <w:bCs/>
          <w:szCs w:val="22"/>
          <w:lang w:val="sr-Cyrl-BA"/>
        </w:rPr>
      </w:pPr>
      <w:r w:rsidRPr="00B54DCC">
        <w:rPr>
          <w:rFonts w:eastAsia="Calibri"/>
          <w:bCs/>
          <w:szCs w:val="22"/>
        </w:rPr>
        <w:t xml:space="preserve">- </w:t>
      </w:r>
      <w:r w:rsidR="002A592E" w:rsidRPr="00B54DCC">
        <w:rPr>
          <w:rFonts w:eastAsia="Calibri"/>
          <w:bCs/>
          <w:szCs w:val="22"/>
        </w:rPr>
        <w:tab/>
      </w:r>
      <w:r w:rsidR="00853211">
        <w:rPr>
          <w:rFonts w:eastAsia="Calibri"/>
          <w:bCs/>
          <w:szCs w:val="22"/>
          <w:lang w:val="sr-Cyrl-BA"/>
        </w:rPr>
        <w:t>Izgradnja</w:t>
      </w:r>
      <w:r w:rsidR="002E5F0A" w:rsidRPr="00B54DCC">
        <w:rPr>
          <w:rFonts w:eastAsia="Calibri"/>
          <w:bCs/>
          <w:szCs w:val="22"/>
          <w:lang w:val="sr-Cyrl-BA"/>
        </w:rPr>
        <w:t xml:space="preserve">   </w:t>
      </w:r>
      <w:r w:rsidR="00853211">
        <w:rPr>
          <w:rFonts w:eastAsia="Calibri"/>
          <w:bCs/>
          <w:szCs w:val="22"/>
          <w:lang w:val="sr-Cyrl-BA"/>
        </w:rPr>
        <w:t>industrijske</w:t>
      </w:r>
      <w:r w:rsidR="002E5F0A" w:rsidRPr="00B54DCC">
        <w:rPr>
          <w:rFonts w:eastAsia="Calibri"/>
          <w:bCs/>
          <w:szCs w:val="22"/>
          <w:lang w:val="sr-Cyrl-BA"/>
        </w:rPr>
        <w:t xml:space="preserve"> (</w:t>
      </w:r>
      <w:r w:rsidR="00853211">
        <w:rPr>
          <w:rFonts w:eastAsia="Calibri"/>
          <w:bCs/>
          <w:szCs w:val="22"/>
          <w:lang w:val="sr-Cyrl-BA"/>
        </w:rPr>
        <w:t>bescarinske</w:t>
      </w:r>
      <w:r w:rsidR="002E5F0A" w:rsidRPr="00B54DCC">
        <w:rPr>
          <w:rFonts w:eastAsia="Calibri"/>
          <w:bCs/>
          <w:szCs w:val="22"/>
          <w:lang w:val="sr-Cyrl-BA"/>
        </w:rPr>
        <w:t xml:space="preserve">) </w:t>
      </w:r>
      <w:r w:rsidR="00853211">
        <w:rPr>
          <w:rFonts w:eastAsia="Calibri"/>
          <w:bCs/>
          <w:szCs w:val="22"/>
          <w:lang w:val="sr-Cyrl-BA"/>
        </w:rPr>
        <w:t>zone</w:t>
      </w:r>
      <w:r w:rsidR="002E5F0A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u</w:t>
      </w:r>
      <w:r w:rsidR="002E5F0A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naselju</w:t>
      </w:r>
      <w:r w:rsidR="002E5F0A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Pobrđe</w:t>
      </w:r>
      <w:r w:rsidR="002E5F0A" w:rsidRPr="00B54DCC">
        <w:rPr>
          <w:rFonts w:eastAsia="Calibri"/>
          <w:bCs/>
          <w:szCs w:val="22"/>
          <w:lang w:val="sr-Cyrl-BA"/>
        </w:rPr>
        <w:t xml:space="preserve">, </w:t>
      </w:r>
      <w:r w:rsidR="00853211">
        <w:rPr>
          <w:rFonts w:eastAsia="Calibri"/>
          <w:bCs/>
          <w:szCs w:val="22"/>
          <w:lang w:val="sr-Cyrl-BA"/>
        </w:rPr>
        <w:t>opština</w:t>
      </w:r>
      <w:r w:rsidR="002E5F0A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Bratunac</w:t>
      </w:r>
      <w:r w:rsidR="002E5F0A" w:rsidRPr="00B54DCC">
        <w:rPr>
          <w:rFonts w:eastAsia="Calibri"/>
          <w:bCs/>
          <w:szCs w:val="22"/>
          <w:lang w:val="sr-Cyrl-BA"/>
        </w:rPr>
        <w:t>.</w:t>
      </w:r>
      <w:r w:rsidR="00AE60C9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Podnosilac</w:t>
      </w:r>
      <w:r w:rsidR="002E5F0A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inicijative</w:t>
      </w:r>
      <w:r w:rsidR="00740F95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opština</w:t>
      </w:r>
      <w:r w:rsidR="004E7469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Bratunac</w:t>
      </w:r>
      <w:r w:rsidR="002E5F0A" w:rsidRPr="00B54DCC">
        <w:rPr>
          <w:rFonts w:eastAsia="Calibri"/>
          <w:bCs/>
          <w:szCs w:val="22"/>
          <w:lang w:val="sr-Cyrl-BA"/>
        </w:rPr>
        <w:t>,</w:t>
      </w:r>
      <w:r w:rsidR="00740F95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kao</w:t>
      </w:r>
      <w:r w:rsidR="00740F95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korisnik</w:t>
      </w:r>
      <w:r w:rsidR="002E5F0A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eksproprijacije</w:t>
      </w:r>
      <w:r w:rsidR="002E5F0A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i</w:t>
      </w:r>
      <w:r w:rsidR="002E5F0A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investitor</w:t>
      </w:r>
      <w:r w:rsidR="002E5F0A" w:rsidRPr="00B54DCC">
        <w:rPr>
          <w:rFonts w:eastAsia="Calibri"/>
          <w:bCs/>
          <w:szCs w:val="22"/>
          <w:lang w:val="sr-Cyrl-BA"/>
        </w:rPr>
        <w:t xml:space="preserve">. </w:t>
      </w:r>
      <w:r w:rsidR="00853211">
        <w:rPr>
          <w:rFonts w:eastAsia="Calibri"/>
          <w:bCs/>
          <w:szCs w:val="22"/>
          <w:lang w:val="sr-Cyrl-BA"/>
        </w:rPr>
        <w:t>Odluka</w:t>
      </w:r>
      <w:r w:rsidR="002E5F0A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Vlade</w:t>
      </w:r>
      <w:r w:rsidR="002E5F0A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Republike</w:t>
      </w:r>
      <w:r w:rsidR="002E5F0A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Srpske</w:t>
      </w:r>
      <w:r w:rsidR="002E5F0A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o</w:t>
      </w:r>
      <w:r w:rsidR="00740F95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utvrđivanju</w:t>
      </w:r>
      <w:r w:rsidR="002E5F0A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opšteg</w:t>
      </w:r>
      <w:r w:rsidR="002E5F0A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interesa</w:t>
      </w:r>
      <w:r w:rsidR="002E5F0A" w:rsidRPr="00B54DCC">
        <w:rPr>
          <w:rFonts w:eastAsia="Calibri"/>
          <w:bCs/>
          <w:szCs w:val="22"/>
          <w:lang w:val="sr-Cyrl-BA"/>
        </w:rPr>
        <w:t xml:space="preserve">, </w:t>
      </w:r>
      <w:r w:rsidR="00853211">
        <w:rPr>
          <w:rFonts w:eastAsia="Calibri"/>
          <w:bCs/>
          <w:szCs w:val="22"/>
          <w:lang w:val="sr-Cyrl-BA"/>
        </w:rPr>
        <w:t>br</w:t>
      </w:r>
      <w:r w:rsidR="002E5F0A" w:rsidRPr="00B54DCC">
        <w:rPr>
          <w:rFonts w:eastAsia="Calibri"/>
          <w:bCs/>
          <w:szCs w:val="22"/>
          <w:lang w:val="sr-Cyrl-BA"/>
        </w:rPr>
        <w:t xml:space="preserve">. 04/1-012-2-3137/21 </w:t>
      </w:r>
      <w:r w:rsidR="00853211">
        <w:rPr>
          <w:rFonts w:eastAsia="Calibri"/>
          <w:bCs/>
          <w:szCs w:val="22"/>
          <w:lang w:val="sr-Cyrl-BA"/>
        </w:rPr>
        <w:t>od</w:t>
      </w:r>
      <w:r w:rsidR="002E5F0A" w:rsidRPr="00B54DCC">
        <w:rPr>
          <w:rFonts w:eastAsia="Calibri"/>
          <w:bCs/>
          <w:szCs w:val="22"/>
          <w:lang w:val="sr-Cyrl-BA"/>
        </w:rPr>
        <w:t xml:space="preserve"> 21.10.2021. </w:t>
      </w:r>
      <w:r w:rsidR="00853211">
        <w:rPr>
          <w:rFonts w:eastAsia="Calibri"/>
          <w:bCs/>
          <w:szCs w:val="22"/>
          <w:lang w:val="sr-Cyrl-BA"/>
        </w:rPr>
        <w:t>godine</w:t>
      </w:r>
      <w:r w:rsidR="002E5F0A" w:rsidRPr="00B54DCC">
        <w:rPr>
          <w:rFonts w:eastAsia="Calibri"/>
          <w:bCs/>
          <w:szCs w:val="22"/>
          <w:lang w:val="sr-Cyrl-BA"/>
        </w:rPr>
        <w:t xml:space="preserve"> ( „</w:t>
      </w:r>
      <w:r w:rsidR="00853211">
        <w:rPr>
          <w:rFonts w:eastAsia="Calibri"/>
          <w:bCs/>
          <w:szCs w:val="22"/>
          <w:lang w:val="sr-Cyrl-BA"/>
        </w:rPr>
        <w:t>Službeni</w:t>
      </w:r>
      <w:r w:rsidR="002E5F0A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glasnik</w:t>
      </w:r>
      <w:r w:rsidR="002E5F0A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Republike</w:t>
      </w:r>
      <w:r w:rsidR="002E5F0A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Srpske</w:t>
      </w:r>
      <w:r w:rsidR="002E5F0A" w:rsidRPr="00B54DCC">
        <w:rPr>
          <w:rFonts w:eastAsia="Calibri"/>
          <w:bCs/>
          <w:szCs w:val="22"/>
          <w:lang w:val="sr-Cyrl-BA"/>
        </w:rPr>
        <w:t xml:space="preserve">“, </w:t>
      </w:r>
      <w:r w:rsidR="00853211">
        <w:rPr>
          <w:rFonts w:eastAsia="Calibri"/>
          <w:bCs/>
          <w:szCs w:val="22"/>
          <w:lang w:val="sr-Cyrl-BA"/>
        </w:rPr>
        <w:t>br</w:t>
      </w:r>
      <w:r w:rsidR="002E5F0A" w:rsidRPr="00B54DCC">
        <w:rPr>
          <w:rFonts w:eastAsia="Calibri"/>
          <w:bCs/>
          <w:szCs w:val="22"/>
          <w:lang w:val="sr-Cyrl-BA"/>
        </w:rPr>
        <w:t xml:space="preserve">. 100/2021). </w:t>
      </w:r>
      <w:r w:rsidR="00853211">
        <w:rPr>
          <w:rFonts w:eastAsia="Calibri"/>
          <w:bCs/>
          <w:szCs w:val="22"/>
          <w:lang w:val="sr-Cyrl-BA"/>
        </w:rPr>
        <w:t>U</w:t>
      </w:r>
      <w:r w:rsidR="002E5F0A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izvještajnom</w:t>
      </w:r>
      <w:r w:rsidR="002E5F0A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periodu</w:t>
      </w:r>
      <w:r w:rsidR="00740F95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kompletirana</w:t>
      </w:r>
      <w:r w:rsidR="002E5F0A" w:rsidRPr="00B54DCC">
        <w:rPr>
          <w:rFonts w:eastAsia="Calibri"/>
          <w:bCs/>
          <w:szCs w:val="22"/>
          <w:lang w:val="sr-Cyrl-BA"/>
        </w:rPr>
        <w:t xml:space="preserve">   </w:t>
      </w:r>
      <w:r w:rsidR="00853211">
        <w:rPr>
          <w:rFonts w:eastAsia="Calibri"/>
          <w:bCs/>
          <w:szCs w:val="22"/>
          <w:lang w:val="sr-Cyrl-BA"/>
        </w:rPr>
        <w:t>dokumentacija</w:t>
      </w:r>
      <w:r w:rsidR="002E5F0A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za</w:t>
      </w:r>
      <w:r w:rsidR="002E5F0A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podnošenje</w:t>
      </w:r>
      <w:r w:rsidR="002E5F0A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Prijedloga</w:t>
      </w:r>
      <w:r w:rsidR="002E5F0A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za</w:t>
      </w:r>
      <w:r w:rsidR="002E5F0A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eksproprijaciju</w:t>
      </w:r>
      <w:r w:rsidR="002E5F0A" w:rsidRPr="00B54DCC">
        <w:rPr>
          <w:rFonts w:eastAsia="Calibri"/>
          <w:bCs/>
          <w:szCs w:val="22"/>
          <w:lang w:val="sr-Cyrl-BA"/>
        </w:rPr>
        <w:t xml:space="preserve">. </w:t>
      </w:r>
      <w:r w:rsidR="00853211">
        <w:rPr>
          <w:rFonts w:eastAsia="Calibri"/>
          <w:bCs/>
          <w:szCs w:val="22"/>
          <w:lang w:val="sr-Cyrl-BA"/>
        </w:rPr>
        <w:t>U</w:t>
      </w:r>
      <w:r w:rsidR="0025503D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radu</w:t>
      </w:r>
      <w:r w:rsidR="0025503D" w:rsidRPr="00B54DCC">
        <w:rPr>
          <w:rFonts w:eastAsia="Calibri"/>
          <w:bCs/>
          <w:szCs w:val="22"/>
          <w:lang w:val="sr-Cyrl-BA"/>
        </w:rPr>
        <w:t>.</w:t>
      </w:r>
    </w:p>
    <w:p w14:paraId="6C4F7EEE" w14:textId="4493776A" w:rsidR="006812DE" w:rsidRPr="00B54DCC" w:rsidRDefault="002A592E" w:rsidP="006812DE">
      <w:pPr>
        <w:ind w:firstLine="0"/>
        <w:rPr>
          <w:rFonts w:eastAsia="Calibri"/>
          <w:bCs/>
          <w:szCs w:val="22"/>
        </w:rPr>
      </w:pPr>
      <w:r w:rsidRPr="00B54DCC">
        <w:rPr>
          <w:rFonts w:eastAsia="Calibri"/>
          <w:b/>
          <w:szCs w:val="22"/>
          <w:lang w:val="sr-Cyrl-BA"/>
        </w:rPr>
        <w:t>-</w:t>
      </w:r>
      <w:r w:rsidR="00402CA5" w:rsidRPr="00B54DCC">
        <w:rPr>
          <w:rFonts w:eastAsia="Calibri"/>
          <w:b/>
          <w:szCs w:val="22"/>
          <w:lang w:val="sr-Cyrl-BA"/>
        </w:rPr>
        <w:tab/>
      </w:r>
      <w:r w:rsidR="00853211">
        <w:rPr>
          <w:rFonts w:eastAsia="Calibri"/>
          <w:bCs/>
          <w:szCs w:val="22"/>
          <w:lang w:val="sr-Cyrl-BA"/>
        </w:rPr>
        <w:t>Izgradnja</w:t>
      </w:r>
      <w:r w:rsidR="006812DE" w:rsidRPr="00B54DCC">
        <w:rPr>
          <w:rFonts w:eastAsia="Calibri"/>
          <w:bCs/>
          <w:szCs w:val="22"/>
          <w:lang w:val="sr-Cyrl-BA"/>
        </w:rPr>
        <w:t xml:space="preserve">   </w:t>
      </w:r>
      <w:r w:rsidR="00853211">
        <w:rPr>
          <w:rFonts w:eastAsia="Calibri"/>
          <w:bCs/>
          <w:szCs w:val="22"/>
          <w:lang w:val="sr-Cyrl-BA"/>
        </w:rPr>
        <w:t>parking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garaže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u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Vlasenici</w:t>
      </w:r>
      <w:r w:rsidR="006812DE" w:rsidRPr="00B54DCC">
        <w:rPr>
          <w:rFonts w:eastAsia="Calibri"/>
          <w:bCs/>
          <w:szCs w:val="22"/>
          <w:lang w:val="sr-Cyrl-BA"/>
        </w:rPr>
        <w:t xml:space="preserve">. </w:t>
      </w:r>
      <w:r w:rsidR="00853211">
        <w:rPr>
          <w:rFonts w:eastAsia="Calibri"/>
          <w:bCs/>
          <w:szCs w:val="22"/>
          <w:lang w:val="sr-Cyrl-BA"/>
        </w:rPr>
        <w:t>Podnosilac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inicijative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Opština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Vlasenica</w:t>
      </w:r>
      <w:r w:rsidR="006812DE" w:rsidRPr="00B54DCC">
        <w:rPr>
          <w:rFonts w:eastAsia="Calibri"/>
          <w:bCs/>
          <w:szCs w:val="22"/>
          <w:lang w:val="sr-Cyrl-BA"/>
        </w:rPr>
        <w:t xml:space="preserve">, </w:t>
      </w:r>
      <w:r w:rsidR="00853211">
        <w:rPr>
          <w:rFonts w:eastAsia="Calibri"/>
          <w:bCs/>
          <w:szCs w:val="22"/>
          <w:lang w:val="sr-Cyrl-BA"/>
        </w:rPr>
        <w:t>kao</w:t>
      </w:r>
      <w:r w:rsidR="006812DE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korisnik</w:t>
      </w:r>
      <w:r w:rsidR="006812DE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eksproprijacije</w:t>
      </w:r>
      <w:r w:rsidR="006812DE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i</w:t>
      </w:r>
      <w:r w:rsidR="006812DE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investitor</w:t>
      </w:r>
      <w:r w:rsidR="006812DE" w:rsidRPr="00B54DCC">
        <w:rPr>
          <w:rFonts w:eastAsia="Calibri"/>
          <w:bCs/>
          <w:szCs w:val="22"/>
          <w:lang w:val="sr-Cyrl-BA"/>
        </w:rPr>
        <w:t>.</w:t>
      </w:r>
      <w:r w:rsidR="00AE60C9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Odluka</w:t>
      </w:r>
      <w:r w:rsidR="006812DE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Vlade</w:t>
      </w:r>
      <w:r w:rsidR="006812DE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Republike</w:t>
      </w:r>
      <w:r w:rsidR="006812DE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Srpske</w:t>
      </w:r>
      <w:r w:rsidR="006812DE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o</w:t>
      </w:r>
      <w:r w:rsidR="006812DE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utvrđivanju</w:t>
      </w:r>
      <w:r w:rsidR="006812DE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opšteg</w:t>
      </w:r>
      <w:r w:rsidR="006812DE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interesa</w:t>
      </w:r>
      <w:r w:rsidR="006812DE" w:rsidRPr="00B54DCC">
        <w:rPr>
          <w:rFonts w:eastAsia="Calibri"/>
          <w:bCs/>
          <w:szCs w:val="22"/>
          <w:lang w:val="sr-Cyrl-BA"/>
        </w:rPr>
        <w:t xml:space="preserve">, </w:t>
      </w:r>
      <w:r w:rsidR="00853211">
        <w:rPr>
          <w:rFonts w:eastAsia="Calibri"/>
          <w:bCs/>
          <w:szCs w:val="22"/>
          <w:lang w:val="sr-Cyrl-BA"/>
        </w:rPr>
        <w:t>broj</w:t>
      </w:r>
      <w:r w:rsidR="006812DE" w:rsidRPr="00B54DCC">
        <w:rPr>
          <w:rFonts w:eastAsia="Calibri"/>
          <w:bCs/>
          <w:szCs w:val="22"/>
          <w:lang w:val="sr-Cyrl-BA"/>
        </w:rPr>
        <w:t xml:space="preserve">:04/1-012-2-931/22 </w:t>
      </w:r>
      <w:r w:rsidR="00853211">
        <w:rPr>
          <w:rFonts w:eastAsia="Calibri"/>
          <w:bCs/>
          <w:szCs w:val="22"/>
          <w:lang w:val="sr-Cyrl-BA"/>
        </w:rPr>
        <w:t>od</w:t>
      </w:r>
      <w:r w:rsidR="006812DE" w:rsidRPr="00B54DCC">
        <w:rPr>
          <w:rFonts w:eastAsia="Calibri"/>
          <w:bCs/>
          <w:szCs w:val="22"/>
          <w:lang w:val="sr-Cyrl-BA"/>
        </w:rPr>
        <w:t xml:space="preserve">  24.03.2022. </w:t>
      </w:r>
      <w:r w:rsidR="00853211">
        <w:rPr>
          <w:rFonts w:eastAsia="Calibri"/>
          <w:bCs/>
          <w:szCs w:val="22"/>
          <w:lang w:val="sr-Cyrl-BA"/>
        </w:rPr>
        <w:t>godine</w:t>
      </w:r>
      <w:r w:rsidR="00AE60C9" w:rsidRPr="00B54DCC">
        <w:rPr>
          <w:rFonts w:eastAsia="Calibri"/>
          <w:bCs/>
          <w:szCs w:val="22"/>
          <w:lang w:val="sr-Cyrl-BA"/>
        </w:rPr>
        <w:t xml:space="preserve"> </w:t>
      </w:r>
      <w:r w:rsidR="006812DE" w:rsidRPr="00B54DCC">
        <w:rPr>
          <w:rFonts w:eastAsia="Calibri"/>
          <w:bCs/>
          <w:szCs w:val="22"/>
          <w:lang w:val="sr-Cyrl-BA"/>
        </w:rPr>
        <w:t>( „</w:t>
      </w:r>
      <w:r w:rsidR="00853211">
        <w:rPr>
          <w:rFonts w:eastAsia="Calibri"/>
          <w:bCs/>
          <w:szCs w:val="22"/>
          <w:lang w:val="sr-Cyrl-BA"/>
        </w:rPr>
        <w:t>Sl</w:t>
      </w:r>
      <w:r w:rsidR="006812DE" w:rsidRPr="00B54DCC">
        <w:rPr>
          <w:rFonts w:eastAsia="Calibri"/>
          <w:bCs/>
          <w:szCs w:val="22"/>
          <w:lang w:val="sr-Cyrl-BA"/>
        </w:rPr>
        <w:t xml:space="preserve">. </w:t>
      </w:r>
      <w:r w:rsidR="00853211">
        <w:rPr>
          <w:rFonts w:eastAsia="Calibri"/>
          <w:bCs/>
          <w:szCs w:val="22"/>
          <w:lang w:val="sr-Cyrl-BA"/>
        </w:rPr>
        <w:t>gl</w:t>
      </w:r>
      <w:r w:rsidR="006812DE" w:rsidRPr="00B54DCC">
        <w:rPr>
          <w:rFonts w:eastAsia="Calibri"/>
          <w:bCs/>
          <w:szCs w:val="22"/>
          <w:lang w:val="sr-Cyrl-BA"/>
        </w:rPr>
        <w:t xml:space="preserve">. </w:t>
      </w:r>
      <w:r w:rsidR="00853211">
        <w:rPr>
          <w:rFonts w:eastAsia="Calibri"/>
          <w:bCs/>
          <w:szCs w:val="22"/>
          <w:lang w:val="sr-Cyrl-BA"/>
        </w:rPr>
        <w:t>Republike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Srpske</w:t>
      </w:r>
      <w:r w:rsidR="006812DE" w:rsidRPr="00B54DCC">
        <w:rPr>
          <w:rFonts w:eastAsia="Calibri"/>
          <w:bCs/>
          <w:szCs w:val="22"/>
          <w:lang w:val="sr-Cyrl-BA"/>
        </w:rPr>
        <w:t xml:space="preserve">“, </w:t>
      </w:r>
      <w:r w:rsidR="00853211">
        <w:rPr>
          <w:rFonts w:eastAsia="Calibri"/>
          <w:bCs/>
          <w:szCs w:val="22"/>
          <w:lang w:val="sr-Cyrl-BA"/>
        </w:rPr>
        <w:t>br</w:t>
      </w:r>
      <w:r w:rsidR="006812DE" w:rsidRPr="00B54DCC">
        <w:rPr>
          <w:rFonts w:eastAsia="Calibri"/>
          <w:bCs/>
          <w:szCs w:val="22"/>
          <w:lang w:val="sr-Cyrl-BA"/>
        </w:rPr>
        <w:t xml:space="preserve">. 30/22). </w:t>
      </w:r>
      <w:r w:rsidR="00853211">
        <w:rPr>
          <w:rFonts w:eastAsia="Calibri"/>
          <w:bCs/>
          <w:szCs w:val="22"/>
          <w:lang w:val="sr-Cyrl-BA"/>
        </w:rPr>
        <w:t>Postupak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se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vodi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pred</w:t>
      </w:r>
      <w:r w:rsidR="006812DE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RGURS</w:t>
      </w:r>
      <w:r w:rsidR="006812DE" w:rsidRPr="00B54DCC">
        <w:rPr>
          <w:rFonts w:eastAsia="Calibri"/>
          <w:bCs/>
          <w:szCs w:val="22"/>
          <w:lang w:val="sr-Cyrl-BA"/>
        </w:rPr>
        <w:t xml:space="preserve">, </w:t>
      </w:r>
      <w:r w:rsidR="00853211">
        <w:rPr>
          <w:rFonts w:eastAsia="Calibri"/>
          <w:bCs/>
          <w:szCs w:val="22"/>
          <w:lang w:val="sr-Cyrl-BA"/>
        </w:rPr>
        <w:t>Područna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jedinica</w:t>
      </w:r>
      <w:r w:rsidR="006812DE" w:rsidRPr="00B54DCC">
        <w:rPr>
          <w:rFonts w:eastAsia="Calibri"/>
          <w:bCs/>
          <w:szCs w:val="22"/>
          <w:lang w:val="sr-Cyrl-BA"/>
        </w:rPr>
        <w:t xml:space="preserve">   </w:t>
      </w:r>
      <w:r w:rsidR="00853211">
        <w:rPr>
          <w:rFonts w:eastAsia="Calibri"/>
          <w:bCs/>
          <w:szCs w:val="22"/>
          <w:lang w:val="sr-Cyrl-BA"/>
        </w:rPr>
        <w:t>Vlasenica</w:t>
      </w:r>
      <w:r w:rsidR="006812DE" w:rsidRPr="00B54DCC">
        <w:rPr>
          <w:rFonts w:eastAsia="Calibri"/>
          <w:bCs/>
          <w:szCs w:val="22"/>
          <w:lang w:val="sr-Cyrl-BA"/>
        </w:rPr>
        <w:t xml:space="preserve">. </w:t>
      </w:r>
      <w:r w:rsidR="00853211">
        <w:rPr>
          <w:rFonts w:eastAsia="Calibri"/>
          <w:bCs/>
          <w:szCs w:val="22"/>
          <w:lang w:val="sr-Cyrl-BA"/>
        </w:rPr>
        <w:t>U</w:t>
      </w:r>
      <w:r w:rsidR="006812DE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međuvremenu</w:t>
      </w:r>
      <w:r w:rsidR="006812DE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je</w:t>
      </w:r>
      <w:r w:rsidR="00740F95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Vlada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Republike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Srpske</w:t>
      </w:r>
      <w:r w:rsidR="00740F95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donijela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Odluku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o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dopuni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odluke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o</w:t>
      </w:r>
      <w:r w:rsidR="006812DE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utvrđivanju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opšteg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interesa</w:t>
      </w:r>
      <w:r w:rsidR="006812DE" w:rsidRPr="00B54DCC">
        <w:rPr>
          <w:rFonts w:eastAsia="Calibri"/>
          <w:bCs/>
          <w:szCs w:val="22"/>
          <w:lang w:val="sr-Cyrl-BA"/>
        </w:rPr>
        <w:t xml:space="preserve">, </w:t>
      </w:r>
      <w:r w:rsidR="00853211">
        <w:rPr>
          <w:rFonts w:eastAsia="Calibri"/>
          <w:bCs/>
          <w:szCs w:val="22"/>
          <w:lang w:val="sr-Cyrl-BA"/>
        </w:rPr>
        <w:t>te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je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na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osnovu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iste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podnesena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dopuna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prijedloga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za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eksproprijaciju</w:t>
      </w:r>
      <w:r w:rsidR="006812DE" w:rsidRPr="00B54DCC">
        <w:rPr>
          <w:rFonts w:eastAsia="Calibri"/>
          <w:bCs/>
          <w:szCs w:val="22"/>
          <w:lang w:val="sr-Cyrl-BA"/>
        </w:rPr>
        <w:t xml:space="preserve">. </w:t>
      </w:r>
      <w:r w:rsidR="00853211">
        <w:rPr>
          <w:rFonts w:eastAsia="Calibri"/>
          <w:bCs/>
          <w:szCs w:val="22"/>
          <w:lang w:val="sr-Cyrl-BA"/>
        </w:rPr>
        <w:t>Neophodno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sprovesti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tehničke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radnje</w:t>
      </w:r>
      <w:r w:rsidR="006812DE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cijepanja</w:t>
      </w:r>
      <w:r w:rsidR="006812DE" w:rsidRPr="00B54DCC">
        <w:rPr>
          <w:rFonts w:eastAsia="Calibri"/>
          <w:bCs/>
          <w:szCs w:val="22"/>
          <w:lang w:val="sr-Cyrl-BA"/>
        </w:rPr>
        <w:t xml:space="preserve"> </w:t>
      </w:r>
      <w:r w:rsidR="00853211">
        <w:rPr>
          <w:rFonts w:eastAsia="Calibri"/>
          <w:bCs/>
          <w:szCs w:val="22"/>
          <w:lang w:val="sr-Cyrl-BA"/>
        </w:rPr>
        <w:t>parcela</w:t>
      </w:r>
      <w:r w:rsidR="006812DE" w:rsidRPr="00B54DCC">
        <w:rPr>
          <w:rFonts w:eastAsia="Calibri"/>
          <w:bCs/>
          <w:szCs w:val="22"/>
          <w:lang w:val="sr-Cyrl-BA"/>
        </w:rPr>
        <w:t>.</w:t>
      </w:r>
      <w:r w:rsidR="006812DE" w:rsidRPr="00B54DCC">
        <w:t xml:space="preserve"> </w:t>
      </w:r>
      <w:r w:rsidR="00853211">
        <w:rPr>
          <w:rFonts w:eastAsia="Calibri"/>
          <w:bCs/>
          <w:szCs w:val="22"/>
          <w:lang w:val="sr-Cyrl-BA"/>
        </w:rPr>
        <w:t>U</w:t>
      </w:r>
      <w:r w:rsidR="006812DE" w:rsidRPr="00B54DCC">
        <w:rPr>
          <w:rFonts w:eastAsia="Calibri"/>
          <w:bCs/>
          <w:szCs w:val="22"/>
          <w:lang w:val="sr-Cyrl-BA"/>
        </w:rPr>
        <w:t xml:space="preserve">  </w:t>
      </w:r>
      <w:r w:rsidR="00853211">
        <w:rPr>
          <w:rFonts w:eastAsia="Calibri"/>
          <w:bCs/>
          <w:szCs w:val="22"/>
          <w:lang w:val="sr-Cyrl-BA"/>
        </w:rPr>
        <w:t>radu</w:t>
      </w:r>
      <w:r w:rsidR="006812DE" w:rsidRPr="00B54DCC">
        <w:rPr>
          <w:rFonts w:eastAsia="Calibri"/>
          <w:bCs/>
          <w:szCs w:val="22"/>
          <w:lang w:val="sr-Cyrl-BA"/>
        </w:rPr>
        <w:t xml:space="preserve">.  </w:t>
      </w:r>
    </w:p>
    <w:p w14:paraId="0EC0AC2F" w14:textId="36AE932C" w:rsidR="000267A4" w:rsidRPr="00B54DCC" w:rsidRDefault="00853211" w:rsidP="00426AE2">
      <w:pPr>
        <w:spacing w:before="240" w:after="240"/>
        <w:ind w:firstLine="0"/>
        <w:rPr>
          <w:rFonts w:eastAsia="Calibri"/>
          <w:b/>
          <w:szCs w:val="22"/>
          <w:lang w:val="sr-Cyrl-BA"/>
        </w:rPr>
      </w:pPr>
      <w:r>
        <w:rPr>
          <w:rFonts w:eastAsia="Calibri"/>
          <w:b/>
          <w:szCs w:val="22"/>
        </w:rPr>
        <w:t>Sjedište</w:t>
      </w:r>
      <w:r w:rsidR="00AB4BF2" w:rsidRPr="00B54DCC">
        <w:rPr>
          <w:rFonts w:eastAsia="Calibri"/>
          <w:b/>
          <w:szCs w:val="22"/>
        </w:rPr>
        <w:t xml:space="preserve"> </w:t>
      </w:r>
      <w:r>
        <w:rPr>
          <w:rFonts w:eastAsia="Calibri"/>
          <w:b/>
          <w:szCs w:val="22"/>
        </w:rPr>
        <w:t>zamjenika</w:t>
      </w:r>
      <w:r w:rsidR="00EC60BD" w:rsidRPr="00B54DCC">
        <w:rPr>
          <w:rFonts w:eastAsia="Calibri"/>
          <w:b/>
          <w:szCs w:val="22"/>
        </w:rPr>
        <w:t xml:space="preserve"> </w:t>
      </w:r>
      <w:r>
        <w:rPr>
          <w:rFonts w:eastAsia="Calibri"/>
          <w:b/>
          <w:szCs w:val="22"/>
        </w:rPr>
        <w:t>pravobranioca</w:t>
      </w:r>
      <w:r w:rsidR="0048301B" w:rsidRPr="00B54DCC">
        <w:rPr>
          <w:rFonts w:eastAsia="Calibri"/>
          <w:b/>
          <w:szCs w:val="22"/>
        </w:rPr>
        <w:t xml:space="preserve"> </w:t>
      </w:r>
      <w:r>
        <w:rPr>
          <w:rFonts w:eastAsia="Calibri"/>
          <w:b/>
          <w:szCs w:val="22"/>
        </w:rPr>
        <w:t>Bijeljina</w:t>
      </w:r>
      <w:r w:rsidR="00592031" w:rsidRPr="00B54DCC">
        <w:rPr>
          <w:rFonts w:eastAsia="Calibri"/>
          <w:b/>
          <w:szCs w:val="22"/>
        </w:rPr>
        <w:t xml:space="preserve"> </w:t>
      </w:r>
      <w:r w:rsidR="002C3361" w:rsidRPr="00B54DCC">
        <w:rPr>
          <w:rFonts w:eastAsia="Calibri"/>
          <w:b/>
          <w:szCs w:val="22"/>
        </w:rPr>
        <w:t xml:space="preserve"> </w:t>
      </w:r>
    </w:p>
    <w:p w14:paraId="79562FC0" w14:textId="66AEFB93" w:rsidR="00175D2F" w:rsidRPr="00B54DCC" w:rsidRDefault="00156BD7" w:rsidP="00156BD7">
      <w:pPr>
        <w:spacing w:before="60" w:after="60"/>
        <w:ind w:firstLine="0"/>
      </w:pPr>
      <w:r w:rsidRPr="00B54DCC">
        <w:rPr>
          <w:lang w:val="sr-Cyrl-BA"/>
        </w:rPr>
        <w:t>-</w:t>
      </w:r>
      <w:r w:rsidRPr="00B54DCC">
        <w:rPr>
          <w:lang w:val="sr-Cyrl-BA"/>
        </w:rPr>
        <w:tab/>
      </w:r>
      <w:r w:rsidR="00853211">
        <w:t>Gasovod</w:t>
      </w:r>
      <w:r w:rsidR="005C1435" w:rsidRPr="00B54DCC">
        <w:t xml:space="preserve"> „</w:t>
      </w:r>
      <w:r w:rsidR="00853211">
        <w:t>Šepak</w:t>
      </w:r>
      <w:r w:rsidR="005C1435" w:rsidRPr="00B54DCC">
        <w:t xml:space="preserve"> - </w:t>
      </w:r>
      <w:r w:rsidR="00853211">
        <w:t>Bijeljina</w:t>
      </w:r>
      <w:r w:rsidR="005C1435" w:rsidRPr="00B54DCC">
        <w:t>“</w:t>
      </w:r>
      <w:r w:rsidR="00175D2F" w:rsidRPr="00B54DCC">
        <w:rPr>
          <w:lang w:val="sr-Cyrl-BA"/>
        </w:rPr>
        <w:t xml:space="preserve">, </w:t>
      </w:r>
      <w:r w:rsidR="00853211">
        <w:rPr>
          <w:lang w:val="sr-Cyrl-BA"/>
        </w:rPr>
        <w:t>u</w:t>
      </w:r>
      <w:r w:rsidR="00175D2F" w:rsidRPr="00B54DCC">
        <w:rPr>
          <w:lang w:val="sr-Cyrl-BA"/>
        </w:rPr>
        <w:t xml:space="preserve"> </w:t>
      </w:r>
      <w:r w:rsidR="00853211">
        <w:rPr>
          <w:lang w:val="sr-Cyrl-BA"/>
        </w:rPr>
        <w:t>radu</w:t>
      </w:r>
      <w:r w:rsidR="00175D2F" w:rsidRPr="00B54DCC">
        <w:rPr>
          <w:lang w:val="sr-Latn-BA"/>
        </w:rPr>
        <w:t xml:space="preserve"> 38 </w:t>
      </w:r>
      <w:r w:rsidR="00853211">
        <w:rPr>
          <w:lang w:val="sr-Cyrl-BA"/>
        </w:rPr>
        <w:t>vanparničnih</w:t>
      </w:r>
      <w:r w:rsidR="00175D2F" w:rsidRPr="00B54DCC">
        <w:rPr>
          <w:lang w:val="sr-Cyrl-BA"/>
        </w:rPr>
        <w:t xml:space="preserve"> </w:t>
      </w:r>
      <w:r w:rsidR="00853211">
        <w:rPr>
          <w:lang w:val="sr-Latn-BA"/>
        </w:rPr>
        <w:t>predmeta</w:t>
      </w:r>
      <w:r w:rsidR="00175D2F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175D2F" w:rsidRPr="00B54DCC">
        <w:rPr>
          <w:lang w:val="sr-Cyrl-BA"/>
        </w:rPr>
        <w:t xml:space="preserve"> </w:t>
      </w:r>
      <w:r w:rsidR="00853211">
        <w:rPr>
          <w:lang w:val="sr-Latn-BA"/>
        </w:rPr>
        <w:t>postu</w:t>
      </w:r>
      <w:r w:rsidR="00853211">
        <w:rPr>
          <w:lang w:val="sr-Cyrl-BA"/>
        </w:rPr>
        <w:t>pku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pred</w:t>
      </w:r>
      <w:r w:rsidR="00175D2F" w:rsidRPr="00B54DCC">
        <w:rPr>
          <w:lang w:val="sr-Latn-BA"/>
        </w:rPr>
        <w:t xml:space="preserve"> </w:t>
      </w:r>
      <w:r w:rsidR="00853211">
        <w:rPr>
          <w:lang w:val="sr-Cyrl-BA"/>
        </w:rPr>
        <w:t>nadležnim</w:t>
      </w:r>
      <w:r w:rsidR="00175D2F" w:rsidRPr="00B54DCC">
        <w:rPr>
          <w:lang w:val="sr-Cyrl-BA"/>
        </w:rPr>
        <w:t xml:space="preserve"> </w:t>
      </w:r>
      <w:r w:rsidR="00853211">
        <w:rPr>
          <w:lang w:val="sr-Latn-BA"/>
        </w:rPr>
        <w:t>sudovima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Bijeljina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i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Zvornik</w:t>
      </w:r>
      <w:r w:rsidR="001F1B1B" w:rsidRPr="00B54DCC">
        <w:rPr>
          <w:lang w:val="sr-Cyrl-BA"/>
        </w:rPr>
        <w:t xml:space="preserve"> </w:t>
      </w:r>
      <w:r w:rsidR="00853211">
        <w:rPr>
          <w:lang w:val="sr-Latn-BA"/>
        </w:rPr>
        <w:t>radi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određivanja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pravične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naknade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ranijim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vlasnicima</w:t>
      </w:r>
      <w:r w:rsidR="00175D2F" w:rsidRPr="00B54DCC">
        <w:rPr>
          <w:lang w:val="sr-Latn-BA"/>
        </w:rPr>
        <w:t xml:space="preserve">. </w:t>
      </w:r>
      <w:r w:rsidR="00853211">
        <w:rPr>
          <w:lang w:val="sr-Cyrl-BA"/>
        </w:rPr>
        <w:t>N</w:t>
      </w:r>
      <w:r w:rsidR="00853211">
        <w:rPr>
          <w:lang w:val="sr-Latn-BA"/>
        </w:rPr>
        <w:t>akon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rješenih</w:t>
      </w:r>
      <w:r w:rsidR="00175D2F" w:rsidRPr="00B54DCC">
        <w:rPr>
          <w:lang w:val="sr-Latn-BA"/>
        </w:rPr>
        <w:t xml:space="preserve"> 544</w:t>
      </w:r>
      <w:r w:rsidR="00F631D6">
        <w:rPr>
          <w:lang w:val="sr-Cyrl-BA"/>
        </w:rPr>
        <w:t xml:space="preserve"> </w:t>
      </w:r>
      <w:r w:rsidR="00853211">
        <w:rPr>
          <w:lang w:val="sr-Latn-BA"/>
        </w:rPr>
        <w:t>predmeta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eksproprijacije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i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nakon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pravosnažnosti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navedenih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rješenja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i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provođenja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istih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u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javnim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evidencijama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za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navedeni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projekat</w:t>
      </w:r>
      <w:r w:rsidR="001F1B1B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1F1B1B" w:rsidRPr="00B54DCC">
        <w:rPr>
          <w:lang w:val="sr-Cyrl-BA"/>
        </w:rPr>
        <w:t xml:space="preserve"> </w:t>
      </w:r>
      <w:r w:rsidR="00853211">
        <w:rPr>
          <w:lang w:val="sr-Latn-BA"/>
        </w:rPr>
        <w:t>izdata</w:t>
      </w:r>
      <w:r w:rsidR="00175D2F" w:rsidRPr="00B54DCC">
        <w:rPr>
          <w:lang w:val="sr-Latn-BA"/>
        </w:rPr>
        <w:t xml:space="preserve"> </w:t>
      </w:r>
      <w:r w:rsidR="00853211">
        <w:rPr>
          <w:lang w:val="sr-Cyrl-BA"/>
        </w:rPr>
        <w:t>g</w:t>
      </w:r>
      <w:r w:rsidR="00853211">
        <w:rPr>
          <w:lang w:val="sr-Latn-BA"/>
        </w:rPr>
        <w:t>rađevinska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i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upotrebna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dozvola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za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primarni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tranzitni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gasovod</w:t>
      </w:r>
      <w:r w:rsidR="00175D2F" w:rsidRPr="00B54DCC">
        <w:rPr>
          <w:lang w:val="sr-Cyrl-BA"/>
        </w:rPr>
        <w:t xml:space="preserve"> </w:t>
      </w:r>
      <w:r w:rsidR="00853211">
        <w:rPr>
          <w:lang w:val="sr-Latn-BA"/>
        </w:rPr>
        <w:t>Šepak</w:t>
      </w:r>
      <w:r w:rsidR="001F1B1B" w:rsidRPr="00B54DCC">
        <w:rPr>
          <w:lang w:val="sr-Cyrl-BA"/>
        </w:rPr>
        <w:t xml:space="preserve"> </w:t>
      </w:r>
      <w:r w:rsidR="00175D2F" w:rsidRPr="00B54DCC">
        <w:rPr>
          <w:lang w:val="sr-Latn-BA"/>
        </w:rPr>
        <w:t xml:space="preserve">- </w:t>
      </w:r>
      <w:r w:rsidR="00853211">
        <w:rPr>
          <w:lang w:val="sr-Latn-BA"/>
        </w:rPr>
        <w:t>Bijeljina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u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ukupnoj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dužini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od</w:t>
      </w:r>
      <w:r w:rsidR="00175D2F" w:rsidRPr="00B54DCC">
        <w:rPr>
          <w:lang w:val="sr-Latn-BA"/>
        </w:rPr>
        <w:t xml:space="preserve"> 21 </w:t>
      </w:r>
      <w:r w:rsidR="00853211">
        <w:rPr>
          <w:lang w:val="sr-Latn-BA"/>
        </w:rPr>
        <w:t>km</w:t>
      </w:r>
      <w:r w:rsidR="001F1B1B" w:rsidRPr="00B54DCC">
        <w:rPr>
          <w:lang w:val="sr-Cyrl-BA"/>
        </w:rPr>
        <w:t xml:space="preserve">, </w:t>
      </w:r>
      <w:r w:rsidR="00853211">
        <w:rPr>
          <w:lang w:val="sr-Cyrl-BA"/>
        </w:rPr>
        <w:t>te</w:t>
      </w:r>
      <w:r w:rsidR="001F1B1B" w:rsidRPr="00B54DCC">
        <w:rPr>
          <w:lang w:val="sr-Cyrl-BA"/>
        </w:rPr>
        <w:t xml:space="preserve"> </w:t>
      </w:r>
      <w:r w:rsidR="00853211">
        <w:rPr>
          <w:lang w:val="sr-Latn-BA"/>
        </w:rPr>
        <w:t>upotrebna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dozvola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za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sekundarnu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gradsku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mrežu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u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ukupnoj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dužini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od</w:t>
      </w:r>
      <w:r w:rsidR="00175D2F" w:rsidRPr="00B54DCC">
        <w:rPr>
          <w:lang w:val="sr-Latn-BA"/>
        </w:rPr>
        <w:t xml:space="preserve"> </w:t>
      </w:r>
      <w:r w:rsidR="00853211">
        <w:rPr>
          <w:lang w:val="sr-Cyrl-BA"/>
        </w:rPr>
        <w:t>cca</w:t>
      </w:r>
      <w:r w:rsidR="002116C2">
        <w:rPr>
          <w:lang w:val="sr-Cyrl-BA"/>
        </w:rPr>
        <w:t xml:space="preserve"> </w:t>
      </w:r>
      <w:r w:rsidR="00175D2F" w:rsidRPr="00B54DCC">
        <w:rPr>
          <w:lang w:val="sr-Latn-BA"/>
        </w:rPr>
        <w:t xml:space="preserve">320 </w:t>
      </w:r>
      <w:r w:rsidR="00853211">
        <w:rPr>
          <w:lang w:val="sr-Latn-BA"/>
        </w:rPr>
        <w:t>km</w:t>
      </w:r>
      <w:r w:rsidR="002116C2">
        <w:rPr>
          <w:lang w:val="sr-Cyrl-BA"/>
        </w:rPr>
        <w:t>,</w:t>
      </w:r>
      <w:r w:rsidR="00175D2F" w:rsidRPr="00B54DCC">
        <w:rPr>
          <w:lang w:val="sr-Cyrl-BA"/>
        </w:rPr>
        <w:t xml:space="preserve"> </w:t>
      </w:r>
      <w:r w:rsidR="00853211">
        <w:rPr>
          <w:lang w:val="sr-Cyrl-BA"/>
        </w:rPr>
        <w:t>a</w:t>
      </w:r>
      <w:r w:rsidR="00175D2F" w:rsidRPr="00B54DCC">
        <w:rPr>
          <w:lang w:val="sr-Cyrl-BA"/>
        </w:rPr>
        <w:t xml:space="preserve"> </w:t>
      </w:r>
      <w:r w:rsidR="00853211">
        <w:rPr>
          <w:lang w:val="sr-Latn-BA"/>
        </w:rPr>
        <w:t>koji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projekti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su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u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potpunosti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građevinski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izvedeni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i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očekuje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se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puštanje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gasa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u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mrežu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nakon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usaglašavanja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političkih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stavova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o</w:t>
      </w:r>
      <w:r w:rsidR="00175D2F" w:rsidRPr="00B54DCC">
        <w:rPr>
          <w:lang w:val="sr-Latn-BA"/>
        </w:rPr>
        <w:t xml:space="preserve"> </w:t>
      </w:r>
      <w:r w:rsidR="00853211">
        <w:rPr>
          <w:lang w:val="sr-Latn-BA"/>
        </w:rPr>
        <w:t>tome</w:t>
      </w:r>
      <w:r w:rsidR="00175D2F" w:rsidRPr="00B54DCC">
        <w:rPr>
          <w:lang w:val="sr-Latn-BA"/>
        </w:rPr>
        <w:t>.</w:t>
      </w:r>
    </w:p>
    <w:p w14:paraId="01D705F5" w14:textId="66D0F9BA" w:rsidR="002C3CB7" w:rsidRPr="00B54DCC" w:rsidRDefault="00156BD7" w:rsidP="00156BD7">
      <w:pPr>
        <w:spacing w:before="60" w:after="60"/>
        <w:ind w:firstLine="0"/>
      </w:pPr>
      <w:r w:rsidRPr="00B54DCC">
        <w:rPr>
          <w:lang w:val="sr-Cyrl-BA"/>
        </w:rPr>
        <w:lastRenderedPageBreak/>
        <w:t>-</w:t>
      </w:r>
      <w:r w:rsidRPr="00B54DCC">
        <w:rPr>
          <w:lang w:val="sr-Cyrl-BA"/>
        </w:rPr>
        <w:tab/>
      </w:r>
      <w:r w:rsidR="00853211">
        <w:t>Rudnik</w:t>
      </w:r>
      <w:r w:rsidR="004F5A01" w:rsidRPr="00B54DCC">
        <w:t xml:space="preserve"> </w:t>
      </w:r>
      <w:r w:rsidR="00853211">
        <w:t>i</w:t>
      </w:r>
      <w:r w:rsidR="004F5A01" w:rsidRPr="00B54DCC">
        <w:t xml:space="preserve"> </w:t>
      </w:r>
      <w:r w:rsidR="00853211">
        <w:t>termoelektrana</w:t>
      </w:r>
      <w:r w:rsidR="004F5A01" w:rsidRPr="00B54DCC">
        <w:t xml:space="preserve"> </w:t>
      </w:r>
      <w:r w:rsidR="00853211">
        <w:t>Ugljevik</w:t>
      </w:r>
      <w:r w:rsidR="004F5A01" w:rsidRPr="00B54DCC">
        <w:rPr>
          <w:lang w:val="sr-Cyrl-BA"/>
        </w:rPr>
        <w:t xml:space="preserve"> - </w:t>
      </w:r>
      <w:r w:rsidR="00853211">
        <w:t>stalni</w:t>
      </w:r>
      <w:r w:rsidR="004F5A01" w:rsidRPr="00B54DCC">
        <w:t xml:space="preserve"> </w:t>
      </w:r>
      <w:r w:rsidR="00853211">
        <w:t>postupak</w:t>
      </w:r>
      <w:r w:rsidR="004F5A01" w:rsidRPr="00B54DCC">
        <w:t xml:space="preserve"> </w:t>
      </w:r>
      <w:r w:rsidR="00853211">
        <w:t>u</w:t>
      </w:r>
      <w:r w:rsidR="004F5A01" w:rsidRPr="00B54DCC">
        <w:t xml:space="preserve"> </w:t>
      </w:r>
      <w:r w:rsidR="00853211">
        <w:t>skladu</w:t>
      </w:r>
      <w:r w:rsidR="004F5A01" w:rsidRPr="00B54DCC">
        <w:t xml:space="preserve"> </w:t>
      </w:r>
      <w:r w:rsidR="00853211">
        <w:t>sa</w:t>
      </w:r>
      <w:r w:rsidR="004F5A01" w:rsidRPr="00B54DCC">
        <w:t xml:space="preserve"> </w:t>
      </w:r>
      <w:r w:rsidR="00853211">
        <w:t>proširenjem</w:t>
      </w:r>
      <w:r w:rsidR="004F5A01" w:rsidRPr="00B54DCC">
        <w:t xml:space="preserve"> </w:t>
      </w:r>
      <w:r w:rsidR="00853211">
        <w:t>površinskog</w:t>
      </w:r>
      <w:r w:rsidR="004F5A01" w:rsidRPr="00B54DCC">
        <w:t xml:space="preserve"> </w:t>
      </w:r>
      <w:r w:rsidR="00853211">
        <w:t>kopa</w:t>
      </w:r>
      <w:r w:rsidR="004F5A01" w:rsidRPr="00B54DCC">
        <w:t xml:space="preserve"> </w:t>
      </w:r>
      <w:r w:rsidR="00853211">
        <w:t>za</w:t>
      </w:r>
      <w:r w:rsidR="004F5A01" w:rsidRPr="00B54DCC">
        <w:t xml:space="preserve"> </w:t>
      </w:r>
      <w:r w:rsidR="00853211">
        <w:t>potrebe</w:t>
      </w:r>
      <w:r w:rsidR="004F5A01" w:rsidRPr="00B54DCC">
        <w:t xml:space="preserve"> </w:t>
      </w:r>
      <w:r w:rsidR="00853211">
        <w:t>redovnog</w:t>
      </w:r>
      <w:r w:rsidR="004F5A01" w:rsidRPr="00B54DCC">
        <w:t xml:space="preserve"> </w:t>
      </w:r>
      <w:r w:rsidR="00853211">
        <w:t>rada</w:t>
      </w:r>
      <w:r w:rsidR="004F5A01" w:rsidRPr="00B54DCC">
        <w:t xml:space="preserve"> </w:t>
      </w:r>
      <w:r w:rsidR="00853211">
        <w:t>TE</w:t>
      </w:r>
      <w:r w:rsidR="004F5A01" w:rsidRPr="00B54DCC">
        <w:t xml:space="preserve"> „</w:t>
      </w:r>
      <w:r w:rsidR="00853211">
        <w:t>Ugljevik</w:t>
      </w:r>
      <w:r w:rsidR="004F5A01" w:rsidRPr="00B54DCC">
        <w:t xml:space="preserve">“. </w:t>
      </w:r>
      <w:r w:rsidR="00853211">
        <w:t>U</w:t>
      </w:r>
      <w:r w:rsidR="006169F0" w:rsidRPr="00B54DCC">
        <w:rPr>
          <w:lang w:val="sr-Cyrl-BA"/>
        </w:rPr>
        <w:t xml:space="preserve"> </w:t>
      </w:r>
      <w:r w:rsidR="00853211">
        <w:rPr>
          <w:lang w:val="sr-Cyrl-BA"/>
        </w:rPr>
        <w:t>izvještajnom</w:t>
      </w:r>
      <w:r w:rsidR="006169F0" w:rsidRPr="00B54DCC">
        <w:rPr>
          <w:lang w:val="sr-Cyrl-BA"/>
        </w:rPr>
        <w:t xml:space="preserve"> </w:t>
      </w:r>
      <w:r w:rsidR="00853211">
        <w:rPr>
          <w:lang w:val="sr-Cyrl-BA"/>
        </w:rPr>
        <w:t>periodu</w:t>
      </w:r>
      <w:r w:rsidR="004F5A01" w:rsidRPr="00B54DCC">
        <w:t xml:space="preserve"> </w:t>
      </w:r>
      <w:r w:rsidR="00853211">
        <w:rPr>
          <w:lang w:val="sr-Cyrl-BA"/>
        </w:rPr>
        <w:t>ukupno</w:t>
      </w:r>
      <w:r w:rsidR="004155A3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6169F0" w:rsidRPr="00B54DCC">
        <w:rPr>
          <w:lang w:val="sr-Cyrl-BA"/>
        </w:rPr>
        <w:t xml:space="preserve"> </w:t>
      </w:r>
      <w:r w:rsidR="00853211">
        <w:t>radu</w:t>
      </w:r>
      <w:r w:rsidR="004F5A01" w:rsidRPr="00B54DCC">
        <w:t xml:space="preserve"> 35 </w:t>
      </w:r>
      <w:r w:rsidR="00853211">
        <w:t>predmeta</w:t>
      </w:r>
      <w:r w:rsidR="004F5A01" w:rsidRPr="00B54DCC">
        <w:t>.</w:t>
      </w:r>
    </w:p>
    <w:p w14:paraId="55F9794E" w14:textId="3C9E6AAE" w:rsidR="00D3770B" w:rsidRPr="00B54DCC" w:rsidRDefault="002C3CB7" w:rsidP="00D3770B">
      <w:pPr>
        <w:spacing w:before="60" w:after="60"/>
        <w:ind w:firstLine="0"/>
      </w:pPr>
      <w:r w:rsidRPr="00B54DCC">
        <w:rPr>
          <w:lang w:val="sr-Cyrl-BA"/>
        </w:rPr>
        <w:t>-</w:t>
      </w:r>
      <w:r w:rsidRPr="00B54DCC">
        <w:rPr>
          <w:lang w:val="sr-Cyrl-BA"/>
        </w:rPr>
        <w:tab/>
      </w:r>
      <w:r w:rsidR="00853211">
        <w:t>Zakonom</w:t>
      </w:r>
      <w:r w:rsidR="00965B3D" w:rsidRPr="00B54DCC">
        <w:t xml:space="preserve"> </w:t>
      </w:r>
      <w:r w:rsidR="00853211">
        <w:t>o</w:t>
      </w:r>
      <w:r w:rsidR="00965B3D" w:rsidRPr="00B54DCC">
        <w:t xml:space="preserve"> </w:t>
      </w:r>
      <w:r w:rsidR="00853211">
        <w:t>posebnom</w:t>
      </w:r>
      <w:r w:rsidR="00965B3D" w:rsidRPr="00B54DCC">
        <w:t xml:space="preserve"> </w:t>
      </w:r>
      <w:r w:rsidR="00853211">
        <w:t>postupku</w:t>
      </w:r>
      <w:r w:rsidR="00965B3D" w:rsidRPr="00B54DCC">
        <w:t xml:space="preserve"> </w:t>
      </w:r>
      <w:r w:rsidR="00853211">
        <w:t>uređen</w:t>
      </w:r>
      <w:r w:rsidR="003530C9" w:rsidRPr="00B54DCC">
        <w:t xml:space="preserve"> </w:t>
      </w:r>
      <w:r w:rsidR="00853211">
        <w:t>je</w:t>
      </w:r>
      <w:r w:rsidR="003530C9" w:rsidRPr="00B54DCC">
        <w:t xml:space="preserve"> </w:t>
      </w:r>
      <w:r w:rsidR="00853211">
        <w:t>poseban</w:t>
      </w:r>
      <w:r w:rsidR="00965B3D" w:rsidRPr="00B54DCC">
        <w:t xml:space="preserve"> </w:t>
      </w:r>
      <w:r w:rsidR="00853211">
        <w:t>postupak</w:t>
      </w:r>
      <w:r w:rsidR="00965B3D" w:rsidRPr="00B54DCC">
        <w:t xml:space="preserve"> </w:t>
      </w:r>
      <w:r w:rsidR="00853211">
        <w:t>eksproprijacije</w:t>
      </w:r>
      <w:r w:rsidR="00965B3D" w:rsidRPr="00B54DCC">
        <w:t xml:space="preserve"> </w:t>
      </w:r>
      <w:r w:rsidR="00853211">
        <w:t>nepokretnosti</w:t>
      </w:r>
      <w:r w:rsidR="00965B3D" w:rsidRPr="00B54DCC">
        <w:t xml:space="preserve"> </w:t>
      </w:r>
      <w:r w:rsidR="00853211">
        <w:t>radi</w:t>
      </w:r>
      <w:r w:rsidR="00965B3D" w:rsidRPr="00B54DCC">
        <w:t xml:space="preserve"> </w:t>
      </w:r>
      <w:r w:rsidR="00853211">
        <w:t>izgradnje</w:t>
      </w:r>
      <w:r w:rsidR="00965B3D" w:rsidRPr="00B54DCC">
        <w:t xml:space="preserve"> </w:t>
      </w:r>
      <w:r w:rsidR="00853211">
        <w:t>auto</w:t>
      </w:r>
      <w:r w:rsidR="003343E8" w:rsidRPr="00B54DCC">
        <w:t xml:space="preserve"> </w:t>
      </w:r>
      <w:r w:rsidR="00965B3D" w:rsidRPr="00B54DCC">
        <w:t>-</w:t>
      </w:r>
      <w:r w:rsidR="003343E8" w:rsidRPr="00B54DCC">
        <w:t xml:space="preserve"> </w:t>
      </w:r>
      <w:r w:rsidR="00853211">
        <w:t>puta</w:t>
      </w:r>
      <w:r w:rsidR="00965B3D" w:rsidRPr="00B54DCC">
        <w:t xml:space="preserve"> </w:t>
      </w:r>
      <w:r w:rsidR="00853211">
        <w:t>i</w:t>
      </w:r>
      <w:r w:rsidR="00965B3D" w:rsidRPr="00B54DCC">
        <w:t xml:space="preserve"> </w:t>
      </w:r>
      <w:r w:rsidR="00853211">
        <w:t>gasovoda</w:t>
      </w:r>
      <w:r w:rsidR="00965B3D" w:rsidRPr="00B54DCC">
        <w:t xml:space="preserve"> </w:t>
      </w:r>
      <w:r w:rsidR="00853211">
        <w:t>dionice</w:t>
      </w:r>
      <w:r w:rsidR="00445A78" w:rsidRPr="00B54DCC">
        <w:t xml:space="preserve"> </w:t>
      </w:r>
      <w:r w:rsidR="00853211">
        <w:t>Vukosavlje</w:t>
      </w:r>
      <w:r w:rsidR="00445A78" w:rsidRPr="00B54DCC">
        <w:t xml:space="preserve"> -</w:t>
      </w:r>
      <w:r w:rsidR="00421644" w:rsidRPr="00B54DCC">
        <w:t xml:space="preserve"> </w:t>
      </w:r>
      <w:r w:rsidR="00853211">
        <w:t>Brčko</w:t>
      </w:r>
      <w:r w:rsidR="00445A78" w:rsidRPr="00B54DCC">
        <w:t xml:space="preserve">  </w:t>
      </w:r>
      <w:r w:rsidR="00853211">
        <w:t>i</w:t>
      </w:r>
      <w:r w:rsidR="00445A78" w:rsidRPr="00B54DCC">
        <w:t xml:space="preserve"> </w:t>
      </w:r>
      <w:r w:rsidR="00853211">
        <w:t>Brčko</w:t>
      </w:r>
      <w:r w:rsidR="0078342B" w:rsidRPr="00B54DCC">
        <w:t xml:space="preserve"> </w:t>
      </w:r>
      <w:r w:rsidR="00445A78" w:rsidRPr="00B54DCC">
        <w:t xml:space="preserve">- </w:t>
      </w:r>
      <w:r w:rsidR="00853211">
        <w:t>Rača</w:t>
      </w:r>
      <w:r w:rsidR="00C42B3A" w:rsidRPr="00B54DCC">
        <w:t xml:space="preserve"> („ </w:t>
      </w:r>
      <w:r w:rsidR="00853211">
        <w:t>Službeni</w:t>
      </w:r>
      <w:r w:rsidR="00C42B3A" w:rsidRPr="00B54DCC">
        <w:t xml:space="preserve"> </w:t>
      </w:r>
      <w:r w:rsidR="00853211">
        <w:t>glasnik</w:t>
      </w:r>
      <w:r w:rsidR="00C42B3A" w:rsidRPr="00B54DCC">
        <w:t xml:space="preserve"> </w:t>
      </w:r>
      <w:r w:rsidR="00853211">
        <w:t>Republike</w:t>
      </w:r>
      <w:r w:rsidR="00DB30BB" w:rsidRPr="00B54DCC">
        <w:t xml:space="preserve"> </w:t>
      </w:r>
      <w:r w:rsidR="00853211">
        <w:t>Srpske</w:t>
      </w:r>
      <w:r w:rsidR="00C42B3A" w:rsidRPr="00B54DCC">
        <w:t xml:space="preserve">“, </w:t>
      </w:r>
      <w:r w:rsidR="00853211">
        <w:t>broj</w:t>
      </w:r>
      <w:r w:rsidR="00C42B3A" w:rsidRPr="00B54DCC">
        <w:t xml:space="preserve"> 18/20)</w:t>
      </w:r>
      <w:r w:rsidR="00060356" w:rsidRPr="00B54DCC">
        <w:t xml:space="preserve">, </w:t>
      </w:r>
      <w:r w:rsidR="00853211">
        <w:t>kao</w:t>
      </w:r>
      <w:r w:rsidR="00060356" w:rsidRPr="00B54DCC">
        <w:t xml:space="preserve"> </w:t>
      </w:r>
      <w:r w:rsidR="00853211">
        <w:t>projekta</w:t>
      </w:r>
      <w:r w:rsidR="00965B3D" w:rsidRPr="00B54DCC">
        <w:t xml:space="preserve"> </w:t>
      </w:r>
      <w:r w:rsidR="00853211">
        <w:t>od</w:t>
      </w:r>
      <w:r w:rsidR="00965B3D" w:rsidRPr="00B54DCC">
        <w:t xml:space="preserve"> </w:t>
      </w:r>
      <w:r w:rsidR="00853211">
        <w:t>posebnog</w:t>
      </w:r>
      <w:r w:rsidR="00965B3D" w:rsidRPr="00B54DCC">
        <w:t xml:space="preserve"> </w:t>
      </w:r>
      <w:r w:rsidR="00853211">
        <w:t>značaja</w:t>
      </w:r>
      <w:r w:rsidR="00965B3D" w:rsidRPr="00B54DCC">
        <w:t xml:space="preserve"> </w:t>
      </w:r>
      <w:r w:rsidR="00853211">
        <w:t>za</w:t>
      </w:r>
      <w:r w:rsidR="00965B3D" w:rsidRPr="00B54DCC">
        <w:t xml:space="preserve"> </w:t>
      </w:r>
      <w:r w:rsidR="00853211">
        <w:t>Republiku</w:t>
      </w:r>
      <w:r w:rsidR="00965B3D" w:rsidRPr="00B54DCC">
        <w:t xml:space="preserve"> </w:t>
      </w:r>
      <w:r w:rsidR="00853211">
        <w:t>Srpsku</w:t>
      </w:r>
      <w:r w:rsidR="00965B3D" w:rsidRPr="00B54DCC">
        <w:t xml:space="preserve">, </w:t>
      </w:r>
      <w:r w:rsidR="00853211">
        <w:t>finansiranje</w:t>
      </w:r>
      <w:r w:rsidR="00965B3D" w:rsidRPr="00B54DCC">
        <w:t xml:space="preserve"> </w:t>
      </w:r>
      <w:r w:rsidR="00853211">
        <w:t>izvođenja</w:t>
      </w:r>
      <w:r w:rsidR="00965B3D" w:rsidRPr="00B54DCC">
        <w:t xml:space="preserve"> </w:t>
      </w:r>
      <w:r w:rsidR="00853211">
        <w:t>geodetsko</w:t>
      </w:r>
      <w:r w:rsidR="00421644" w:rsidRPr="00B54DCC">
        <w:t xml:space="preserve"> </w:t>
      </w:r>
      <w:r w:rsidR="00965B3D" w:rsidRPr="00B54DCC">
        <w:t>-</w:t>
      </w:r>
      <w:r w:rsidR="00421644" w:rsidRPr="00B54DCC">
        <w:t xml:space="preserve"> </w:t>
      </w:r>
      <w:r w:rsidR="00853211">
        <w:t>tehničkih</w:t>
      </w:r>
      <w:r w:rsidR="00965B3D" w:rsidRPr="00B54DCC">
        <w:t xml:space="preserve"> </w:t>
      </w:r>
      <w:r w:rsidR="00853211">
        <w:t>radova</w:t>
      </w:r>
      <w:r w:rsidR="00965B3D" w:rsidRPr="00B54DCC">
        <w:t xml:space="preserve"> </w:t>
      </w:r>
      <w:r w:rsidR="00853211">
        <w:t>za</w:t>
      </w:r>
      <w:r w:rsidR="00965B3D" w:rsidRPr="00B54DCC">
        <w:t xml:space="preserve"> </w:t>
      </w:r>
      <w:r w:rsidR="00853211">
        <w:t>potrebe</w:t>
      </w:r>
      <w:r w:rsidR="00965B3D" w:rsidRPr="00B54DCC">
        <w:t xml:space="preserve"> </w:t>
      </w:r>
      <w:r w:rsidR="00853211">
        <w:t>posebnog</w:t>
      </w:r>
      <w:r w:rsidR="00965B3D" w:rsidRPr="00B54DCC">
        <w:t xml:space="preserve"> </w:t>
      </w:r>
      <w:r w:rsidR="00853211">
        <w:t>postupka</w:t>
      </w:r>
      <w:r w:rsidR="00965B3D" w:rsidRPr="00B54DCC">
        <w:t xml:space="preserve"> </w:t>
      </w:r>
      <w:r w:rsidR="00853211">
        <w:t>eksproprijacije</w:t>
      </w:r>
      <w:r w:rsidR="00965B3D" w:rsidRPr="00B54DCC">
        <w:t xml:space="preserve"> </w:t>
      </w:r>
      <w:r w:rsidR="00853211">
        <w:t>i</w:t>
      </w:r>
      <w:r w:rsidR="00965B3D" w:rsidRPr="00B54DCC">
        <w:t xml:space="preserve"> </w:t>
      </w:r>
      <w:r w:rsidR="00853211">
        <w:t>sprovođenje</w:t>
      </w:r>
      <w:r w:rsidR="00965B3D" w:rsidRPr="00B54DCC">
        <w:t xml:space="preserve"> </w:t>
      </w:r>
      <w:r w:rsidR="00853211">
        <w:t>posebnog</w:t>
      </w:r>
      <w:r w:rsidR="00965B3D" w:rsidRPr="00B54DCC">
        <w:t xml:space="preserve"> </w:t>
      </w:r>
      <w:r w:rsidR="00853211">
        <w:t>postupka</w:t>
      </w:r>
      <w:r w:rsidR="00965B3D" w:rsidRPr="00B54DCC">
        <w:t xml:space="preserve"> </w:t>
      </w:r>
      <w:r w:rsidR="00853211">
        <w:t>eksproprijacije</w:t>
      </w:r>
      <w:r w:rsidR="00965B3D" w:rsidRPr="00B54DCC">
        <w:t xml:space="preserve">, </w:t>
      </w:r>
      <w:r w:rsidR="00853211">
        <w:t>kao</w:t>
      </w:r>
      <w:r w:rsidR="00965B3D" w:rsidRPr="00B54DCC">
        <w:t xml:space="preserve"> </w:t>
      </w:r>
      <w:r w:rsidR="00853211">
        <w:t>i</w:t>
      </w:r>
      <w:r w:rsidR="00965B3D" w:rsidRPr="00B54DCC">
        <w:t xml:space="preserve"> </w:t>
      </w:r>
      <w:r w:rsidR="00853211">
        <w:t>druga</w:t>
      </w:r>
      <w:r w:rsidR="00965B3D" w:rsidRPr="00B54DCC">
        <w:t xml:space="preserve"> </w:t>
      </w:r>
      <w:r w:rsidR="00853211">
        <w:t>pitanja</w:t>
      </w:r>
      <w:r w:rsidR="00965B3D" w:rsidRPr="00B54DCC">
        <w:t xml:space="preserve"> </w:t>
      </w:r>
      <w:r w:rsidR="00853211">
        <w:t>od</w:t>
      </w:r>
      <w:r w:rsidR="00965B3D" w:rsidRPr="00B54DCC">
        <w:t xml:space="preserve"> </w:t>
      </w:r>
      <w:r w:rsidR="00853211">
        <w:t>značaja</w:t>
      </w:r>
      <w:r w:rsidR="00965B3D" w:rsidRPr="00B54DCC">
        <w:t xml:space="preserve"> </w:t>
      </w:r>
      <w:r w:rsidR="00853211">
        <w:t>za</w:t>
      </w:r>
      <w:r w:rsidR="00060356" w:rsidRPr="00B54DCC">
        <w:t xml:space="preserve"> </w:t>
      </w:r>
      <w:r w:rsidR="00853211">
        <w:t>izgradnju</w:t>
      </w:r>
      <w:r w:rsidR="00060356" w:rsidRPr="00B54DCC">
        <w:t xml:space="preserve"> </w:t>
      </w:r>
      <w:r w:rsidR="00853211">
        <w:t>auto</w:t>
      </w:r>
      <w:r w:rsidR="00DB30BB" w:rsidRPr="00B54DCC">
        <w:t xml:space="preserve"> </w:t>
      </w:r>
      <w:r w:rsidR="00060356" w:rsidRPr="00B54DCC">
        <w:t>-</w:t>
      </w:r>
      <w:r w:rsidR="00DB30BB" w:rsidRPr="00B54DCC">
        <w:t xml:space="preserve"> </w:t>
      </w:r>
      <w:r w:rsidR="00853211">
        <w:t>puta</w:t>
      </w:r>
      <w:r w:rsidR="00060356" w:rsidRPr="00B54DCC">
        <w:t xml:space="preserve"> </w:t>
      </w:r>
      <w:r w:rsidR="00853211">
        <w:t>i</w:t>
      </w:r>
      <w:r w:rsidR="00060356" w:rsidRPr="00B54DCC">
        <w:t xml:space="preserve"> </w:t>
      </w:r>
      <w:r w:rsidR="00853211">
        <w:t>gasovoda</w:t>
      </w:r>
      <w:r w:rsidR="004F5A01" w:rsidRPr="00B54DCC">
        <w:rPr>
          <w:lang w:val="sr-Cyrl-BA"/>
        </w:rPr>
        <w:t xml:space="preserve">. </w:t>
      </w:r>
      <w:r w:rsidR="00853211">
        <w:rPr>
          <w:lang w:val="sr-Cyrl-BA"/>
        </w:rPr>
        <w:t>F</w:t>
      </w:r>
      <w:r w:rsidR="00853211">
        <w:t>ormirano</w:t>
      </w:r>
      <w:r w:rsidR="004F5A01" w:rsidRPr="00B54DCC">
        <w:t xml:space="preserve"> </w:t>
      </w:r>
      <w:r w:rsidR="00853211">
        <w:t>je</w:t>
      </w:r>
      <w:r w:rsidR="004F5A01" w:rsidRPr="00B54DCC">
        <w:t xml:space="preserve"> </w:t>
      </w:r>
      <w:r w:rsidR="00853211">
        <w:t>ukupno</w:t>
      </w:r>
      <w:r w:rsidR="004F5A01" w:rsidRPr="00B54DCC">
        <w:t xml:space="preserve"> 772 </w:t>
      </w:r>
      <w:r w:rsidR="00853211">
        <w:t>predmeta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t>donesena</w:t>
      </w:r>
      <w:r w:rsidR="004F5A01" w:rsidRPr="00B54DCC">
        <w:rPr>
          <w:lang w:val="sr-Cyrl-BA"/>
        </w:rPr>
        <w:t xml:space="preserve"> </w:t>
      </w:r>
      <w:r w:rsidR="00853211">
        <w:rPr>
          <w:lang w:val="sr-Cyrl-BA"/>
        </w:rPr>
        <w:t>su</w:t>
      </w:r>
      <w:r w:rsidR="004F5A01" w:rsidRPr="00B54DCC">
        <w:t xml:space="preserve"> </w:t>
      </w:r>
      <w:r w:rsidR="00853211">
        <w:t>sva</w:t>
      </w:r>
      <w:r w:rsidR="004F5A01" w:rsidRPr="00B54DCC">
        <w:t xml:space="preserve"> </w:t>
      </w:r>
      <w:r w:rsidR="00853211">
        <w:t>pravosnažna</w:t>
      </w:r>
      <w:r w:rsidR="004F5A01" w:rsidRPr="00B54DCC">
        <w:t xml:space="preserve"> </w:t>
      </w:r>
      <w:r w:rsidR="00853211">
        <w:t>rješenja</w:t>
      </w:r>
      <w:r w:rsidR="004F5A01" w:rsidRPr="00B54DCC">
        <w:t xml:space="preserve"> </w:t>
      </w:r>
      <w:r w:rsidR="00853211">
        <w:t>i</w:t>
      </w:r>
      <w:r w:rsidR="004F5A01" w:rsidRPr="00B54DCC">
        <w:t xml:space="preserve"> </w:t>
      </w:r>
      <w:r w:rsidR="00853211">
        <w:rPr>
          <w:lang w:val="sr-Cyrl-BA"/>
        </w:rPr>
        <w:t>izdata</w:t>
      </w:r>
      <w:r w:rsidR="004F5A01" w:rsidRPr="00B54DCC">
        <w:t xml:space="preserve"> </w:t>
      </w:r>
      <w:r w:rsidR="00853211">
        <w:t>građevinsk</w:t>
      </w:r>
      <w:r w:rsidR="00853211">
        <w:rPr>
          <w:lang w:val="sr-Cyrl-BA"/>
        </w:rPr>
        <w:t>a</w:t>
      </w:r>
      <w:r w:rsidR="004F5A01" w:rsidRPr="00B54DCC">
        <w:t xml:space="preserve"> </w:t>
      </w:r>
      <w:r w:rsidR="00853211">
        <w:t>dozvol</w:t>
      </w:r>
      <w:r w:rsidR="00853211">
        <w:rPr>
          <w:lang w:val="sr-Cyrl-BA"/>
        </w:rPr>
        <w:t>a</w:t>
      </w:r>
      <w:r w:rsidR="004F5A01" w:rsidRPr="00B54DCC">
        <w:t xml:space="preserve"> </w:t>
      </w:r>
      <w:r w:rsidR="00853211">
        <w:t>za</w:t>
      </w:r>
      <w:r w:rsidR="004F5A01" w:rsidRPr="00B54DCC">
        <w:t xml:space="preserve"> </w:t>
      </w:r>
      <w:r w:rsidR="00853211">
        <w:t>navedeni</w:t>
      </w:r>
      <w:r w:rsidR="004F5A01" w:rsidRPr="00B54DCC">
        <w:t xml:space="preserve"> </w:t>
      </w:r>
      <w:r w:rsidR="00853211">
        <w:t>projekat</w:t>
      </w:r>
      <w:r w:rsidR="004F5A01" w:rsidRPr="00B54DCC">
        <w:t xml:space="preserve"> </w:t>
      </w:r>
      <w:r w:rsidR="00853211">
        <w:t>od</w:t>
      </w:r>
      <w:r w:rsidR="004F5A01" w:rsidRPr="00B54DCC">
        <w:t xml:space="preserve"> </w:t>
      </w:r>
      <w:r w:rsidR="00853211">
        <w:t>katastarske</w:t>
      </w:r>
      <w:r w:rsidR="004F5A01" w:rsidRPr="00B54DCC">
        <w:t xml:space="preserve"> </w:t>
      </w:r>
      <w:r w:rsidR="00853211">
        <w:t>granice</w:t>
      </w:r>
      <w:r w:rsidR="004F5A01" w:rsidRPr="00B54DCC">
        <w:t xml:space="preserve"> </w:t>
      </w:r>
      <w:r w:rsidR="00853211">
        <w:t>Brčko</w:t>
      </w:r>
      <w:r w:rsidR="004F5A01" w:rsidRPr="00B54DCC">
        <w:t xml:space="preserve"> </w:t>
      </w:r>
      <w:r w:rsidR="00853211">
        <w:t>distrikta</w:t>
      </w:r>
      <w:r w:rsidR="004F5A01" w:rsidRPr="00B54DCC">
        <w:t xml:space="preserve"> </w:t>
      </w:r>
      <w:r w:rsidR="00853211">
        <w:t>BiH</w:t>
      </w:r>
      <w:r w:rsidR="004F5A01" w:rsidRPr="00B54DCC">
        <w:t xml:space="preserve"> </w:t>
      </w:r>
      <w:r w:rsidR="00853211">
        <w:t>do</w:t>
      </w:r>
      <w:r w:rsidR="004F5A01" w:rsidRPr="00B54DCC">
        <w:t xml:space="preserve"> </w:t>
      </w:r>
      <w:r w:rsidR="00853211">
        <w:t>pristupne</w:t>
      </w:r>
      <w:r w:rsidR="004F5A01" w:rsidRPr="00B54DCC">
        <w:t xml:space="preserve"> </w:t>
      </w:r>
      <w:r w:rsidR="00853211">
        <w:t>k</w:t>
      </w:r>
      <w:r w:rsidR="004F5A01" w:rsidRPr="00B54DCC">
        <w:t>.</w:t>
      </w:r>
      <w:r w:rsidR="00853211">
        <w:t>č</w:t>
      </w:r>
      <w:r w:rsidR="004F5A01" w:rsidRPr="00B54DCC">
        <w:t xml:space="preserve"> </w:t>
      </w:r>
      <w:r w:rsidR="00853211">
        <w:t>novom</w:t>
      </w:r>
      <w:r w:rsidR="004F5A01" w:rsidRPr="00B54DCC">
        <w:t xml:space="preserve"> </w:t>
      </w:r>
      <w:r w:rsidR="00853211">
        <w:t>mostu</w:t>
      </w:r>
      <w:r w:rsidR="004F5A01" w:rsidRPr="00B54DCC">
        <w:t xml:space="preserve"> </w:t>
      </w:r>
      <w:r w:rsidR="00853211">
        <w:t>na</w:t>
      </w:r>
      <w:r w:rsidR="004F5A01" w:rsidRPr="00B54DCC">
        <w:t xml:space="preserve"> </w:t>
      </w:r>
      <w:r w:rsidR="00853211">
        <w:t>rijeci</w:t>
      </w:r>
      <w:r w:rsidR="004F5A01" w:rsidRPr="00B54DCC">
        <w:t xml:space="preserve"> </w:t>
      </w:r>
      <w:r w:rsidR="00853211">
        <w:t>Sava</w:t>
      </w:r>
      <w:r w:rsidR="004F5A01" w:rsidRPr="00B54DCC">
        <w:t xml:space="preserve"> </w:t>
      </w:r>
      <w:r w:rsidR="00853211">
        <w:t>u</w:t>
      </w:r>
      <w:r w:rsidR="004F5A01" w:rsidRPr="00B54DCC">
        <w:t xml:space="preserve"> </w:t>
      </w:r>
      <w:r w:rsidR="00853211">
        <w:t>mjestu</w:t>
      </w:r>
      <w:r w:rsidR="004F5A01" w:rsidRPr="00B54DCC">
        <w:t xml:space="preserve"> </w:t>
      </w:r>
      <w:r w:rsidR="00853211">
        <w:t>Rača</w:t>
      </w:r>
      <w:r w:rsidR="004F5A01" w:rsidRPr="00B54DCC">
        <w:t xml:space="preserve">. </w:t>
      </w:r>
      <w:r w:rsidR="00853211">
        <w:rPr>
          <w:lang w:val="sr-Cyrl-BA"/>
        </w:rPr>
        <w:t>R</w:t>
      </w:r>
      <w:r w:rsidR="00853211">
        <w:t>ješeno</w:t>
      </w:r>
      <w:r w:rsidR="004F5A01" w:rsidRPr="00B54DCC">
        <w:t xml:space="preserve"> </w:t>
      </w:r>
      <w:r w:rsidR="00853211">
        <w:rPr>
          <w:lang w:val="sr-Cyrl-BA"/>
        </w:rPr>
        <w:t>je</w:t>
      </w:r>
      <w:r w:rsidR="004F5A01" w:rsidRPr="00B54DCC">
        <w:rPr>
          <w:lang w:val="sr-Cyrl-BA"/>
        </w:rPr>
        <w:t xml:space="preserve"> </w:t>
      </w:r>
      <w:r w:rsidR="00853211">
        <w:t>i</w:t>
      </w:r>
      <w:r w:rsidR="004F5A01" w:rsidRPr="00B54DCC">
        <w:t xml:space="preserve"> </w:t>
      </w:r>
      <w:r w:rsidR="00853211">
        <w:t>pitanje</w:t>
      </w:r>
      <w:r w:rsidR="004F5A01" w:rsidRPr="00B54DCC">
        <w:t xml:space="preserve"> </w:t>
      </w:r>
      <w:r w:rsidR="00853211">
        <w:t>naknade</w:t>
      </w:r>
      <w:r w:rsidR="004F5A01" w:rsidRPr="00B54DCC">
        <w:t xml:space="preserve"> </w:t>
      </w:r>
      <w:r w:rsidR="00853211">
        <w:t>za</w:t>
      </w:r>
      <w:r w:rsidR="004F5A01" w:rsidRPr="00B54DCC">
        <w:t xml:space="preserve"> 748 </w:t>
      </w:r>
      <w:r w:rsidR="00853211">
        <w:t>predmeta</w:t>
      </w:r>
      <w:r w:rsidR="002F1E15" w:rsidRPr="00B54DCC">
        <w:rPr>
          <w:lang w:val="sr-Cyrl-BA"/>
        </w:rPr>
        <w:t xml:space="preserve">, </w:t>
      </w:r>
      <w:r w:rsidR="00853211">
        <w:rPr>
          <w:lang w:val="sr-Cyrl-BA"/>
        </w:rPr>
        <w:t>a</w:t>
      </w:r>
      <w:r w:rsidR="002F1E15" w:rsidRPr="00B54DCC">
        <w:rPr>
          <w:lang w:val="sr-Cyrl-BA"/>
        </w:rPr>
        <w:t xml:space="preserve"> </w:t>
      </w:r>
      <w:r w:rsidR="004F5A01" w:rsidRPr="00B54DCC">
        <w:t xml:space="preserve">29 </w:t>
      </w:r>
      <w:r w:rsidR="00853211">
        <w:t>predmeta</w:t>
      </w:r>
      <w:r w:rsidR="004F5A01" w:rsidRPr="00B54DCC">
        <w:t xml:space="preserve"> </w:t>
      </w:r>
      <w:r w:rsidR="00853211">
        <w:t>se</w:t>
      </w:r>
      <w:r w:rsidR="004F5A01" w:rsidRPr="00B54DCC">
        <w:t xml:space="preserve"> </w:t>
      </w:r>
      <w:r w:rsidR="00853211">
        <w:t>nalazi</w:t>
      </w:r>
      <w:r w:rsidR="004F5A01" w:rsidRPr="00B54DCC">
        <w:t xml:space="preserve"> </w:t>
      </w:r>
      <w:r w:rsidR="00853211">
        <w:t>u</w:t>
      </w:r>
      <w:r w:rsidR="004F5A01" w:rsidRPr="00B54DCC">
        <w:t xml:space="preserve"> </w:t>
      </w:r>
      <w:r w:rsidR="00853211">
        <w:t>fazi</w:t>
      </w:r>
      <w:r w:rsidR="004F5A01" w:rsidRPr="00B54DCC">
        <w:t xml:space="preserve"> </w:t>
      </w:r>
      <w:r w:rsidR="00853211">
        <w:t>vođenja</w:t>
      </w:r>
      <w:r w:rsidR="004F5A01" w:rsidRPr="00B54DCC">
        <w:t xml:space="preserve"> </w:t>
      </w:r>
      <w:r w:rsidR="00853211">
        <w:t>vanparničnog</w:t>
      </w:r>
      <w:r w:rsidR="004F5A01" w:rsidRPr="00B54DCC">
        <w:t xml:space="preserve"> </w:t>
      </w:r>
      <w:r w:rsidR="00853211">
        <w:t>postupka</w:t>
      </w:r>
      <w:r w:rsidR="004F5A01" w:rsidRPr="00B54DCC">
        <w:t xml:space="preserve"> </w:t>
      </w:r>
      <w:r w:rsidR="00853211">
        <w:t>pred</w:t>
      </w:r>
      <w:r w:rsidR="004F5A01" w:rsidRPr="00B54DCC">
        <w:t xml:space="preserve"> </w:t>
      </w:r>
      <w:r w:rsidR="00853211">
        <w:t>osnovnim</w:t>
      </w:r>
      <w:r w:rsidR="004F5A01" w:rsidRPr="00B54DCC">
        <w:t xml:space="preserve"> </w:t>
      </w:r>
      <w:r w:rsidR="00853211">
        <w:t>sudom</w:t>
      </w:r>
      <w:r w:rsidR="004F5A01" w:rsidRPr="00B54DCC">
        <w:t xml:space="preserve"> </w:t>
      </w:r>
      <w:r w:rsidR="00853211">
        <w:t>u</w:t>
      </w:r>
      <w:r w:rsidR="004F5A01" w:rsidRPr="00B54DCC">
        <w:t xml:space="preserve"> </w:t>
      </w:r>
      <w:r w:rsidR="00853211">
        <w:t>Bijeljini</w:t>
      </w:r>
      <w:r w:rsidR="004F5A01" w:rsidRPr="00B54DCC">
        <w:t xml:space="preserve"> </w:t>
      </w:r>
      <w:r w:rsidR="00853211">
        <w:t>radi</w:t>
      </w:r>
      <w:r w:rsidR="004F5A01" w:rsidRPr="00B54DCC">
        <w:t xml:space="preserve"> </w:t>
      </w:r>
      <w:r w:rsidR="00853211">
        <w:t>određivanja</w:t>
      </w:r>
      <w:r w:rsidR="004F5A01" w:rsidRPr="00B54DCC">
        <w:t xml:space="preserve"> </w:t>
      </w:r>
      <w:r w:rsidR="00853211">
        <w:t>pravične</w:t>
      </w:r>
      <w:r w:rsidR="004F5A01" w:rsidRPr="00B54DCC">
        <w:t xml:space="preserve"> </w:t>
      </w:r>
      <w:r w:rsidR="00853211">
        <w:t>naknade</w:t>
      </w:r>
      <w:r w:rsidR="004F5A01" w:rsidRPr="00B54DCC">
        <w:t xml:space="preserve"> </w:t>
      </w:r>
      <w:r w:rsidR="00853211">
        <w:t>ranijim</w:t>
      </w:r>
      <w:r w:rsidR="004F5A01" w:rsidRPr="00B54DCC">
        <w:t xml:space="preserve"> </w:t>
      </w:r>
      <w:r w:rsidR="00853211">
        <w:t>vlasnicima</w:t>
      </w:r>
      <w:r w:rsidR="004F5A01" w:rsidRPr="00B54DCC">
        <w:t xml:space="preserve">. </w:t>
      </w:r>
      <w:r w:rsidR="00853211">
        <w:rPr>
          <w:lang w:val="sr-Cyrl-BA"/>
        </w:rPr>
        <w:t>U</w:t>
      </w:r>
      <w:r w:rsidR="004F5A01" w:rsidRPr="00B54DCC">
        <w:t xml:space="preserve"> 770 </w:t>
      </w:r>
      <w:r w:rsidR="00853211">
        <w:t>predmeta</w:t>
      </w:r>
      <w:r w:rsidR="004F5A01" w:rsidRPr="00B54DCC">
        <w:t xml:space="preserve"> </w:t>
      </w:r>
      <w:r w:rsidR="00853211">
        <w:t>podnesen</w:t>
      </w:r>
      <w:r w:rsidR="004F5A01" w:rsidRPr="00B54DCC">
        <w:t xml:space="preserve"> </w:t>
      </w:r>
      <w:r w:rsidR="00853211">
        <w:rPr>
          <w:lang w:val="sr-Cyrl-BA"/>
        </w:rPr>
        <w:t>je</w:t>
      </w:r>
      <w:r w:rsidR="002F1E15" w:rsidRPr="00B54DCC">
        <w:rPr>
          <w:lang w:val="sr-Cyrl-BA"/>
        </w:rPr>
        <w:t xml:space="preserve"> </w:t>
      </w:r>
      <w:r w:rsidR="00853211">
        <w:t>zahtjev</w:t>
      </w:r>
      <w:r w:rsidR="004F5A01" w:rsidRPr="00B54DCC">
        <w:t xml:space="preserve"> </w:t>
      </w:r>
      <w:r w:rsidR="00853211">
        <w:t>za</w:t>
      </w:r>
      <w:r w:rsidR="004F5A01" w:rsidRPr="00B54DCC">
        <w:t xml:space="preserve"> </w:t>
      </w:r>
      <w:r w:rsidR="00853211">
        <w:t>primjenu</w:t>
      </w:r>
      <w:r w:rsidR="004F5A01" w:rsidRPr="00B54DCC">
        <w:t xml:space="preserve"> </w:t>
      </w:r>
      <w:r w:rsidR="00853211">
        <w:t>člana</w:t>
      </w:r>
      <w:r w:rsidR="004F5A01" w:rsidRPr="00B54DCC">
        <w:t xml:space="preserve"> 11. </w:t>
      </w:r>
      <w:r w:rsidR="00853211">
        <w:rPr>
          <w:lang w:val="sr-Cyrl-BA"/>
        </w:rPr>
        <w:t>ZE</w:t>
      </w:r>
      <w:r w:rsidR="002F1E15" w:rsidRPr="00B54DCC">
        <w:rPr>
          <w:lang w:val="sr-Cyrl-BA"/>
        </w:rPr>
        <w:t xml:space="preserve">, </w:t>
      </w:r>
      <w:r w:rsidR="004F5A01" w:rsidRPr="00B54DCC">
        <w:t xml:space="preserve"> </w:t>
      </w:r>
      <w:r w:rsidR="00853211">
        <w:rPr>
          <w:lang w:val="sr-Cyrl-BA"/>
        </w:rPr>
        <w:t>u</w:t>
      </w:r>
      <w:r w:rsidR="002F1E15" w:rsidRPr="00B54DCC">
        <w:rPr>
          <w:lang w:val="sr-Cyrl-BA"/>
        </w:rPr>
        <w:t xml:space="preserve"> </w:t>
      </w:r>
      <w:r w:rsidR="00853211">
        <w:t>toku</w:t>
      </w:r>
      <w:r w:rsidR="004F5A01" w:rsidRPr="00B54DCC">
        <w:t xml:space="preserve"> </w:t>
      </w:r>
      <w:r w:rsidR="00853211">
        <w:rPr>
          <w:lang w:val="sr-Cyrl-BA"/>
        </w:rPr>
        <w:t>su</w:t>
      </w:r>
      <w:r w:rsidR="002F1E15" w:rsidRPr="00B54DCC">
        <w:rPr>
          <w:lang w:val="sr-Cyrl-BA"/>
        </w:rPr>
        <w:t xml:space="preserve"> </w:t>
      </w:r>
      <w:r w:rsidR="00853211">
        <w:rPr>
          <w:lang w:val="sr-Cyrl-BA"/>
        </w:rPr>
        <w:t>postupci</w:t>
      </w:r>
      <w:r w:rsidR="002F1E15" w:rsidRPr="00B54DCC">
        <w:rPr>
          <w:lang w:val="sr-Cyrl-BA"/>
        </w:rPr>
        <w:t xml:space="preserve"> </w:t>
      </w:r>
      <w:r w:rsidR="00853211">
        <w:t>pred</w:t>
      </w:r>
      <w:r w:rsidR="004F5A01" w:rsidRPr="00B54DCC">
        <w:t xml:space="preserve"> </w:t>
      </w:r>
      <w:r w:rsidR="00853211">
        <w:t>nadležnom</w:t>
      </w:r>
      <w:r w:rsidR="004F5A01" w:rsidRPr="00B54DCC">
        <w:t xml:space="preserve"> </w:t>
      </w:r>
      <w:r w:rsidR="00853211">
        <w:t>RGU</w:t>
      </w:r>
      <w:r w:rsidR="00853211">
        <w:rPr>
          <w:lang w:val="sr-Cyrl-BA"/>
        </w:rPr>
        <w:t>RS</w:t>
      </w:r>
      <w:r w:rsidR="002F1E15" w:rsidRPr="00B54DCC">
        <w:rPr>
          <w:lang w:val="sr-Cyrl-BA"/>
        </w:rPr>
        <w:t>,</w:t>
      </w:r>
      <w:r w:rsidR="004F5A01" w:rsidRPr="00B54DCC">
        <w:t xml:space="preserve"> </w:t>
      </w:r>
      <w:r w:rsidR="00853211">
        <w:t>PJ</w:t>
      </w:r>
      <w:r w:rsidR="004F5A01" w:rsidRPr="00B54DCC">
        <w:t xml:space="preserve"> </w:t>
      </w:r>
      <w:r w:rsidR="00853211">
        <w:t>Bijeljina</w:t>
      </w:r>
      <w:r w:rsidR="004F5A01" w:rsidRPr="00B54DCC">
        <w:t>.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Izvođač</w:t>
      </w:r>
      <w:r w:rsidR="00C04928" w:rsidRPr="00B54DCC">
        <w:rPr>
          <w:lang w:val="sr-Cyrl-BA"/>
        </w:rPr>
        <w:t xml:space="preserve"> </w:t>
      </w:r>
      <w:r w:rsidR="00853211">
        <w:rPr>
          <w:lang w:val="sr-Cyrl-BA"/>
        </w:rPr>
        <w:t>radova</w:t>
      </w:r>
      <w:r w:rsidR="00C04928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uveden</w:t>
      </w:r>
      <w:r w:rsidR="00C04928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C04928" w:rsidRPr="00B54DCC">
        <w:rPr>
          <w:lang w:val="sr-Cyrl-BA"/>
        </w:rPr>
        <w:t xml:space="preserve"> </w:t>
      </w:r>
      <w:r w:rsidR="00853211">
        <w:rPr>
          <w:lang w:val="sr-Cyrl-BA"/>
        </w:rPr>
        <w:t>posjed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toku</w:t>
      </w:r>
      <w:r w:rsidR="004F5A01" w:rsidRPr="00B54DCC">
        <w:t xml:space="preserve"> </w:t>
      </w:r>
      <w:r w:rsidR="00853211">
        <w:t>je</w:t>
      </w:r>
      <w:r w:rsidR="004F5A01" w:rsidRPr="00B54DCC">
        <w:t xml:space="preserve"> </w:t>
      </w:r>
      <w:r w:rsidR="00853211">
        <w:t>izgradnja</w:t>
      </w:r>
      <w:r w:rsidR="004F5A01" w:rsidRPr="00B54DCC">
        <w:t xml:space="preserve"> </w:t>
      </w:r>
      <w:r w:rsidR="00853211">
        <w:t>autoputa</w:t>
      </w:r>
      <w:r w:rsidR="004F5A01" w:rsidRPr="00B54DCC">
        <w:t xml:space="preserve"> </w:t>
      </w:r>
      <w:r w:rsidR="00853211">
        <w:t>na</w:t>
      </w:r>
      <w:r w:rsidR="004F5A01" w:rsidRPr="00B54DCC">
        <w:t xml:space="preserve"> </w:t>
      </w:r>
      <w:r w:rsidR="00853211">
        <w:t>dionici</w:t>
      </w:r>
      <w:r w:rsidR="004F5A01" w:rsidRPr="00B54DCC">
        <w:t xml:space="preserve"> </w:t>
      </w:r>
      <w:r w:rsidR="00853211">
        <w:t>Bijeljina</w:t>
      </w:r>
      <w:r w:rsidR="002F1E15" w:rsidRPr="00B54DCC">
        <w:rPr>
          <w:lang w:val="sr-Cyrl-BA"/>
        </w:rPr>
        <w:t xml:space="preserve"> </w:t>
      </w:r>
      <w:r w:rsidR="004F5A01" w:rsidRPr="00B54DCC">
        <w:t xml:space="preserve">- </w:t>
      </w:r>
      <w:r w:rsidR="00853211">
        <w:t>pristupni</w:t>
      </w:r>
      <w:r w:rsidR="004F5A01" w:rsidRPr="00B54DCC">
        <w:t xml:space="preserve"> </w:t>
      </w:r>
      <w:r w:rsidR="00853211">
        <w:t>novi</w:t>
      </w:r>
      <w:r w:rsidR="004F5A01" w:rsidRPr="00B54DCC">
        <w:t xml:space="preserve"> </w:t>
      </w:r>
      <w:r w:rsidR="00853211">
        <w:t>most</w:t>
      </w:r>
      <w:r w:rsidR="004F5A01" w:rsidRPr="00B54DCC">
        <w:t xml:space="preserve"> </w:t>
      </w:r>
      <w:r w:rsidR="00853211">
        <w:t>koji</w:t>
      </w:r>
      <w:r w:rsidR="004F5A01" w:rsidRPr="00B54DCC">
        <w:t xml:space="preserve"> </w:t>
      </w:r>
      <w:r w:rsidR="00853211">
        <w:t>gradi</w:t>
      </w:r>
      <w:r w:rsidR="004F5A01" w:rsidRPr="00B54DCC">
        <w:t xml:space="preserve"> </w:t>
      </w:r>
      <w:r w:rsidR="00853211">
        <w:t>Republika</w:t>
      </w:r>
      <w:r w:rsidR="004F5A01" w:rsidRPr="00B54DCC">
        <w:t xml:space="preserve"> </w:t>
      </w:r>
      <w:r w:rsidR="00853211">
        <w:t>Srbija</w:t>
      </w:r>
      <w:r w:rsidR="002F1E15" w:rsidRPr="00B54DCC">
        <w:rPr>
          <w:lang w:val="sr-Cyrl-BA"/>
        </w:rPr>
        <w:t>,</w:t>
      </w:r>
      <w:r w:rsidR="004F5A01" w:rsidRPr="00B54DCC">
        <w:t xml:space="preserve"> </w:t>
      </w:r>
      <w:r w:rsidR="00853211">
        <w:rPr>
          <w:lang w:val="sr-Cyrl-BA"/>
        </w:rPr>
        <w:t>i</w:t>
      </w:r>
      <w:r w:rsidR="00C04928" w:rsidRPr="00B54DCC">
        <w:rPr>
          <w:lang w:val="sr-Cyrl-BA"/>
        </w:rPr>
        <w:t xml:space="preserve"> </w:t>
      </w:r>
      <w:r w:rsidR="00853211">
        <w:t>u</w:t>
      </w:r>
      <w:r w:rsidR="004F5A01" w:rsidRPr="00B54DCC">
        <w:t xml:space="preserve"> </w:t>
      </w:r>
      <w:r w:rsidR="00853211">
        <w:t>završnoj</w:t>
      </w:r>
      <w:r w:rsidR="004F5A01" w:rsidRPr="00B54DCC">
        <w:t xml:space="preserve"> </w:t>
      </w:r>
      <w:r w:rsidR="00853211">
        <w:t>je</w:t>
      </w:r>
      <w:r w:rsidR="004F5A01" w:rsidRPr="00B54DCC">
        <w:t xml:space="preserve"> </w:t>
      </w:r>
      <w:r w:rsidR="00853211">
        <w:t>fazi</w:t>
      </w:r>
      <w:r w:rsidR="004F5A01" w:rsidRPr="00B54DCC">
        <w:t xml:space="preserve"> </w:t>
      </w:r>
      <w:r w:rsidR="00853211">
        <w:t>na</w:t>
      </w:r>
      <w:r w:rsidR="004F5A01" w:rsidRPr="00B54DCC">
        <w:t xml:space="preserve"> </w:t>
      </w:r>
      <w:r w:rsidR="00853211">
        <w:t>rijeci</w:t>
      </w:r>
      <w:r w:rsidR="004F5A01" w:rsidRPr="00B54DCC">
        <w:t xml:space="preserve"> </w:t>
      </w:r>
      <w:r w:rsidR="00853211">
        <w:rPr>
          <w:lang w:val="sr-Cyrl-BA"/>
        </w:rPr>
        <w:t>S</w:t>
      </w:r>
      <w:r w:rsidR="00853211">
        <w:t>ava</w:t>
      </w:r>
      <w:r w:rsidR="004F5A01" w:rsidRPr="00B54DCC">
        <w:t xml:space="preserve"> </w:t>
      </w:r>
      <w:r w:rsidR="00853211">
        <w:t>u</w:t>
      </w:r>
      <w:r w:rsidR="004F5A01" w:rsidRPr="00B54DCC">
        <w:t xml:space="preserve"> </w:t>
      </w:r>
      <w:r w:rsidR="00853211">
        <w:t>mjestu</w:t>
      </w:r>
      <w:r w:rsidR="004F5A01" w:rsidRPr="00B54DCC">
        <w:t xml:space="preserve"> </w:t>
      </w:r>
      <w:r w:rsidR="00853211">
        <w:t>Rača</w:t>
      </w:r>
      <w:r w:rsidR="004F5A01" w:rsidRPr="00B54DCC">
        <w:t>.</w:t>
      </w:r>
    </w:p>
    <w:p w14:paraId="5C03C5CF" w14:textId="1039EA71" w:rsidR="00E35201" w:rsidRPr="00B54DCC" w:rsidRDefault="00D3770B" w:rsidP="00E35201">
      <w:pPr>
        <w:spacing w:before="60" w:after="60"/>
        <w:ind w:firstLine="0"/>
      </w:pPr>
      <w:r w:rsidRPr="00B54DCC">
        <w:rPr>
          <w:lang w:val="sr-Cyrl-BA"/>
        </w:rPr>
        <w:t>-</w:t>
      </w:r>
      <w:r w:rsidRPr="00B54DCC">
        <w:rPr>
          <w:lang w:val="sr-Cyrl-BA"/>
        </w:rPr>
        <w:tab/>
      </w:r>
      <w:r w:rsidR="00853211">
        <w:rPr>
          <w:lang w:val="sr-Cyrl-BA"/>
        </w:rPr>
        <w:t>U</w:t>
      </w:r>
      <w:r w:rsidR="00853211">
        <w:t>ređenje</w:t>
      </w:r>
      <w:r w:rsidR="00CF75CD" w:rsidRPr="00B54DCC">
        <w:t xml:space="preserve"> </w:t>
      </w:r>
      <w:r w:rsidR="00853211">
        <w:t>toka</w:t>
      </w:r>
      <w:r w:rsidR="00CF75CD" w:rsidRPr="00B54DCC">
        <w:t xml:space="preserve"> </w:t>
      </w:r>
      <w:r w:rsidR="00853211">
        <w:t>rijeke</w:t>
      </w:r>
      <w:r w:rsidR="00CF75CD" w:rsidRPr="00B54DCC">
        <w:t xml:space="preserve"> </w:t>
      </w:r>
      <w:r w:rsidR="00853211">
        <w:t>Sapne</w:t>
      </w:r>
      <w:r w:rsidR="00CF75CD" w:rsidRPr="00B54DCC">
        <w:t xml:space="preserve">, </w:t>
      </w:r>
      <w:r w:rsidR="00853211">
        <w:t>Zvornik</w:t>
      </w:r>
      <w:r w:rsidR="00CF75CD" w:rsidRPr="00B54DCC">
        <w:rPr>
          <w:lang w:val="sr-Cyrl-BA"/>
        </w:rPr>
        <w:t xml:space="preserve">. </w:t>
      </w:r>
      <w:r w:rsidR="00853211">
        <w:rPr>
          <w:lang w:val="sr-Cyrl-BA"/>
        </w:rPr>
        <w:t>Ukupno</w:t>
      </w:r>
      <w:r w:rsidR="004155A3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CF75CD" w:rsidRPr="00B54DCC">
        <w:rPr>
          <w:lang w:val="sr-Cyrl-BA"/>
        </w:rPr>
        <w:t xml:space="preserve"> </w:t>
      </w:r>
      <w:r w:rsidR="00853211">
        <w:rPr>
          <w:lang w:val="sr-Cyrl-BA"/>
        </w:rPr>
        <w:t>radu</w:t>
      </w:r>
      <w:r w:rsidR="00CF75CD" w:rsidRPr="00B54DCC">
        <w:rPr>
          <w:lang w:val="sr-Cyrl-BA"/>
        </w:rPr>
        <w:t xml:space="preserve"> </w:t>
      </w:r>
      <w:r w:rsidR="00CF75CD" w:rsidRPr="00B54DCC">
        <w:t xml:space="preserve">28 </w:t>
      </w:r>
      <w:r w:rsidR="00853211">
        <w:t>predmeta</w:t>
      </w:r>
      <w:r w:rsidR="00CF75CD" w:rsidRPr="00B54DCC">
        <w:rPr>
          <w:lang w:val="sr-Cyrl-BA"/>
        </w:rPr>
        <w:t xml:space="preserve"> </w:t>
      </w:r>
      <w:r w:rsidR="00853211">
        <w:t>radi</w:t>
      </w:r>
      <w:r w:rsidR="00CF75CD" w:rsidRPr="00B54DCC">
        <w:t xml:space="preserve"> </w:t>
      </w:r>
      <w:r w:rsidR="00853211">
        <w:t>određivanja</w:t>
      </w:r>
      <w:r w:rsidR="00CF75CD" w:rsidRPr="00B54DCC">
        <w:t xml:space="preserve"> </w:t>
      </w:r>
      <w:r w:rsidR="00853211">
        <w:t>pravične</w:t>
      </w:r>
      <w:r w:rsidR="00CF75CD" w:rsidRPr="00B54DCC">
        <w:t xml:space="preserve"> </w:t>
      </w:r>
      <w:r w:rsidR="00853211">
        <w:t>naknade</w:t>
      </w:r>
      <w:r w:rsidR="00CF75CD" w:rsidRPr="00B54DCC">
        <w:t xml:space="preserve"> </w:t>
      </w:r>
      <w:r w:rsidR="00853211">
        <w:t>u</w:t>
      </w:r>
      <w:r w:rsidR="00CF75CD" w:rsidRPr="00B54DCC">
        <w:t xml:space="preserve"> </w:t>
      </w:r>
      <w:r w:rsidR="00853211">
        <w:t>vanparničnom</w:t>
      </w:r>
      <w:r w:rsidR="00CF75CD" w:rsidRPr="00B54DCC">
        <w:t xml:space="preserve"> </w:t>
      </w:r>
      <w:r w:rsidR="00853211">
        <w:t>postupku</w:t>
      </w:r>
      <w:r w:rsidR="00CF75CD" w:rsidRPr="00B54DCC">
        <w:t xml:space="preserve"> </w:t>
      </w:r>
      <w:r w:rsidR="00853211">
        <w:t>pred</w:t>
      </w:r>
      <w:r w:rsidR="00CF75CD" w:rsidRPr="00B54DCC">
        <w:t xml:space="preserve"> </w:t>
      </w:r>
      <w:r w:rsidR="00853211">
        <w:t>Osnovnim</w:t>
      </w:r>
      <w:r w:rsidR="00CF75CD" w:rsidRPr="00B54DCC">
        <w:t xml:space="preserve"> </w:t>
      </w:r>
      <w:r w:rsidR="00853211">
        <w:t>sudom</w:t>
      </w:r>
      <w:r w:rsidR="00CF75CD" w:rsidRPr="00B54DCC">
        <w:t xml:space="preserve"> </w:t>
      </w:r>
      <w:r w:rsidR="00853211">
        <w:t>u</w:t>
      </w:r>
      <w:r w:rsidR="00CF75CD" w:rsidRPr="00B54DCC">
        <w:t xml:space="preserve"> </w:t>
      </w:r>
      <w:r w:rsidR="00853211">
        <w:t>Zvorniku</w:t>
      </w:r>
      <w:r w:rsidR="00CF75CD" w:rsidRPr="00B54DCC">
        <w:t xml:space="preserve">. </w:t>
      </w:r>
      <w:r w:rsidR="00853211">
        <w:t>Ukupno</w:t>
      </w:r>
      <w:r w:rsidR="00CF75CD" w:rsidRPr="00B54DCC">
        <w:t xml:space="preserve"> </w:t>
      </w:r>
      <w:r w:rsidR="00853211">
        <w:t>je</w:t>
      </w:r>
      <w:r w:rsidR="00CF75CD" w:rsidRPr="00B54DCC">
        <w:t xml:space="preserve"> </w:t>
      </w:r>
      <w:r w:rsidR="00853211">
        <w:t>pravosnažno</w:t>
      </w:r>
      <w:r w:rsidR="00CF75CD" w:rsidRPr="00B54DCC">
        <w:t xml:space="preserve"> </w:t>
      </w:r>
      <w:r w:rsidR="00853211">
        <w:t>okončano</w:t>
      </w:r>
      <w:r w:rsidR="00CF75CD" w:rsidRPr="00B54DCC">
        <w:t xml:space="preserve"> 136 </w:t>
      </w:r>
      <w:r w:rsidR="00853211">
        <w:t>predmeta</w:t>
      </w:r>
      <w:r w:rsidR="00CF75CD" w:rsidRPr="00B54DCC">
        <w:t xml:space="preserve"> </w:t>
      </w:r>
      <w:r w:rsidR="00853211">
        <w:t>osnovne</w:t>
      </w:r>
      <w:r w:rsidR="00CF75CD" w:rsidRPr="00B54DCC">
        <w:t xml:space="preserve"> </w:t>
      </w:r>
      <w:r w:rsidR="00853211">
        <w:t>eksproprijacije</w:t>
      </w:r>
      <w:r w:rsidR="00CF75CD" w:rsidRPr="00B54DCC">
        <w:t xml:space="preserve"> </w:t>
      </w:r>
      <w:r w:rsidR="00853211">
        <w:t>na</w:t>
      </w:r>
      <w:r w:rsidR="00CF75CD" w:rsidRPr="00B54DCC">
        <w:t xml:space="preserve"> </w:t>
      </w:r>
      <w:r w:rsidR="00853211">
        <w:t>osnovu</w:t>
      </w:r>
      <w:r w:rsidR="00CF75CD" w:rsidRPr="00B54DCC">
        <w:t xml:space="preserve"> </w:t>
      </w:r>
      <w:r w:rsidR="00853211">
        <w:t>čega</w:t>
      </w:r>
      <w:r w:rsidR="00CF75CD" w:rsidRPr="00B54DCC">
        <w:t xml:space="preserve"> </w:t>
      </w:r>
      <w:r w:rsidR="00853211">
        <w:t>je</w:t>
      </w:r>
      <w:r w:rsidR="00CF75CD" w:rsidRPr="00B54DCC">
        <w:t xml:space="preserve"> </w:t>
      </w:r>
      <w:r w:rsidR="00853211">
        <w:t>idata</w:t>
      </w:r>
      <w:r w:rsidR="00CF75CD" w:rsidRPr="00B54DCC">
        <w:t xml:space="preserve"> </w:t>
      </w:r>
      <w:r w:rsidR="00853211">
        <w:t>građevinska</w:t>
      </w:r>
      <w:r w:rsidR="00CF75CD" w:rsidRPr="00B54DCC">
        <w:t xml:space="preserve"> </w:t>
      </w:r>
      <w:r w:rsidR="00853211">
        <w:t>dozvola</w:t>
      </w:r>
      <w:r w:rsidR="00CF75CD" w:rsidRPr="00B54DCC">
        <w:t xml:space="preserve"> </w:t>
      </w:r>
      <w:r w:rsidR="00853211">
        <w:t>i</w:t>
      </w:r>
      <w:r w:rsidR="00CF75CD" w:rsidRPr="00B54DCC">
        <w:t xml:space="preserve"> </w:t>
      </w:r>
      <w:r w:rsidR="00853211">
        <w:t>projekat</w:t>
      </w:r>
      <w:r w:rsidR="00CF75CD" w:rsidRPr="00B54DCC">
        <w:t xml:space="preserve"> </w:t>
      </w:r>
      <w:r w:rsidR="00853211">
        <w:t>u</w:t>
      </w:r>
      <w:r w:rsidR="00CF75CD" w:rsidRPr="00B54DCC">
        <w:t xml:space="preserve"> </w:t>
      </w:r>
      <w:r w:rsidR="00853211">
        <w:t>realizaciji</w:t>
      </w:r>
      <w:r w:rsidR="00CF75CD" w:rsidRPr="00B54DCC">
        <w:t xml:space="preserve"> </w:t>
      </w:r>
      <w:r w:rsidR="00853211">
        <w:t>na</w:t>
      </w:r>
      <w:r w:rsidR="00CF75CD" w:rsidRPr="00B54DCC">
        <w:t xml:space="preserve"> </w:t>
      </w:r>
      <w:r w:rsidR="00853211">
        <w:t>terenu</w:t>
      </w:r>
      <w:r w:rsidR="00CF75CD" w:rsidRPr="00B54DCC">
        <w:t>.</w:t>
      </w:r>
    </w:p>
    <w:p w14:paraId="55B2A163" w14:textId="26F1ECDE" w:rsidR="001323E8" w:rsidRPr="00B54DCC" w:rsidRDefault="00E35201" w:rsidP="001323E8">
      <w:pPr>
        <w:spacing w:before="60" w:after="60"/>
        <w:ind w:firstLine="0"/>
      </w:pPr>
      <w:r w:rsidRPr="00B54DCC">
        <w:rPr>
          <w:lang w:val="sr-Cyrl-BA"/>
        </w:rPr>
        <w:t>-</w:t>
      </w:r>
      <w:r w:rsidRPr="00B54DCC">
        <w:rPr>
          <w:lang w:val="sr-Cyrl-BA"/>
        </w:rPr>
        <w:tab/>
      </w:r>
      <w:r w:rsidR="00CA4C93" w:rsidRPr="00B54DCC">
        <w:t>„</w:t>
      </w:r>
      <w:r w:rsidR="00853211">
        <w:t>Drinski</w:t>
      </w:r>
      <w:r w:rsidR="00CA4C93" w:rsidRPr="00B54DCC">
        <w:t xml:space="preserve"> </w:t>
      </w:r>
      <w:r w:rsidR="00853211">
        <w:t>nasip</w:t>
      </w:r>
      <w:r w:rsidR="00CA4C93" w:rsidRPr="00B54DCC">
        <w:t xml:space="preserve">“ </w:t>
      </w:r>
      <w:r w:rsidR="00853211">
        <w:t>Janja</w:t>
      </w:r>
      <w:r w:rsidR="00CA4C93" w:rsidRPr="00B54DCC">
        <w:t xml:space="preserve"> 2 </w:t>
      </w:r>
      <w:r w:rsidR="00853211">
        <w:t>faza</w:t>
      </w:r>
      <w:r w:rsidR="00CA4C93" w:rsidRPr="00B54DCC">
        <w:t xml:space="preserve">, </w:t>
      </w:r>
      <w:r w:rsidR="00853211">
        <w:t>etapa</w:t>
      </w:r>
      <w:r w:rsidR="00CA4C93" w:rsidRPr="00B54DCC">
        <w:t xml:space="preserve"> 4</w:t>
      </w:r>
      <w:r w:rsidR="00CA4C93" w:rsidRPr="00B54DCC">
        <w:rPr>
          <w:lang w:val="sr-Cyrl-BA"/>
        </w:rPr>
        <w:t>.</w:t>
      </w:r>
      <w:r w:rsidR="00CA4C93" w:rsidRPr="00B54DCC">
        <w:t xml:space="preserve"> </w:t>
      </w:r>
      <w:r w:rsidR="00853211">
        <w:rPr>
          <w:lang w:val="sr-Cyrl-BA"/>
        </w:rPr>
        <w:t>U</w:t>
      </w:r>
      <w:r w:rsidR="00853211">
        <w:t>kupno</w:t>
      </w:r>
      <w:r w:rsidR="00CA4C93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4155A3" w:rsidRPr="00B54DCC">
        <w:rPr>
          <w:lang w:val="sr-Cyrl-BA"/>
        </w:rPr>
        <w:t xml:space="preserve"> </w:t>
      </w:r>
      <w:r w:rsidR="00853211">
        <w:rPr>
          <w:lang w:val="sr-Cyrl-BA"/>
        </w:rPr>
        <w:t>radu</w:t>
      </w:r>
      <w:r w:rsidR="004155A3" w:rsidRPr="00B54DCC">
        <w:rPr>
          <w:lang w:val="sr-Cyrl-BA"/>
        </w:rPr>
        <w:t xml:space="preserve"> </w:t>
      </w:r>
      <w:r w:rsidR="00CA4C93" w:rsidRPr="00B54DCC">
        <w:t xml:space="preserve">109 </w:t>
      </w:r>
      <w:r w:rsidR="00853211">
        <w:t>predmeta</w:t>
      </w:r>
      <w:r w:rsidR="00CA4C93" w:rsidRPr="00B54DCC">
        <w:rPr>
          <w:lang w:val="sr-Cyrl-BA"/>
        </w:rPr>
        <w:t>,</w:t>
      </w:r>
      <w:r w:rsidR="00CA4C93" w:rsidRPr="00B54DCC">
        <w:t xml:space="preserve"> </w:t>
      </w:r>
      <w:r w:rsidR="00853211">
        <w:rPr>
          <w:lang w:val="sr-Cyrl-BA"/>
        </w:rPr>
        <w:t>od</w:t>
      </w:r>
      <w:r w:rsidR="00CA4C93" w:rsidRPr="00B54DCC">
        <w:rPr>
          <w:lang w:val="sr-Cyrl-BA"/>
        </w:rPr>
        <w:t xml:space="preserve"> </w:t>
      </w:r>
      <w:r w:rsidR="00853211">
        <w:rPr>
          <w:lang w:val="sr-Cyrl-BA"/>
        </w:rPr>
        <w:t>čega</w:t>
      </w:r>
      <w:r w:rsidR="00CA4C93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CA4C93" w:rsidRPr="00B54DCC">
        <w:rPr>
          <w:lang w:val="sr-Cyrl-BA"/>
        </w:rPr>
        <w:t xml:space="preserve"> </w:t>
      </w:r>
      <w:r w:rsidR="00853211">
        <w:t>završeno</w:t>
      </w:r>
      <w:r w:rsidR="00CA4C93" w:rsidRPr="00B54DCC">
        <w:t xml:space="preserve"> 39 </w:t>
      </w:r>
      <w:r w:rsidR="00853211">
        <w:t>predmeta</w:t>
      </w:r>
      <w:r w:rsidR="00CA4C93" w:rsidRPr="00B54DCC">
        <w:rPr>
          <w:lang w:val="sr-Cyrl-BA"/>
        </w:rPr>
        <w:t xml:space="preserve">, </w:t>
      </w:r>
      <w:r w:rsidR="00853211">
        <w:rPr>
          <w:lang w:val="sr-Cyrl-BA"/>
        </w:rPr>
        <w:t>ostalo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radu</w:t>
      </w:r>
      <w:r w:rsidR="00CA4C93" w:rsidRPr="00B54DCC">
        <w:rPr>
          <w:lang w:val="sr-Cyrl-BA"/>
        </w:rPr>
        <w:t xml:space="preserve"> 70 </w:t>
      </w:r>
      <w:r w:rsidR="00853211">
        <w:rPr>
          <w:lang w:val="sr-Cyrl-BA"/>
        </w:rPr>
        <w:t>predmeta</w:t>
      </w:r>
      <w:r w:rsidR="00CA4C93" w:rsidRPr="00B54DCC">
        <w:t xml:space="preserve"> </w:t>
      </w:r>
      <w:r w:rsidR="00853211">
        <w:t>za</w:t>
      </w:r>
      <w:r w:rsidR="00CA4C93" w:rsidRPr="00B54DCC">
        <w:t xml:space="preserve"> </w:t>
      </w:r>
      <w:r w:rsidR="00853211">
        <w:t>ovu</w:t>
      </w:r>
      <w:r w:rsidR="00CA4C93" w:rsidRPr="00B54DCC">
        <w:t xml:space="preserve"> </w:t>
      </w:r>
      <w:r w:rsidR="00853211">
        <w:t>fazu</w:t>
      </w:r>
      <w:r w:rsidR="00CA4C93" w:rsidRPr="00B54DCC">
        <w:t xml:space="preserve"> </w:t>
      </w:r>
      <w:r w:rsidR="00853211">
        <w:t>i</w:t>
      </w:r>
      <w:r w:rsidR="00CA4C93" w:rsidRPr="00B54DCC">
        <w:t xml:space="preserve"> </w:t>
      </w:r>
      <w:r w:rsidR="00853211">
        <w:t>etapu</w:t>
      </w:r>
      <w:r w:rsidR="009B51D8" w:rsidRPr="00B54DCC">
        <w:rPr>
          <w:lang w:val="sr-Cyrl-BA"/>
        </w:rPr>
        <w:t xml:space="preserve">, </w:t>
      </w:r>
      <w:r w:rsidR="00853211">
        <w:rPr>
          <w:lang w:val="sr-Cyrl-BA"/>
        </w:rPr>
        <w:t>a</w:t>
      </w:r>
      <w:r w:rsidR="00CA4C93" w:rsidRPr="00B54DCC">
        <w:t xml:space="preserve"> </w:t>
      </w:r>
      <w:r w:rsidR="00853211">
        <w:t>sve</w:t>
      </w:r>
      <w:r w:rsidR="00CA4C93" w:rsidRPr="00B54DCC">
        <w:t xml:space="preserve"> </w:t>
      </w:r>
      <w:r w:rsidR="00853211">
        <w:t>u</w:t>
      </w:r>
      <w:r w:rsidR="00CA4C93" w:rsidRPr="00B54DCC">
        <w:t xml:space="preserve"> </w:t>
      </w:r>
      <w:r w:rsidR="00853211">
        <w:t>skladu</w:t>
      </w:r>
      <w:r w:rsidR="00CA4C93" w:rsidRPr="00B54DCC">
        <w:t xml:space="preserve"> </w:t>
      </w:r>
      <w:r w:rsidR="00853211">
        <w:t>sa</w:t>
      </w:r>
      <w:r w:rsidR="00CA4C93" w:rsidRPr="00B54DCC">
        <w:t xml:space="preserve"> </w:t>
      </w:r>
      <w:r w:rsidR="00853211">
        <w:t>potpisanim</w:t>
      </w:r>
      <w:r w:rsidR="00CA4C93" w:rsidRPr="00B54DCC">
        <w:t xml:space="preserve"> </w:t>
      </w:r>
      <w:r w:rsidR="00853211">
        <w:t>memorandumom</w:t>
      </w:r>
      <w:r w:rsidR="00CA4C93" w:rsidRPr="00B54DCC">
        <w:t xml:space="preserve"> </w:t>
      </w:r>
      <w:r w:rsidR="00853211">
        <w:t>između</w:t>
      </w:r>
      <w:r w:rsidR="00CA4C93" w:rsidRPr="00B54DCC">
        <w:t xml:space="preserve"> </w:t>
      </w:r>
      <w:r w:rsidR="00853211">
        <w:t>Ministarstva</w:t>
      </w:r>
      <w:r w:rsidR="00CA4C93" w:rsidRPr="00B54DCC">
        <w:t xml:space="preserve"> </w:t>
      </w:r>
      <w:r w:rsidR="00853211">
        <w:t>poljoprivrede</w:t>
      </w:r>
      <w:r w:rsidR="00CA4C93" w:rsidRPr="00B54DCC">
        <w:t xml:space="preserve">, </w:t>
      </w:r>
      <w:r w:rsidR="00853211">
        <w:t>šumarstva</w:t>
      </w:r>
      <w:r w:rsidR="00CA4C93" w:rsidRPr="00B54DCC">
        <w:t xml:space="preserve"> </w:t>
      </w:r>
      <w:r w:rsidR="00853211">
        <w:t>i</w:t>
      </w:r>
      <w:r w:rsidR="00CA4C93" w:rsidRPr="00B54DCC">
        <w:t xml:space="preserve"> </w:t>
      </w:r>
      <w:r w:rsidR="00853211">
        <w:t>vodoprivrede</w:t>
      </w:r>
      <w:r w:rsidR="00CA4C93" w:rsidRPr="00B54DCC">
        <w:t xml:space="preserve"> </w:t>
      </w:r>
      <w:r w:rsidR="00853211">
        <w:t>i</w:t>
      </w:r>
      <w:r w:rsidR="00CA4C93" w:rsidRPr="00B54DCC">
        <w:t xml:space="preserve"> </w:t>
      </w:r>
      <w:r w:rsidR="00853211">
        <w:rPr>
          <w:lang w:val="sr-Cyrl-BA"/>
        </w:rPr>
        <w:t>G</w:t>
      </w:r>
      <w:r w:rsidR="00853211">
        <w:t>rada</w:t>
      </w:r>
      <w:r w:rsidR="00CA4C93" w:rsidRPr="00B54DCC">
        <w:t xml:space="preserve"> </w:t>
      </w:r>
      <w:r w:rsidR="00853211">
        <w:t>Bijeljina</w:t>
      </w:r>
      <w:r w:rsidRPr="00B54DCC">
        <w:rPr>
          <w:lang w:val="sr-Cyrl-BA"/>
        </w:rPr>
        <w:t>,</w:t>
      </w:r>
      <w:r w:rsidR="00CA4C93" w:rsidRPr="00B54DCC">
        <w:t xml:space="preserve"> </w:t>
      </w:r>
      <w:r w:rsidR="00853211">
        <w:rPr>
          <w:lang w:val="sr-Cyrl-BA"/>
        </w:rPr>
        <w:t>te</w:t>
      </w:r>
      <w:r w:rsidR="009B51D8" w:rsidRPr="00B54DCC">
        <w:rPr>
          <w:lang w:val="sr-Cyrl-BA"/>
        </w:rPr>
        <w:t xml:space="preserve"> </w:t>
      </w:r>
      <w:r w:rsidR="00853211">
        <w:t>u</w:t>
      </w:r>
      <w:r w:rsidR="00CA4C93" w:rsidRPr="00B54DCC">
        <w:t xml:space="preserve"> </w:t>
      </w:r>
      <w:r w:rsidR="00853211">
        <w:t>skladu</w:t>
      </w:r>
      <w:r w:rsidR="00CA4C93" w:rsidRPr="00B54DCC">
        <w:t xml:space="preserve"> </w:t>
      </w:r>
      <w:r w:rsidR="00853211">
        <w:t>sa</w:t>
      </w:r>
      <w:r w:rsidR="00CA4C93" w:rsidRPr="00B54DCC">
        <w:t xml:space="preserve"> </w:t>
      </w:r>
      <w:r w:rsidR="00853211">
        <w:t>izvorom</w:t>
      </w:r>
      <w:r w:rsidR="00CA4C93" w:rsidRPr="00B54DCC">
        <w:t xml:space="preserve"> </w:t>
      </w:r>
      <w:r w:rsidR="00853211">
        <w:t>finansiranja</w:t>
      </w:r>
      <w:r w:rsidR="00CA4C93" w:rsidRPr="00B54DCC">
        <w:t xml:space="preserve"> </w:t>
      </w:r>
      <w:r w:rsidR="00853211">
        <w:t>pojedinih</w:t>
      </w:r>
      <w:r w:rsidR="00CA4C93" w:rsidRPr="00B54DCC">
        <w:t xml:space="preserve"> </w:t>
      </w:r>
      <w:r w:rsidR="00853211">
        <w:t>faza</w:t>
      </w:r>
      <w:r w:rsidR="00CA4C93" w:rsidRPr="00B54DCC">
        <w:t xml:space="preserve"> </w:t>
      </w:r>
      <w:r w:rsidR="00853211">
        <w:t>i</w:t>
      </w:r>
      <w:r w:rsidR="00CA4C93" w:rsidRPr="00B54DCC">
        <w:t xml:space="preserve"> </w:t>
      </w:r>
      <w:r w:rsidR="00853211">
        <w:t>etapa</w:t>
      </w:r>
      <w:r w:rsidR="00CA4C93" w:rsidRPr="00B54DCC">
        <w:t>.</w:t>
      </w:r>
    </w:p>
    <w:p w14:paraId="011A8869" w14:textId="1107FE32" w:rsidR="007F3690" w:rsidRPr="00B54DCC" w:rsidRDefault="00853211" w:rsidP="00426AE2">
      <w:pPr>
        <w:keepNext/>
        <w:spacing w:before="240" w:after="240"/>
        <w:ind w:left="62" w:firstLine="0"/>
        <w:rPr>
          <w:b/>
          <w:bCs/>
          <w:lang w:val="sr-Cyrl-BA"/>
        </w:rPr>
      </w:pPr>
      <w:r>
        <w:rPr>
          <w:b/>
          <w:bCs/>
        </w:rPr>
        <w:t>Sjedište</w:t>
      </w:r>
      <w:r w:rsidR="007F3690" w:rsidRPr="00B54DCC">
        <w:rPr>
          <w:b/>
          <w:bCs/>
        </w:rPr>
        <w:t xml:space="preserve"> </w:t>
      </w:r>
      <w:r>
        <w:rPr>
          <w:b/>
          <w:bCs/>
        </w:rPr>
        <w:t>zamjenika</w:t>
      </w:r>
      <w:r w:rsidR="007F3690" w:rsidRPr="00B54DCC">
        <w:rPr>
          <w:b/>
          <w:bCs/>
        </w:rPr>
        <w:t xml:space="preserve"> </w:t>
      </w:r>
      <w:r>
        <w:rPr>
          <w:b/>
          <w:bCs/>
        </w:rPr>
        <w:t>pravobranioca</w:t>
      </w:r>
      <w:r w:rsidR="007F3690" w:rsidRPr="00B54DCC">
        <w:rPr>
          <w:b/>
          <w:bCs/>
        </w:rPr>
        <w:t xml:space="preserve"> </w:t>
      </w:r>
      <w:r>
        <w:rPr>
          <w:b/>
          <w:bCs/>
        </w:rPr>
        <w:t>Istočno</w:t>
      </w:r>
      <w:r w:rsidR="007F3690" w:rsidRPr="00B54DCC">
        <w:rPr>
          <w:b/>
          <w:bCs/>
        </w:rPr>
        <w:t xml:space="preserve"> </w:t>
      </w:r>
      <w:r>
        <w:rPr>
          <w:b/>
          <w:bCs/>
        </w:rPr>
        <w:t>Sarajevo</w:t>
      </w:r>
    </w:p>
    <w:p w14:paraId="58281B42" w14:textId="27050A30" w:rsidR="00370B99" w:rsidRDefault="007F3690" w:rsidP="00716F84">
      <w:pPr>
        <w:spacing w:before="60" w:after="60"/>
        <w:ind w:left="65" w:firstLine="0"/>
        <w:rPr>
          <w:lang w:val="sr-Cyrl-BA"/>
        </w:rPr>
      </w:pPr>
      <w:r w:rsidRPr="00B54DCC">
        <w:rPr>
          <w:b/>
          <w:bCs/>
        </w:rPr>
        <w:t>-</w:t>
      </w:r>
      <w:r w:rsidRPr="00B54DCC">
        <w:rPr>
          <w:b/>
          <w:bCs/>
        </w:rPr>
        <w:tab/>
      </w:r>
      <w:r w:rsidR="00853211">
        <w:rPr>
          <w:lang w:val="sr-Cyrl-BA"/>
        </w:rPr>
        <w:t>Utvrđen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opšti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interes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svrhu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izgradnje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kružnog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toka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ukrštanju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ulica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Vojvode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Radomira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Putnika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Vuka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Karadžića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području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Opštine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Istočno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Novo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Sarajevo</w:t>
      </w:r>
      <w:r w:rsidR="00410E6B">
        <w:rPr>
          <w:lang w:val="sr-Cyrl-BA"/>
        </w:rPr>
        <w:t xml:space="preserve">. </w:t>
      </w:r>
      <w:r w:rsidR="00853211">
        <w:rPr>
          <w:lang w:val="sr-Cyrl-BA"/>
        </w:rPr>
        <w:t>Podnesen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prijedlog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eksproprijaciju</w:t>
      </w:r>
      <w:r w:rsidR="00716F84" w:rsidRPr="00716F84">
        <w:rPr>
          <w:lang w:val="sr-Cyrl-BA"/>
        </w:rPr>
        <w:t xml:space="preserve">, </w:t>
      </w:r>
      <w:r w:rsidR="00853211">
        <w:rPr>
          <w:lang w:val="sr-Cyrl-BA"/>
        </w:rPr>
        <w:t>utvrđeni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stvarni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vlasnici</w:t>
      </w:r>
      <w:r w:rsidR="00716F84">
        <w:rPr>
          <w:lang w:val="sr-Cyrl-BA"/>
        </w:rPr>
        <w:t xml:space="preserve">. </w:t>
      </w:r>
      <w:r w:rsidR="00853211">
        <w:rPr>
          <w:lang w:val="sr-Cyrl-BA"/>
        </w:rPr>
        <w:t>Pred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Osnovnim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sudom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Sokocu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vode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vanparnični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postupci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otvaranje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depozitnog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računa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isplatu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naknade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ekspropisane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nepokretnosti</w:t>
      </w:r>
      <w:r w:rsidR="00716F84" w:rsidRPr="00716F84">
        <w:rPr>
          <w:lang w:val="sr-Cyrl-BA"/>
        </w:rPr>
        <w:t xml:space="preserve">, </w:t>
      </w:r>
      <w:r w:rsidR="00853211">
        <w:rPr>
          <w:lang w:val="sr-Cyrl-BA"/>
        </w:rPr>
        <w:t>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sve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svrhu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upisa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objekta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javne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evidencije</w:t>
      </w:r>
      <w:r w:rsidR="00410E6B">
        <w:rPr>
          <w:lang w:val="sr-Cyrl-BA"/>
        </w:rPr>
        <w:t>.</w:t>
      </w:r>
    </w:p>
    <w:p w14:paraId="221354C7" w14:textId="11CDEF7B" w:rsidR="00410E6B" w:rsidRDefault="00370B99" w:rsidP="00370B99">
      <w:pPr>
        <w:spacing w:before="60" w:after="60"/>
        <w:ind w:left="65" w:firstLine="0"/>
        <w:rPr>
          <w:lang w:val="sr-Cyrl-BA"/>
        </w:rPr>
      </w:pPr>
      <w:r>
        <w:rPr>
          <w:b/>
          <w:bCs/>
          <w:lang w:val="sr-Cyrl-BA"/>
        </w:rPr>
        <w:t>-</w:t>
      </w:r>
      <w:r>
        <w:rPr>
          <w:lang w:val="sr-Cyrl-BA"/>
        </w:rPr>
        <w:tab/>
      </w:r>
      <w:r w:rsidR="00853211">
        <w:rPr>
          <w:lang w:val="sr-Cyrl-BA"/>
        </w:rPr>
        <w:t>Utvrđen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opšti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interes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korist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korisnika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eksproprijacije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opština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Istočna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Ilidža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rekonstrukciju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modernizaciju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ulice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Gatačka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području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opštine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Istočna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Ilidža</w:t>
      </w:r>
      <w:r w:rsidR="00410E6B">
        <w:rPr>
          <w:lang w:val="sr-Cyrl-BA"/>
        </w:rPr>
        <w:t xml:space="preserve">. </w:t>
      </w:r>
      <w:r w:rsidR="00853211">
        <w:rPr>
          <w:lang w:val="sr-Cyrl-BA"/>
        </w:rPr>
        <w:t>RGURS</w:t>
      </w:r>
      <w:r w:rsidR="00410E6B">
        <w:rPr>
          <w:lang w:val="sr-Cyrl-BA"/>
        </w:rPr>
        <w:t>,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PJ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Istočna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Ilidža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rješenjem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usvojio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prijedlog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opštine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eksproprisao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predmetne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nepokretnosti</w:t>
      </w:r>
      <w:r>
        <w:rPr>
          <w:lang w:val="sr-Cyrl-BA"/>
        </w:rPr>
        <w:t xml:space="preserve">. </w:t>
      </w:r>
      <w:r w:rsidR="00853211">
        <w:rPr>
          <w:lang w:val="sr-Cyrl-BA"/>
        </w:rPr>
        <w:t>Isplaćene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naknade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Opština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Istočna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Ilidža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upisana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kao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vlasnik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javne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evidencije</w:t>
      </w:r>
      <w:r w:rsidR="00410E6B">
        <w:rPr>
          <w:lang w:val="sr-Cyrl-BA"/>
        </w:rPr>
        <w:t>.</w:t>
      </w:r>
    </w:p>
    <w:p w14:paraId="2D3FBB58" w14:textId="0370E4CA" w:rsidR="00716F84" w:rsidRPr="00716F84" w:rsidRDefault="00370B99" w:rsidP="00370B99">
      <w:pPr>
        <w:spacing w:before="60" w:after="60"/>
        <w:ind w:left="65" w:firstLine="0"/>
        <w:rPr>
          <w:lang w:val="sr-Cyrl-BA"/>
        </w:rPr>
      </w:pPr>
      <w:r>
        <w:rPr>
          <w:b/>
          <w:bCs/>
          <w:lang w:val="sr-Cyrl-BA"/>
        </w:rPr>
        <w:t>-</w:t>
      </w:r>
      <w:r>
        <w:rPr>
          <w:lang w:val="sr-Cyrl-BA"/>
        </w:rPr>
        <w:tab/>
      </w:r>
      <w:r w:rsidR="00853211">
        <w:rPr>
          <w:lang w:val="sr-Cyrl-BA"/>
        </w:rPr>
        <w:t>Utvrđen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opšti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interes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korist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korisnika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eksproprijacije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Republika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Srpska</w:t>
      </w:r>
      <w:r w:rsidR="00716F84" w:rsidRPr="00716F84">
        <w:rPr>
          <w:lang w:val="sr-Cyrl-BA"/>
        </w:rPr>
        <w:t xml:space="preserve"> – </w:t>
      </w:r>
      <w:r w:rsidR="00853211">
        <w:rPr>
          <w:lang w:val="sr-Cyrl-BA"/>
        </w:rPr>
        <w:t>Ministarstvo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saobraćaja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veza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sanaciju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opasne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tačke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Ljubogošta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magistralnom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putu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M</w:t>
      </w:r>
      <w:r w:rsidR="00716F84" w:rsidRPr="00716F84">
        <w:rPr>
          <w:lang w:val="sr-Cyrl-BA"/>
        </w:rPr>
        <w:t xml:space="preserve">-19. </w:t>
      </w:r>
      <w:r w:rsidR="00853211">
        <w:rPr>
          <w:lang w:val="sr-Cyrl-BA"/>
        </w:rPr>
        <w:t>Na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raspravi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utvrđivanje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stvarnog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vlasnika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kao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stvarni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vlasnik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410E6B">
        <w:rPr>
          <w:lang w:val="sr-Cyrl-BA"/>
        </w:rPr>
        <w:t xml:space="preserve"> </w:t>
      </w:r>
      <w:r w:rsidR="00853211">
        <w:rPr>
          <w:lang w:val="sr-Cyrl-BA"/>
        </w:rPr>
        <w:t>utvrđena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Republika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Srpska</w:t>
      </w:r>
      <w:r w:rsidR="00410E6B">
        <w:rPr>
          <w:lang w:val="sr-Cyrl-BA"/>
        </w:rPr>
        <w:t xml:space="preserve">. </w:t>
      </w:r>
      <w:r w:rsidR="00853211">
        <w:rPr>
          <w:lang w:val="sr-Cyrl-BA"/>
        </w:rPr>
        <w:t>Predmetne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nepokretnosti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upisane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javne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evidencije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dijelu</w:t>
      </w:r>
      <w:r w:rsidR="00716F84" w:rsidRPr="00716F84">
        <w:rPr>
          <w:lang w:val="sr-Cyrl-BA"/>
        </w:rPr>
        <w:t xml:space="preserve"> 1/1</w:t>
      </w:r>
      <w:r w:rsidR="00410E6B">
        <w:rPr>
          <w:lang w:val="sr-Cyrl-BA"/>
        </w:rPr>
        <w:t>.</w:t>
      </w:r>
    </w:p>
    <w:p w14:paraId="4631B219" w14:textId="24FF6EBF" w:rsidR="00716F84" w:rsidRPr="00716F84" w:rsidRDefault="00370B99" w:rsidP="00716F84">
      <w:pPr>
        <w:spacing w:before="60" w:after="60"/>
        <w:ind w:left="65" w:firstLine="0"/>
        <w:rPr>
          <w:lang w:val="sr-Cyrl-BA"/>
        </w:rPr>
      </w:pPr>
      <w:r>
        <w:rPr>
          <w:lang w:val="sr-Cyrl-BA"/>
        </w:rPr>
        <w:t>-</w:t>
      </w:r>
      <w:r>
        <w:rPr>
          <w:lang w:val="sr-Cyrl-BA"/>
        </w:rPr>
        <w:tab/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Utvrđen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opšti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interes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Odlukom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Vlade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iz</w:t>
      </w:r>
      <w:r w:rsidR="00716F84" w:rsidRPr="00716F84">
        <w:rPr>
          <w:lang w:val="sr-Cyrl-BA"/>
        </w:rPr>
        <w:t xml:space="preserve"> 2019. </w:t>
      </w:r>
      <w:r w:rsidR="00853211">
        <w:rPr>
          <w:lang w:val="sr-Cyrl-BA"/>
        </w:rPr>
        <w:t>godine</w:t>
      </w:r>
      <w:r w:rsidR="00716F84" w:rsidRPr="00716F84">
        <w:rPr>
          <w:lang w:val="sr-Cyrl-BA"/>
        </w:rPr>
        <w:t xml:space="preserve">,  </w:t>
      </w:r>
      <w:r w:rsidR="00853211">
        <w:rPr>
          <w:lang w:val="sr-Cyrl-BA"/>
        </w:rPr>
        <w:t>za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korisnika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eksproprijacije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Opšinu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Istočna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Ilidža</w:t>
      </w:r>
      <w:r w:rsidR="00716F84" w:rsidRPr="00716F84">
        <w:rPr>
          <w:lang w:val="sr-Cyrl-BA"/>
        </w:rPr>
        <w:t xml:space="preserve">, </w:t>
      </w:r>
      <w:r w:rsidR="00853211">
        <w:rPr>
          <w:lang w:val="sr-Cyrl-BA"/>
        </w:rPr>
        <w:t>zbog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nastavka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rekonstrukcije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modernizacije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saobraćajnice</w:t>
      </w:r>
      <w:r w:rsidR="00716F84" w:rsidRPr="00716F84">
        <w:rPr>
          <w:lang w:val="sr-Cyrl-BA"/>
        </w:rPr>
        <w:t xml:space="preserve">, </w:t>
      </w:r>
      <w:r w:rsidR="00853211">
        <w:rPr>
          <w:lang w:val="sr-Cyrl-BA"/>
        </w:rPr>
        <w:t>ulica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Aerodromska</w:t>
      </w:r>
      <w:r w:rsidR="00716F84" w:rsidRPr="00716F84">
        <w:rPr>
          <w:lang w:val="sr-Cyrl-BA"/>
        </w:rPr>
        <w:t xml:space="preserve">. </w:t>
      </w:r>
      <w:r w:rsidR="00853211">
        <w:rPr>
          <w:lang w:val="sr-Cyrl-BA"/>
        </w:rPr>
        <w:t>RGURS</w:t>
      </w:r>
      <w:r w:rsidR="00410E6B">
        <w:rPr>
          <w:lang w:val="sr-Cyrl-BA"/>
        </w:rPr>
        <w:t>,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PJ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Istočna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Ilidža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je</w:t>
      </w:r>
      <w:r>
        <w:rPr>
          <w:lang w:val="sr-Cyrl-BA"/>
        </w:rPr>
        <w:t xml:space="preserve"> </w:t>
      </w:r>
      <w:r w:rsidR="00853211">
        <w:rPr>
          <w:lang w:val="sr-Cyrl-BA"/>
        </w:rPr>
        <w:t>rješenjem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od</w:t>
      </w:r>
      <w:r w:rsidR="00716F84" w:rsidRPr="00716F84">
        <w:rPr>
          <w:lang w:val="sr-Cyrl-BA"/>
        </w:rPr>
        <w:t xml:space="preserve"> 19.01.2020. </w:t>
      </w:r>
      <w:r w:rsidR="00853211">
        <w:rPr>
          <w:lang w:val="sr-Cyrl-BA"/>
        </w:rPr>
        <w:t>godine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usvojila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prijedlog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Opštine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Istočna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Ilidža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izvršena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410E6B">
        <w:rPr>
          <w:lang w:val="sr-Cyrl-BA"/>
        </w:rPr>
        <w:t xml:space="preserve"> </w:t>
      </w:r>
      <w:r w:rsidR="00853211">
        <w:rPr>
          <w:lang w:val="sr-Cyrl-BA"/>
        </w:rPr>
        <w:t>potpuna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eksproprijacija</w:t>
      </w:r>
      <w:r>
        <w:rPr>
          <w:lang w:val="sr-Cyrl-BA"/>
        </w:rPr>
        <w:t xml:space="preserve">. </w:t>
      </w:r>
      <w:r w:rsidR="00853211">
        <w:rPr>
          <w:lang w:val="sr-Cyrl-BA"/>
        </w:rPr>
        <w:t>Usmene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rasprave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sporazumno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određivanje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naknade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održane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su</w:t>
      </w:r>
      <w:r w:rsidR="00716F84" w:rsidRPr="00716F84">
        <w:rPr>
          <w:lang w:val="sr-Cyrl-BA"/>
        </w:rPr>
        <w:t xml:space="preserve"> 24.02.2021. </w:t>
      </w:r>
      <w:r w:rsidR="00853211">
        <w:rPr>
          <w:lang w:val="sr-Cyrl-BA"/>
        </w:rPr>
        <w:t>godine</w:t>
      </w:r>
      <w:r w:rsidR="00716F84" w:rsidRPr="00716F84">
        <w:rPr>
          <w:lang w:val="sr-Cyrl-BA"/>
        </w:rPr>
        <w:t xml:space="preserve">, </w:t>
      </w:r>
      <w:r w:rsidR="00853211">
        <w:rPr>
          <w:lang w:val="sr-Cyrl-BA"/>
        </w:rPr>
        <w:t>na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kojima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zaključeni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sporazumi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stvarnim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vlasnicima</w:t>
      </w:r>
      <w:r w:rsidR="00716F84" w:rsidRPr="00716F84">
        <w:rPr>
          <w:lang w:val="sr-Cyrl-BA"/>
        </w:rPr>
        <w:t xml:space="preserve">, </w:t>
      </w:r>
      <w:r w:rsidR="00853211">
        <w:rPr>
          <w:lang w:val="sr-Cyrl-BA"/>
        </w:rPr>
        <w:t>te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lastRenderedPageBreak/>
        <w:t>korisnik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eksproprijacije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isplatio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naknadu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upisao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javne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evidencije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korist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Opštine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Istočna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Ilidža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sa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dijelom</w:t>
      </w:r>
      <w:r w:rsidR="00716F84" w:rsidRPr="00716F84">
        <w:rPr>
          <w:lang w:val="sr-Cyrl-BA"/>
        </w:rPr>
        <w:t xml:space="preserve"> 1/1. </w:t>
      </w:r>
      <w:r w:rsidR="00853211">
        <w:rPr>
          <w:lang w:val="sr-Cyrl-BA"/>
        </w:rPr>
        <w:t>Naknadno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korisnik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eksproprijacije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dopunio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prijedlog</w:t>
      </w:r>
      <w:r w:rsidR="00716F84" w:rsidRPr="00716F84">
        <w:rPr>
          <w:lang w:val="sr-Cyrl-BA"/>
        </w:rPr>
        <w:t xml:space="preserve">, </w:t>
      </w:r>
      <w:r w:rsidR="00853211">
        <w:rPr>
          <w:lang w:val="sr-Cyrl-BA"/>
        </w:rPr>
        <w:t>postupak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716F84" w:rsidRPr="00716F84">
        <w:rPr>
          <w:lang w:val="sr-Cyrl-BA"/>
        </w:rPr>
        <w:t xml:space="preserve"> </w:t>
      </w:r>
      <w:r w:rsidR="00853211">
        <w:rPr>
          <w:lang w:val="sr-Cyrl-BA"/>
        </w:rPr>
        <w:t>toku</w:t>
      </w:r>
      <w:r>
        <w:rPr>
          <w:lang w:val="sr-Cyrl-BA"/>
        </w:rPr>
        <w:t>.</w:t>
      </w:r>
    </w:p>
    <w:p w14:paraId="6A950940" w14:textId="1C23BE44" w:rsidR="00716F84" w:rsidRPr="00716F84" w:rsidRDefault="00716F84" w:rsidP="00716F84">
      <w:pPr>
        <w:spacing w:before="60" w:after="60"/>
        <w:ind w:left="65" w:firstLine="0"/>
        <w:rPr>
          <w:lang w:val="sr-Cyrl-BA"/>
        </w:rPr>
      </w:pPr>
      <w:r w:rsidRPr="00716F84">
        <w:rPr>
          <w:lang w:val="sr-Cyrl-BA"/>
        </w:rPr>
        <w:t xml:space="preserve"> </w:t>
      </w:r>
      <w:r w:rsidR="00DE1075">
        <w:rPr>
          <w:lang w:val="sr-Cyrl-BA"/>
        </w:rPr>
        <w:t>-</w:t>
      </w:r>
      <w:r w:rsidR="00DE1075">
        <w:rPr>
          <w:lang w:val="sr-Cyrl-BA"/>
        </w:rPr>
        <w:tab/>
      </w:r>
      <w:r w:rsidR="00853211">
        <w:rPr>
          <w:lang w:val="sr-Cyrl-BA"/>
        </w:rPr>
        <w:t>Utvrđen</w:t>
      </w:r>
      <w:r w:rsidR="0098047C">
        <w:rPr>
          <w:lang w:val="sr-Cyrl-BA"/>
        </w:rPr>
        <w:t xml:space="preserve"> </w:t>
      </w:r>
      <w:r w:rsidR="00853211">
        <w:rPr>
          <w:lang w:val="sr-Cyrl-BA"/>
        </w:rPr>
        <w:t>opšti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interes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Odlukom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Vlade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iz</w:t>
      </w:r>
      <w:r w:rsidRPr="00716F84">
        <w:rPr>
          <w:lang w:val="sr-Cyrl-BA"/>
        </w:rPr>
        <w:t xml:space="preserve"> 2018. </w:t>
      </w:r>
      <w:r w:rsidR="00853211">
        <w:rPr>
          <w:lang w:val="sr-Cyrl-BA"/>
        </w:rPr>
        <w:t>godine</w:t>
      </w:r>
      <w:r w:rsidRPr="00716F84">
        <w:rPr>
          <w:lang w:val="sr-Cyrl-BA"/>
        </w:rPr>
        <w:t xml:space="preserve">,  </w:t>
      </w:r>
      <w:r w:rsidR="00853211">
        <w:rPr>
          <w:lang w:val="sr-Cyrl-BA"/>
        </w:rPr>
        <w:t>za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korisnika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eksproprijacije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Opšinu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Istočna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Ilidža</w:t>
      </w:r>
      <w:r w:rsidRPr="00716F84">
        <w:rPr>
          <w:lang w:val="sr-Cyrl-BA"/>
        </w:rPr>
        <w:t xml:space="preserve">, </w:t>
      </w:r>
      <w:r w:rsidR="00853211">
        <w:rPr>
          <w:lang w:val="sr-Cyrl-BA"/>
        </w:rPr>
        <w:t>zbog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izgradnje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saobraćajnice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infrastrukture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ulici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Aerodromska</w:t>
      </w:r>
      <w:r w:rsidRPr="00716F84">
        <w:rPr>
          <w:lang w:val="sr-Cyrl-BA"/>
        </w:rPr>
        <w:t xml:space="preserve"> (</w:t>
      </w:r>
      <w:r w:rsidR="00853211">
        <w:rPr>
          <w:lang w:val="sr-Cyrl-BA"/>
        </w:rPr>
        <w:t>lokalitet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Vojkovići</w:t>
      </w:r>
      <w:r w:rsidRPr="00716F84">
        <w:rPr>
          <w:lang w:val="sr-Cyrl-BA"/>
        </w:rPr>
        <w:t xml:space="preserve">). </w:t>
      </w:r>
      <w:r w:rsidR="00853211">
        <w:rPr>
          <w:lang w:val="sr-Cyrl-BA"/>
        </w:rPr>
        <w:t>RGURS</w:t>
      </w:r>
      <w:r w:rsidR="00D809B1">
        <w:rPr>
          <w:lang w:val="sr-Cyrl-BA"/>
        </w:rPr>
        <w:t xml:space="preserve">, </w:t>
      </w:r>
      <w:r w:rsidR="00853211">
        <w:rPr>
          <w:lang w:val="sr-Cyrl-BA"/>
        </w:rPr>
        <w:t>PJ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Istočna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Ilidža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rješenjem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od</w:t>
      </w:r>
      <w:r w:rsidRPr="00716F84">
        <w:rPr>
          <w:lang w:val="sr-Cyrl-BA"/>
        </w:rPr>
        <w:t xml:space="preserve"> 22.01.2020. </w:t>
      </w:r>
      <w:r w:rsidR="00853211">
        <w:rPr>
          <w:lang w:val="sr-Cyrl-BA"/>
        </w:rPr>
        <w:t>godine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usvojio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prijedlog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Opštine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Istočna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Ilidža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izvršio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potpunu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eksproprijaciju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predmetnih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nepokretnosti</w:t>
      </w:r>
      <w:r w:rsidRPr="00716F84">
        <w:rPr>
          <w:lang w:val="sr-Cyrl-BA"/>
        </w:rPr>
        <w:t xml:space="preserve">. </w:t>
      </w:r>
      <w:r w:rsidR="00853211">
        <w:rPr>
          <w:lang w:val="sr-Cyrl-BA"/>
        </w:rPr>
        <w:t>Usmene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rasprave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sporazuno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određivanje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naknade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održane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su</w:t>
      </w:r>
      <w:r w:rsidRPr="00716F84">
        <w:rPr>
          <w:lang w:val="sr-Cyrl-BA"/>
        </w:rPr>
        <w:t xml:space="preserve"> 19.01.2022. </w:t>
      </w:r>
      <w:r w:rsidR="00853211">
        <w:rPr>
          <w:lang w:val="sr-Cyrl-BA"/>
        </w:rPr>
        <w:t>godine</w:t>
      </w:r>
      <w:r w:rsidRPr="00716F84">
        <w:rPr>
          <w:lang w:val="sr-Cyrl-BA"/>
        </w:rPr>
        <w:t xml:space="preserve">, </w:t>
      </w:r>
      <w:r w:rsidR="00853211">
        <w:rPr>
          <w:lang w:val="sr-Cyrl-BA"/>
        </w:rPr>
        <w:t>na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kojima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su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zaključeni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sporazumi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sa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stvarnim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vlasnicima</w:t>
      </w:r>
      <w:r w:rsidRPr="00716F84">
        <w:rPr>
          <w:lang w:val="sr-Cyrl-BA"/>
        </w:rPr>
        <w:t xml:space="preserve">, </w:t>
      </w:r>
      <w:r w:rsidR="00853211">
        <w:rPr>
          <w:lang w:val="sr-Cyrl-BA"/>
        </w:rPr>
        <w:t>te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korisnik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eksproprijacije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isplatio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naknadu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upisao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javne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evidencije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korist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Opštine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Istočna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Ilidža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sa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dijelom</w:t>
      </w:r>
      <w:r w:rsidRPr="00716F84">
        <w:rPr>
          <w:lang w:val="sr-Cyrl-BA"/>
        </w:rPr>
        <w:t xml:space="preserve"> 1/1. </w:t>
      </w:r>
      <w:r w:rsidR="00853211">
        <w:rPr>
          <w:lang w:val="sr-Cyrl-BA"/>
        </w:rPr>
        <w:t>Naknadno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korisnik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eksproprijacije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dopunio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prijedlog</w:t>
      </w:r>
      <w:r w:rsidRPr="00716F84">
        <w:rPr>
          <w:lang w:val="sr-Cyrl-BA"/>
        </w:rPr>
        <w:t xml:space="preserve">, </w:t>
      </w:r>
      <w:r w:rsidR="00853211">
        <w:rPr>
          <w:lang w:val="sr-Cyrl-BA"/>
        </w:rPr>
        <w:t>postupak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716F84">
        <w:rPr>
          <w:lang w:val="sr-Cyrl-BA"/>
        </w:rPr>
        <w:t xml:space="preserve"> </w:t>
      </w:r>
      <w:r w:rsidR="00853211">
        <w:rPr>
          <w:lang w:val="sr-Cyrl-BA"/>
        </w:rPr>
        <w:t>toku</w:t>
      </w:r>
      <w:r w:rsidR="0098047C">
        <w:rPr>
          <w:lang w:val="sr-Cyrl-BA"/>
        </w:rPr>
        <w:t>.</w:t>
      </w:r>
    </w:p>
    <w:p w14:paraId="08D934B5" w14:textId="4B9B6C47" w:rsidR="00716F84" w:rsidRPr="00716F84" w:rsidRDefault="00716F84" w:rsidP="00716F84">
      <w:pPr>
        <w:spacing w:before="60" w:after="60"/>
        <w:ind w:left="65" w:firstLine="0"/>
        <w:rPr>
          <w:lang w:val="sr-Cyrl-BA"/>
        </w:rPr>
      </w:pPr>
      <w:r w:rsidRPr="00716F84">
        <w:rPr>
          <w:lang w:val="sr-Cyrl-BA"/>
        </w:rPr>
        <w:t xml:space="preserve"> </w:t>
      </w:r>
    </w:p>
    <w:p w14:paraId="7AB53F98" w14:textId="16F1689C" w:rsidR="000F24D6" w:rsidRPr="00B54DCC" w:rsidRDefault="00853211" w:rsidP="008A1907">
      <w:pPr>
        <w:spacing w:before="60" w:after="60"/>
        <w:ind w:firstLine="0"/>
        <w:rPr>
          <w:b/>
          <w:bCs/>
          <w:lang w:val="sr-Cyrl-BA"/>
        </w:rPr>
      </w:pPr>
      <w:r>
        <w:rPr>
          <w:b/>
          <w:bCs/>
        </w:rPr>
        <w:t>Ob</w:t>
      </w:r>
      <w:r w:rsidR="00711896" w:rsidRPr="00B54DCC">
        <w:rPr>
          <w:b/>
          <w:bCs/>
        </w:rPr>
        <w:t>a</w:t>
      </w:r>
      <w:r>
        <w:rPr>
          <w:b/>
          <w:bCs/>
        </w:rPr>
        <w:t>vješt</w:t>
      </w:r>
      <w:r w:rsidR="00711896" w:rsidRPr="00B54DCC">
        <w:rPr>
          <w:b/>
          <w:bCs/>
        </w:rPr>
        <w:t>a</w:t>
      </w:r>
      <w:r>
        <w:rPr>
          <w:b/>
          <w:bCs/>
        </w:rPr>
        <w:t>v</w:t>
      </w:r>
      <w:r w:rsidR="00711896" w:rsidRPr="00B54DCC">
        <w:rPr>
          <w:b/>
          <w:bCs/>
        </w:rPr>
        <w:t>a</w:t>
      </w:r>
      <w:r>
        <w:rPr>
          <w:b/>
          <w:bCs/>
        </w:rPr>
        <w:t>nje</w:t>
      </w:r>
      <w:r w:rsidR="00711896" w:rsidRPr="00B54DCC">
        <w:rPr>
          <w:b/>
          <w:bCs/>
        </w:rPr>
        <w:t xml:space="preserve"> </w:t>
      </w:r>
      <w:r>
        <w:rPr>
          <w:b/>
          <w:bCs/>
        </w:rPr>
        <w:t>putem</w:t>
      </w:r>
      <w:r w:rsidR="00711896" w:rsidRPr="00B54DCC">
        <w:rPr>
          <w:b/>
          <w:bCs/>
        </w:rPr>
        <w:t xml:space="preserve"> </w:t>
      </w:r>
      <w:r>
        <w:rPr>
          <w:b/>
          <w:bCs/>
        </w:rPr>
        <w:t>medij</w:t>
      </w:r>
      <w:r w:rsidR="00711896" w:rsidRPr="00B54DCC">
        <w:rPr>
          <w:b/>
          <w:bCs/>
        </w:rPr>
        <w:t>a</w:t>
      </w:r>
      <w:r w:rsidR="000F24D6" w:rsidRPr="00B54DCC">
        <w:rPr>
          <w:b/>
          <w:bCs/>
        </w:rPr>
        <w:t xml:space="preserve"> </w:t>
      </w:r>
    </w:p>
    <w:p w14:paraId="16559E23" w14:textId="6ECB07CE" w:rsidR="000F24D6" w:rsidRPr="00B54DCC" w:rsidRDefault="00853211" w:rsidP="000F24D6">
      <w:pPr>
        <w:pStyle w:val="NoSpacing"/>
        <w:keepNext/>
        <w:ind w:firstLine="720"/>
        <w:jc w:val="both"/>
        <w:rPr>
          <w:rFonts w:ascii="Times New Roman" w:hAnsi="Times New Roman"/>
          <w:sz w:val="24"/>
          <w:szCs w:val="24"/>
          <w:lang w:val="sr-Cyrl-ME"/>
        </w:rPr>
      </w:pPr>
      <w:r>
        <w:rPr>
          <w:rFonts w:ascii="Times New Roman" w:hAnsi="Times New Roman"/>
          <w:sz w:val="24"/>
          <w:szCs w:val="24"/>
          <w:lang w:val="sr-Cyrl-ME"/>
        </w:rPr>
        <w:t>Pravobranilaštvo</w:t>
      </w:r>
      <w:r w:rsidR="009E05B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je</w:t>
      </w:r>
      <w:r w:rsidR="00C504EB" w:rsidRPr="00B54DCC">
        <w:rPr>
          <w:rFonts w:ascii="Times New Roman" w:hAnsi="Times New Roman"/>
          <w:sz w:val="24"/>
          <w:szCs w:val="24"/>
          <w:lang w:val="sr-Cyrl-ME"/>
        </w:rPr>
        <w:t>,</w:t>
      </w:r>
      <w:r w:rsidR="00A00C19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putem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medija</w:t>
      </w:r>
      <w:r w:rsidR="004855B6" w:rsidRPr="00B54DCC">
        <w:rPr>
          <w:rFonts w:ascii="Times New Roman" w:hAnsi="Times New Roman"/>
          <w:sz w:val="24"/>
          <w:szCs w:val="24"/>
          <w:lang w:val="sr-Cyrl-ME"/>
        </w:rPr>
        <w:t>,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obavještavalo</w:t>
      </w:r>
      <w:r w:rsidR="004855B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javnost</w:t>
      </w:r>
      <w:r w:rsidR="004855B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o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stanju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zaštite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imovinskih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interesa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Republike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Srpske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drugih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subjekata</w:t>
      </w:r>
      <w:r w:rsidR="00C772F5" w:rsidRPr="00B54DCC">
        <w:rPr>
          <w:rFonts w:ascii="Times New Roman" w:hAnsi="Times New Roman"/>
          <w:sz w:val="24"/>
          <w:szCs w:val="24"/>
          <w:lang w:val="sr-Cyrl-ME"/>
        </w:rPr>
        <w:t>,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koje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ovaj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organ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zastupa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. </w:t>
      </w:r>
      <w:r>
        <w:rPr>
          <w:rFonts w:ascii="Times New Roman" w:hAnsi="Times New Roman"/>
          <w:sz w:val="24"/>
          <w:szCs w:val="24"/>
          <w:lang w:val="sr-Cyrl-ME"/>
        </w:rPr>
        <w:t>U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skladu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sa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Zakonom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o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Pravobranilaštvu</w:t>
      </w:r>
      <w:r w:rsidR="00A00C19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Zakonom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o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slobodi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pristupa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informacijama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u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Repubici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Srpskoj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preduzeti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su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znatni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napori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da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se</w:t>
      </w:r>
      <w:r w:rsidR="00A00C19" w:rsidRPr="00B54DCC">
        <w:rPr>
          <w:rFonts w:ascii="Times New Roman" w:hAnsi="Times New Roman"/>
          <w:sz w:val="24"/>
          <w:szCs w:val="24"/>
          <w:lang w:val="sr-Cyrl-ME"/>
        </w:rPr>
        <w:t>,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blagovremeno</w:t>
      </w:r>
      <w:r w:rsidR="00A00C19" w:rsidRPr="00B54DCC">
        <w:rPr>
          <w:rFonts w:ascii="Times New Roman" w:hAnsi="Times New Roman"/>
          <w:sz w:val="24"/>
          <w:szCs w:val="24"/>
          <w:lang w:val="sr-Cyrl-ME"/>
        </w:rPr>
        <w:t>,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putem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štampanih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elektronskih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medija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ukaže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na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aktuelnosti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u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radu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Pravobranilaštva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>
        <w:rPr>
          <w:rFonts w:ascii="Times New Roman" w:hAnsi="Times New Roman"/>
          <w:sz w:val="24"/>
          <w:szCs w:val="24"/>
          <w:lang w:val="sr-Cyrl-ME"/>
        </w:rPr>
        <w:t>a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sve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u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cilju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objektivnog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informisanja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javnosti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stručne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zajednice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. </w:t>
      </w:r>
    </w:p>
    <w:p w14:paraId="6DA05830" w14:textId="14F9F26C" w:rsidR="000F24D6" w:rsidRPr="00B54DCC" w:rsidRDefault="00853211" w:rsidP="00AA05AA">
      <w:pPr>
        <w:pStyle w:val="NoSpacing"/>
        <w:keepNext/>
        <w:ind w:firstLine="720"/>
        <w:jc w:val="both"/>
        <w:rPr>
          <w:rFonts w:ascii="Times New Roman" w:hAnsi="Times New Roman"/>
          <w:sz w:val="24"/>
          <w:szCs w:val="24"/>
          <w:lang w:val="sr-Cyrl-ME"/>
        </w:rPr>
      </w:pPr>
      <w:r>
        <w:rPr>
          <w:rFonts w:ascii="Times New Roman" w:hAnsi="Times New Roman"/>
          <w:sz w:val="24"/>
          <w:szCs w:val="24"/>
          <w:lang w:val="sr-Cyrl-ME"/>
        </w:rPr>
        <w:t>Dat</w:t>
      </w:r>
      <w:r w:rsidR="00927009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je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veliki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broj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saopštenja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ciljem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upoznavanja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javnosti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kako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sa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predmetima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koji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su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u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radu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>
        <w:rPr>
          <w:rFonts w:ascii="Times New Roman" w:hAnsi="Times New Roman"/>
          <w:sz w:val="24"/>
          <w:szCs w:val="24"/>
          <w:lang w:val="sr-Cyrl-ME"/>
        </w:rPr>
        <w:t>tako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sa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okončanim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predmetima</w:t>
      </w:r>
      <w:r w:rsidR="00C772F5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za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ko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je </w:t>
      </w:r>
      <w:r>
        <w:rPr>
          <w:rFonts w:ascii="Times New Roman" w:hAnsi="Times New Roman"/>
          <w:sz w:val="24"/>
          <w:szCs w:val="24"/>
          <w:lang w:val="sr-Cyrl-ME"/>
        </w:rPr>
        <w:t>je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postojala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 </w:t>
      </w:r>
      <w:r>
        <w:rPr>
          <w:rFonts w:ascii="Times New Roman" w:hAnsi="Times New Roman"/>
          <w:sz w:val="24"/>
          <w:szCs w:val="24"/>
          <w:lang w:val="sr-Cyrl-ME"/>
        </w:rPr>
        <w:t>zainteresovanost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. </w:t>
      </w:r>
      <w:r>
        <w:rPr>
          <w:rFonts w:ascii="Times New Roman" w:hAnsi="Times New Roman"/>
          <w:sz w:val="24"/>
          <w:szCs w:val="24"/>
          <w:lang w:val="sr-Cyrl-ME"/>
        </w:rPr>
        <w:t>Pomenućemo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samo</w:t>
      </w:r>
      <w:r w:rsidR="000F24D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neke</w:t>
      </w:r>
      <w:r w:rsidR="00C772F5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>
        <w:rPr>
          <w:rFonts w:ascii="Times New Roman" w:hAnsi="Times New Roman"/>
          <w:sz w:val="24"/>
          <w:szCs w:val="24"/>
          <w:lang w:val="sr-Cyrl-ME"/>
        </w:rPr>
        <w:t>i</w:t>
      </w:r>
      <w:r w:rsidR="00C772F5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to</w:t>
      </w:r>
      <w:r w:rsidR="00C772F5" w:rsidRPr="00B54DCC">
        <w:rPr>
          <w:rFonts w:ascii="Times New Roman" w:hAnsi="Times New Roman"/>
          <w:sz w:val="24"/>
          <w:szCs w:val="24"/>
          <w:lang w:val="sr-Cyrl-ME"/>
        </w:rPr>
        <w:t>:</w:t>
      </w:r>
    </w:p>
    <w:p w14:paraId="7E04D280" w14:textId="29656738" w:rsidR="00AA05AA" w:rsidRPr="00B54DCC" w:rsidRDefault="00AA05AA" w:rsidP="00AA05AA">
      <w:pPr>
        <w:pStyle w:val="NoSpacing"/>
        <w:keepNext/>
        <w:jc w:val="both"/>
        <w:rPr>
          <w:rFonts w:ascii="Times New Roman" w:hAnsi="Times New Roman"/>
          <w:sz w:val="24"/>
          <w:szCs w:val="24"/>
          <w:lang w:val="sr-Cyrl-ME"/>
        </w:rPr>
      </w:pPr>
      <w:r w:rsidRPr="00B54DCC">
        <w:rPr>
          <w:rFonts w:ascii="Times New Roman" w:hAnsi="Times New Roman"/>
          <w:sz w:val="24"/>
          <w:szCs w:val="24"/>
          <w:lang w:val="sr-Cyrl-ME"/>
        </w:rPr>
        <w:t xml:space="preserve">- </w:t>
      </w:r>
      <w:r w:rsidR="004855B6" w:rsidRPr="00B54DCC">
        <w:rPr>
          <w:rFonts w:ascii="Times New Roman" w:hAnsi="Times New Roman"/>
          <w:sz w:val="24"/>
          <w:szCs w:val="24"/>
          <w:lang w:val="sr-Cyrl-ME"/>
        </w:rPr>
        <w:tab/>
      </w:r>
      <w:r w:rsidR="00853211">
        <w:rPr>
          <w:rFonts w:ascii="Times New Roman" w:hAnsi="Times New Roman"/>
          <w:sz w:val="24"/>
          <w:szCs w:val="24"/>
          <w:lang w:val="sr-Cyrl-ME"/>
        </w:rPr>
        <w:t>Najveći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broj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novinarskih</w:t>
      </w:r>
      <w:r w:rsidR="004855B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pitanja</w:t>
      </w:r>
      <w:r w:rsidR="004855B6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odnosio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na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aktuelnosti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vezi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imovinom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koja</w:t>
      </w:r>
      <w:r w:rsidR="00FA4B0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je</w:t>
      </w:r>
      <w:r w:rsidR="00FA4B0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vlasništu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Republike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Srpske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kao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na</w:t>
      </w:r>
      <w:r w:rsidR="00FA4B0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odluke</w:t>
      </w:r>
      <w:r w:rsidR="00FA4B0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Ustavnog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suda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BiH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Zakonu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šumama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šumskom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zemljištu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kojom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pokušava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bez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ustavnog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osnova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umanjiti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obim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imovinskih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prava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entitetima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iako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istima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dato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da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suvereno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odlučuju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imovinskim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pravima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. </w:t>
      </w:r>
      <w:r w:rsidR="00853211">
        <w:rPr>
          <w:rFonts w:ascii="Times New Roman" w:hAnsi="Times New Roman"/>
          <w:sz w:val="24"/>
          <w:szCs w:val="24"/>
          <w:lang w:val="sr-Cyrl-ME"/>
        </w:rPr>
        <w:t>Ustavni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sud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BiH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zanemaruje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čak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sopstvene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odluke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kao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sto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Odluka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-5/98 </w:t>
      </w:r>
      <w:r w:rsidR="00853211">
        <w:rPr>
          <w:rFonts w:ascii="Times New Roman" w:hAnsi="Times New Roman"/>
          <w:sz w:val="24"/>
          <w:szCs w:val="24"/>
          <w:lang w:val="sr-Cyrl-ME"/>
        </w:rPr>
        <w:t>kojom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potvrdio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da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Republika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Srpska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nadležna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da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uređuje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imovinske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obligacione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odnose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devastira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cijelokupni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ustavni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poredak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BiH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i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stavlja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ulogu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stvaraoca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Ustava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ne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tumača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normi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Ustava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što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njegova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jedina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nadležnost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. </w:t>
      </w:r>
      <w:r w:rsidR="00853211">
        <w:rPr>
          <w:rFonts w:ascii="Times New Roman" w:hAnsi="Times New Roman"/>
          <w:sz w:val="24"/>
          <w:szCs w:val="24"/>
          <w:lang w:val="sr-Cyrl-ME"/>
        </w:rPr>
        <w:t>Ustavom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Republike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Srpske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kao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sastavnim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dijelom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ustavne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strukture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Bosne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Hercegovine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čl</w:t>
      </w:r>
      <w:r w:rsidRPr="00B54DCC">
        <w:rPr>
          <w:rFonts w:ascii="Times New Roman" w:hAnsi="Times New Roman"/>
          <w:sz w:val="24"/>
          <w:szCs w:val="24"/>
          <w:lang w:val="sr-Cyrl-ME"/>
        </w:rPr>
        <w:t>.</w:t>
      </w:r>
      <w:r w:rsidR="00FA4B0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Pr="00B54DCC">
        <w:rPr>
          <w:rFonts w:ascii="Times New Roman" w:hAnsi="Times New Roman"/>
          <w:sz w:val="24"/>
          <w:szCs w:val="24"/>
          <w:lang w:val="sr-Cyrl-ME"/>
        </w:rPr>
        <w:t>68.</w:t>
      </w:r>
      <w:r w:rsidR="00FA4B0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st</w:t>
      </w:r>
      <w:r w:rsidRPr="00B54DCC">
        <w:rPr>
          <w:rFonts w:ascii="Times New Roman" w:hAnsi="Times New Roman"/>
          <w:sz w:val="24"/>
          <w:szCs w:val="24"/>
          <w:lang w:val="sr-Cyrl-ME"/>
        </w:rPr>
        <w:t>.</w:t>
      </w:r>
      <w:r w:rsidR="00FA4B0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Pr="00B54DCC">
        <w:rPr>
          <w:rFonts w:ascii="Times New Roman" w:hAnsi="Times New Roman"/>
          <w:sz w:val="24"/>
          <w:szCs w:val="24"/>
          <w:lang w:val="sr-Cyrl-ME"/>
        </w:rPr>
        <w:t>1.</w:t>
      </w:r>
      <w:r w:rsidR="00FA4B0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t</w:t>
      </w:r>
      <w:r w:rsidRPr="00B54DCC">
        <w:rPr>
          <w:rFonts w:ascii="Times New Roman" w:hAnsi="Times New Roman"/>
          <w:sz w:val="24"/>
          <w:szCs w:val="24"/>
          <w:lang w:val="sr-Cyrl-ME"/>
        </w:rPr>
        <w:t>.</w:t>
      </w:r>
      <w:r w:rsidR="00FA4B0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6. </w:t>
      </w:r>
      <w:r w:rsidR="00853211">
        <w:rPr>
          <w:rFonts w:ascii="Times New Roman" w:hAnsi="Times New Roman"/>
          <w:sz w:val="24"/>
          <w:szCs w:val="24"/>
          <w:lang w:val="sr-Cyrl-ME"/>
        </w:rPr>
        <w:t>je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jasno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propistano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da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svojinsko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obligacioni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odnosi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kao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obezbjeđivanje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zaštite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svih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oblika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svojine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na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teritoriji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Republike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Srpske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isključivoj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nadležnosti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Republike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Srpske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na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koje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Venecijanska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komisija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1996.</w:t>
      </w:r>
      <w:r w:rsidR="00FA4B0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godine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dala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pozitivno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mišljenje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usaglašenosti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sa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Ustavom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Bosne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</w:t>
      </w:r>
      <w:r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Hercegovine</w:t>
      </w:r>
      <w:r w:rsidR="00FA4B03" w:rsidRPr="00B54DCC">
        <w:rPr>
          <w:rFonts w:ascii="Times New Roman" w:hAnsi="Times New Roman"/>
          <w:sz w:val="24"/>
          <w:szCs w:val="24"/>
          <w:lang w:val="sr-Cyrl-ME"/>
        </w:rPr>
        <w:t>;</w:t>
      </w:r>
    </w:p>
    <w:p w14:paraId="59D85293" w14:textId="6E438FB7" w:rsidR="00AA05AA" w:rsidRPr="00B54DCC" w:rsidRDefault="00FA4B03" w:rsidP="00AA05AA">
      <w:pPr>
        <w:pStyle w:val="NoSpacing"/>
        <w:keepNext/>
        <w:jc w:val="both"/>
        <w:rPr>
          <w:rFonts w:ascii="Times New Roman" w:hAnsi="Times New Roman"/>
          <w:sz w:val="24"/>
          <w:szCs w:val="24"/>
          <w:lang w:val="sr-Cyrl-ME"/>
        </w:rPr>
      </w:pPr>
      <w:r w:rsidRPr="00B54DCC">
        <w:rPr>
          <w:rFonts w:ascii="Times New Roman" w:hAnsi="Times New Roman"/>
          <w:sz w:val="24"/>
          <w:szCs w:val="24"/>
          <w:lang w:val="sr-Cyrl-ME"/>
        </w:rPr>
        <w:t>-</w:t>
      </w:r>
      <w:r w:rsidRPr="00B54DCC">
        <w:rPr>
          <w:rFonts w:ascii="Times New Roman" w:hAnsi="Times New Roman"/>
          <w:sz w:val="24"/>
          <w:szCs w:val="24"/>
          <w:lang w:val="sr-Cyrl-ME"/>
        </w:rPr>
        <w:tab/>
      </w:r>
      <w:r w:rsidR="00853211">
        <w:rPr>
          <w:rFonts w:ascii="Times New Roman" w:hAnsi="Times New Roman"/>
          <w:sz w:val="24"/>
          <w:szCs w:val="24"/>
          <w:lang w:val="sr-Cyrl-ME"/>
        </w:rPr>
        <w:t>U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skladu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Zaključkom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Vlade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Republike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Srpske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prihvaćena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Informacija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Nacrtu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strategije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za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zaštitu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pravnog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interesa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BiH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vezano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za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pitanje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odlaganja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radioaktivnog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otpada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istrošenog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nuklearnog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goriva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na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lokaciji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Trgovske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gore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i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zaduženo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Pravobranilaštvo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Republike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Srpske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da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kontinuirano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prati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rad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Pravnog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tima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daje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smernice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prati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aktivnosti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iz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Strategije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ciljem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zastupanja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pravnih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inter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>e</w:t>
      </w:r>
      <w:r w:rsidR="00853211">
        <w:rPr>
          <w:rFonts w:ascii="Times New Roman" w:hAnsi="Times New Roman"/>
          <w:sz w:val="24"/>
          <w:szCs w:val="24"/>
          <w:lang w:val="sr-Cyrl-ME"/>
        </w:rPr>
        <w:t>sa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Republike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Srpske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. </w:t>
      </w:r>
      <w:r w:rsidR="00853211">
        <w:rPr>
          <w:rFonts w:ascii="Times New Roman" w:hAnsi="Times New Roman"/>
          <w:sz w:val="24"/>
          <w:szCs w:val="24"/>
          <w:lang w:val="sr-Cyrl-ME"/>
        </w:rPr>
        <w:t>Pravobranilaštvo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Republike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Srpske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radi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koordinaciji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Vladom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Republike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Srpske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preduzima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sve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potrebne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aktivnosti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takođe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obaviještava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javnost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pitanjima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od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javnog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interesa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>.</w:t>
      </w:r>
    </w:p>
    <w:p w14:paraId="51D9EBCD" w14:textId="33C40B0B" w:rsidR="00AA05AA" w:rsidRPr="00B54DCC" w:rsidRDefault="00FA4B03" w:rsidP="00AA05AA">
      <w:pPr>
        <w:pStyle w:val="NoSpacing"/>
        <w:keepNext/>
        <w:jc w:val="both"/>
        <w:rPr>
          <w:rFonts w:ascii="Times New Roman" w:hAnsi="Times New Roman"/>
          <w:sz w:val="24"/>
          <w:szCs w:val="24"/>
          <w:lang w:val="sr-Cyrl-ME"/>
        </w:rPr>
      </w:pPr>
      <w:r w:rsidRPr="00B54DCC">
        <w:rPr>
          <w:rFonts w:ascii="Times New Roman" w:hAnsi="Times New Roman"/>
          <w:sz w:val="24"/>
          <w:szCs w:val="24"/>
          <w:lang w:val="sr-Cyrl-ME"/>
        </w:rPr>
        <w:t>-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 </w:t>
      </w:r>
      <w:r w:rsidR="00947443" w:rsidRPr="00B54DCC">
        <w:rPr>
          <w:rFonts w:ascii="Times New Roman" w:hAnsi="Times New Roman"/>
          <w:sz w:val="24"/>
          <w:szCs w:val="24"/>
          <w:lang w:val="sr-Cyrl-ME"/>
        </w:rPr>
        <w:tab/>
      </w:r>
      <w:r w:rsidR="00853211">
        <w:rPr>
          <w:rFonts w:ascii="Times New Roman" w:hAnsi="Times New Roman"/>
          <w:sz w:val="24"/>
          <w:szCs w:val="24"/>
          <w:lang w:val="sr-Cyrl-ME"/>
        </w:rPr>
        <w:t>U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predmetu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 </w:t>
      </w:r>
      <w:r w:rsidR="00853211">
        <w:rPr>
          <w:rFonts w:ascii="Times New Roman" w:hAnsi="Times New Roman"/>
          <w:sz w:val="24"/>
          <w:szCs w:val="24"/>
          <w:lang w:val="sr-Cyrl-ME"/>
        </w:rPr>
        <w:t>FK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Leotar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iz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Trebinja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medijsku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pažnju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privukla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situacija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upisivanja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založnog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prava</w:t>
      </w:r>
      <w:r w:rsidRPr="00B54DCC">
        <w:rPr>
          <w:rFonts w:ascii="Times New Roman" w:hAnsi="Times New Roman"/>
          <w:sz w:val="24"/>
          <w:szCs w:val="24"/>
          <w:lang w:val="sr-Cyrl-ME"/>
        </w:rPr>
        <w:t>/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hipoteke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gdje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presudom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Okružnog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privrednog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suda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Trebinju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usvojen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tužbeni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zahtjev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Pravobranilaštva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Republike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Srpske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Sjedište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zamjenika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pravobranioca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Trebinje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te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utvrđeno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da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ništav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ugovor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zasnivanju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hipoteke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zaključen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između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„</w:t>
      </w:r>
      <w:r w:rsidR="00853211">
        <w:rPr>
          <w:rFonts w:ascii="Times New Roman" w:hAnsi="Times New Roman"/>
          <w:sz w:val="24"/>
          <w:szCs w:val="24"/>
          <w:lang w:val="sr-Cyrl-ME"/>
        </w:rPr>
        <w:t>Bobar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banke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“ </w:t>
      </w:r>
      <w:r w:rsidR="00853211">
        <w:rPr>
          <w:rFonts w:ascii="Times New Roman" w:hAnsi="Times New Roman"/>
          <w:sz w:val="24"/>
          <w:szCs w:val="24"/>
          <w:lang w:val="sr-Cyrl-ME"/>
        </w:rPr>
        <w:t>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>.</w:t>
      </w:r>
      <w:r w:rsidR="00853211">
        <w:rPr>
          <w:rFonts w:ascii="Times New Roman" w:hAnsi="Times New Roman"/>
          <w:sz w:val="24"/>
          <w:szCs w:val="24"/>
          <w:lang w:val="sr-Cyrl-ME"/>
        </w:rPr>
        <w:t>d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. </w:t>
      </w:r>
      <w:r w:rsidR="00853211">
        <w:rPr>
          <w:rFonts w:ascii="Times New Roman" w:hAnsi="Times New Roman"/>
          <w:sz w:val="24"/>
          <w:szCs w:val="24"/>
          <w:lang w:val="sr-Cyrl-ME"/>
        </w:rPr>
        <w:t>Banka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za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obnovu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razvoj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BiH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Bijeljina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FK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>“</w:t>
      </w:r>
      <w:r w:rsidR="00853211">
        <w:rPr>
          <w:rFonts w:ascii="Times New Roman" w:hAnsi="Times New Roman"/>
          <w:sz w:val="24"/>
          <w:szCs w:val="24"/>
          <w:lang w:val="sr-Cyrl-ME"/>
        </w:rPr>
        <w:t>Leotar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“ </w:t>
      </w:r>
      <w:r w:rsidR="00853211">
        <w:rPr>
          <w:rFonts w:ascii="Times New Roman" w:hAnsi="Times New Roman"/>
          <w:sz w:val="24"/>
          <w:szCs w:val="24"/>
          <w:lang w:val="sr-Cyrl-ME"/>
        </w:rPr>
        <w:t>Trebinje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i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da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isti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ne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proizvodi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pravno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dejstvo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. </w:t>
      </w:r>
      <w:r w:rsidR="00853211">
        <w:rPr>
          <w:rFonts w:ascii="Times New Roman" w:hAnsi="Times New Roman"/>
          <w:sz w:val="24"/>
          <w:szCs w:val="24"/>
          <w:lang w:val="sr-Cyrl-ME"/>
        </w:rPr>
        <w:t>Nakon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što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presuda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postala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pravosnažna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ista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provedena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pred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RUGIPP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Banja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Luka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Područna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jedinica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Trebinje</w:t>
      </w:r>
      <w:r w:rsidRPr="00B54DCC">
        <w:rPr>
          <w:rFonts w:ascii="Times New Roman" w:hAnsi="Times New Roman"/>
          <w:sz w:val="24"/>
          <w:szCs w:val="24"/>
          <w:lang w:val="sr-Cyrl-ME"/>
        </w:rPr>
        <w:t>,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izvršeno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brisanje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upisanog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založnog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lastRenderedPageBreak/>
        <w:t>prava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–</w:t>
      </w:r>
      <w:r w:rsidR="00853211">
        <w:rPr>
          <w:rFonts w:ascii="Times New Roman" w:hAnsi="Times New Roman"/>
          <w:sz w:val="24"/>
          <w:szCs w:val="24"/>
          <w:lang w:val="sr-Cyrl-ME"/>
        </w:rPr>
        <w:t>hipoteke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nakon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čega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predmetna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nepokretnost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upisana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kao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svojina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Repbulike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Srpske</w:t>
      </w:r>
      <w:r w:rsidR="004855B6" w:rsidRPr="00B54DCC">
        <w:rPr>
          <w:rFonts w:ascii="Times New Roman" w:hAnsi="Times New Roman"/>
          <w:sz w:val="24"/>
          <w:szCs w:val="24"/>
          <w:lang w:val="sr-Cyrl-ME"/>
        </w:rPr>
        <w:t>.</w:t>
      </w:r>
    </w:p>
    <w:p w14:paraId="705CDD9C" w14:textId="201BB30F" w:rsidR="0066303F" w:rsidRDefault="00FA4B03" w:rsidP="00F65AB1">
      <w:pPr>
        <w:pStyle w:val="NoSpacing"/>
        <w:keepNext/>
        <w:jc w:val="both"/>
        <w:rPr>
          <w:rFonts w:ascii="Times New Roman" w:hAnsi="Times New Roman"/>
          <w:sz w:val="24"/>
          <w:szCs w:val="24"/>
          <w:lang w:val="sr-Latn-BA"/>
        </w:rPr>
      </w:pPr>
      <w:r w:rsidRPr="00B54DCC">
        <w:rPr>
          <w:rFonts w:ascii="Times New Roman" w:hAnsi="Times New Roman"/>
          <w:sz w:val="24"/>
          <w:szCs w:val="24"/>
          <w:lang w:val="sr-Cyrl-ME"/>
        </w:rPr>
        <w:t>-</w:t>
      </w:r>
      <w:r w:rsidRPr="00B54DCC">
        <w:rPr>
          <w:rFonts w:ascii="Times New Roman" w:hAnsi="Times New Roman"/>
          <w:sz w:val="24"/>
          <w:szCs w:val="24"/>
          <w:lang w:val="sr-Cyrl-ME"/>
        </w:rPr>
        <w:tab/>
      </w:r>
      <w:r w:rsidR="00853211">
        <w:rPr>
          <w:rFonts w:ascii="Times New Roman" w:hAnsi="Times New Roman"/>
          <w:sz w:val="24"/>
          <w:szCs w:val="24"/>
          <w:lang w:val="sr-Cyrl-ME"/>
        </w:rPr>
        <w:t>Mnogobrojna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novinarska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pitanja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su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odnosila</w:t>
      </w:r>
      <w:r w:rsidR="001F195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na</w:t>
      </w:r>
      <w:r w:rsidR="001F195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najznačajnije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sporove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</w:t>
      </w:r>
      <w:r w:rsidR="0038135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kojima</w:t>
      </w:r>
      <w:r w:rsidR="0038135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Republika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Srpska</w:t>
      </w:r>
      <w:r w:rsidR="0038135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učestvuje</w:t>
      </w:r>
      <w:r w:rsidR="0038135B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kao</w:t>
      </w:r>
      <w:r w:rsidR="0038135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tužilac</w:t>
      </w:r>
      <w:r w:rsidR="0038135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ili</w:t>
      </w:r>
      <w:r w:rsidR="0038135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tužena</w:t>
      </w:r>
      <w:r w:rsidR="0038135B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npr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: </w:t>
      </w:r>
      <w:r w:rsidR="00853211">
        <w:rPr>
          <w:rFonts w:ascii="Times New Roman" w:hAnsi="Times New Roman"/>
          <w:sz w:val="24"/>
          <w:szCs w:val="24"/>
          <w:lang w:val="sr-Cyrl-ME"/>
        </w:rPr>
        <w:t>spor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koji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je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Pravobranilaštvo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dobilo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protiv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tužene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UIO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BiH</w:t>
      </w:r>
      <w:r w:rsidR="00E37FB0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</w:t>
      </w:r>
      <w:r w:rsidR="00E37FB0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entiteta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FBiH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radi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isplate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pripadajućih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prihoda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od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PDV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>-</w:t>
      </w:r>
      <w:r w:rsidR="00853211">
        <w:rPr>
          <w:rFonts w:ascii="Times New Roman" w:hAnsi="Times New Roman"/>
          <w:sz w:val="24"/>
          <w:szCs w:val="24"/>
          <w:lang w:val="sr-Cyrl-ME"/>
        </w:rPr>
        <w:t>a</w:t>
      </w:r>
      <w:r w:rsidR="0053227B" w:rsidRPr="00B54DCC">
        <w:rPr>
          <w:rFonts w:ascii="Times New Roman" w:hAnsi="Times New Roman"/>
          <w:sz w:val="24"/>
          <w:szCs w:val="24"/>
          <w:lang w:val="sr-Cyrl-ME"/>
        </w:rPr>
        <w:t>;</w:t>
      </w:r>
      <w:r w:rsidR="00E37FB0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spor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koji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je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Pravobranilaštvo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dobilo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vrijednosti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od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94.424.062,00 </w:t>
      </w:r>
      <w:r w:rsidR="00853211">
        <w:rPr>
          <w:rFonts w:ascii="Times New Roman" w:hAnsi="Times New Roman"/>
          <w:sz w:val="24"/>
          <w:szCs w:val="24"/>
          <w:lang w:val="sr-Cyrl-ME"/>
        </w:rPr>
        <w:t>KM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sa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zakonskom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zateznom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kamatom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radi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naknade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štete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u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parničnom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postupku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tužioca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 „</w:t>
      </w:r>
      <w:r w:rsidR="00853211">
        <w:rPr>
          <w:rFonts w:ascii="Times New Roman" w:hAnsi="Times New Roman"/>
          <w:sz w:val="24"/>
          <w:szCs w:val="24"/>
          <w:lang w:val="sr-Cyrl-ME"/>
        </w:rPr>
        <w:t>Nov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>-</w:t>
      </w:r>
      <w:r w:rsidR="00853211">
        <w:rPr>
          <w:rFonts w:ascii="Times New Roman" w:hAnsi="Times New Roman"/>
          <w:sz w:val="24"/>
          <w:szCs w:val="24"/>
          <w:lang w:val="sr-Cyrl-ME"/>
        </w:rPr>
        <w:t>Produk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“ </w:t>
      </w:r>
      <w:r w:rsidR="00853211">
        <w:rPr>
          <w:rFonts w:ascii="Times New Roman" w:hAnsi="Times New Roman"/>
          <w:sz w:val="24"/>
          <w:szCs w:val="24"/>
          <w:lang w:val="sr-Cyrl-ME"/>
        </w:rPr>
        <w:t>d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>.</w:t>
      </w:r>
      <w:r w:rsidR="00853211">
        <w:rPr>
          <w:rFonts w:ascii="Times New Roman" w:hAnsi="Times New Roman"/>
          <w:sz w:val="24"/>
          <w:szCs w:val="24"/>
          <w:lang w:val="sr-Cyrl-ME"/>
        </w:rPr>
        <w:t>o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>.</w:t>
      </w:r>
      <w:r w:rsidR="00853211">
        <w:rPr>
          <w:rFonts w:ascii="Times New Roman" w:hAnsi="Times New Roman"/>
          <w:sz w:val="24"/>
          <w:szCs w:val="24"/>
          <w:lang w:val="sr-Cyrl-ME"/>
        </w:rPr>
        <w:t>o</w:t>
      </w:r>
      <w:r w:rsidR="001F41E3" w:rsidRPr="00B54DCC">
        <w:rPr>
          <w:rFonts w:ascii="Times New Roman" w:hAnsi="Times New Roman"/>
          <w:sz w:val="24"/>
          <w:szCs w:val="24"/>
          <w:lang w:val="sr-Cyrl-ME"/>
        </w:rPr>
        <w:t xml:space="preserve">. </w:t>
      </w:r>
      <w:r w:rsidR="00853211">
        <w:rPr>
          <w:rFonts w:ascii="Times New Roman" w:hAnsi="Times New Roman"/>
          <w:sz w:val="24"/>
          <w:szCs w:val="24"/>
          <w:lang w:val="sr-Cyrl-ME"/>
        </w:rPr>
        <w:t>Srbac</w:t>
      </w:r>
      <w:r w:rsidR="0066303F">
        <w:rPr>
          <w:rFonts w:ascii="Times New Roman" w:hAnsi="Times New Roman"/>
          <w:sz w:val="24"/>
          <w:szCs w:val="24"/>
          <w:lang w:val="sr-Cyrl-ME"/>
        </w:rPr>
        <w:t xml:space="preserve">. </w:t>
      </w:r>
      <w:r w:rsidR="00853211">
        <w:rPr>
          <w:rFonts w:ascii="Times New Roman" w:hAnsi="Times New Roman"/>
          <w:sz w:val="24"/>
          <w:szCs w:val="24"/>
          <w:lang w:val="sr-Cyrl-ME"/>
        </w:rPr>
        <w:t>Zatim</w:t>
      </w:r>
      <w:r w:rsidR="0066303F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predmeti</w:t>
      </w:r>
      <w:r w:rsidR="0066303F">
        <w:rPr>
          <w:rFonts w:ascii="Times New Roman" w:hAnsi="Times New Roman"/>
          <w:sz w:val="24"/>
          <w:szCs w:val="24"/>
          <w:lang w:val="sr-Cyrl-ME"/>
        </w:rPr>
        <w:t xml:space="preserve">: </w:t>
      </w:r>
      <w:r w:rsidR="00853211">
        <w:rPr>
          <w:rFonts w:ascii="Times New Roman" w:hAnsi="Times New Roman"/>
          <w:sz w:val="24"/>
          <w:szCs w:val="24"/>
          <w:lang w:val="sr-Cyrl-ME"/>
        </w:rPr>
        <w:t>Fabrika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cijevi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„</w:t>
      </w:r>
      <w:r w:rsidR="00853211">
        <w:rPr>
          <w:rFonts w:ascii="Times New Roman" w:hAnsi="Times New Roman"/>
          <w:sz w:val="24"/>
          <w:szCs w:val="24"/>
          <w:lang w:val="sr-Cyrl-ME"/>
        </w:rPr>
        <w:t>Unis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“ </w:t>
      </w:r>
      <w:r w:rsidR="00853211">
        <w:rPr>
          <w:rFonts w:ascii="Times New Roman" w:hAnsi="Times New Roman"/>
          <w:sz w:val="24"/>
          <w:szCs w:val="24"/>
          <w:lang w:val="sr-Cyrl-ME"/>
        </w:rPr>
        <w:t>iz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Dervente</w:t>
      </w:r>
      <w:r w:rsidR="001F195B" w:rsidRPr="00B54DCC">
        <w:rPr>
          <w:rFonts w:ascii="Times New Roman" w:hAnsi="Times New Roman"/>
          <w:sz w:val="24"/>
          <w:szCs w:val="24"/>
          <w:lang w:val="sr-Cyrl-ME"/>
        </w:rPr>
        <w:t xml:space="preserve">; </w:t>
      </w:r>
      <w:r w:rsidR="00853211">
        <w:rPr>
          <w:rFonts w:ascii="Times New Roman" w:hAnsi="Times New Roman"/>
          <w:sz w:val="24"/>
          <w:szCs w:val="24"/>
          <w:lang w:val="sr-Cyrl-ME"/>
        </w:rPr>
        <w:t>Fabrika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glinice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„</w:t>
      </w:r>
      <w:r w:rsidR="00853211">
        <w:rPr>
          <w:rFonts w:ascii="Times New Roman" w:hAnsi="Times New Roman"/>
          <w:sz w:val="24"/>
          <w:szCs w:val="24"/>
          <w:lang w:val="sr-Cyrl-ME"/>
        </w:rPr>
        <w:t>Birač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>“</w:t>
      </w:r>
      <w:r w:rsidR="001F195B" w:rsidRPr="00B54DCC">
        <w:rPr>
          <w:rFonts w:ascii="Times New Roman" w:hAnsi="Times New Roman"/>
          <w:sz w:val="24"/>
          <w:szCs w:val="24"/>
          <w:lang w:val="sr-Cyrl-ME"/>
        </w:rPr>
        <w:t xml:space="preserve">; 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>„</w:t>
      </w:r>
      <w:r w:rsidR="00853211">
        <w:rPr>
          <w:rFonts w:ascii="Times New Roman" w:hAnsi="Times New Roman"/>
          <w:sz w:val="24"/>
          <w:szCs w:val="24"/>
          <w:lang w:val="sr-Cyrl-ME"/>
        </w:rPr>
        <w:t>Bingo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>“</w:t>
      </w:r>
      <w:r w:rsidR="0066303F">
        <w:rPr>
          <w:rFonts w:ascii="Times New Roman" w:hAnsi="Times New Roman"/>
          <w:sz w:val="24"/>
          <w:szCs w:val="24"/>
          <w:lang w:val="sr-Cyrl-ME"/>
        </w:rPr>
        <w:t>;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GP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„</w:t>
      </w:r>
      <w:r w:rsidR="00853211">
        <w:rPr>
          <w:rFonts w:ascii="Times New Roman" w:hAnsi="Times New Roman"/>
          <w:sz w:val="24"/>
          <w:szCs w:val="24"/>
          <w:lang w:val="sr-Cyrl-ME"/>
        </w:rPr>
        <w:t>Krajina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>“</w:t>
      </w:r>
      <w:r w:rsidR="0066303F">
        <w:rPr>
          <w:rFonts w:ascii="Times New Roman" w:hAnsi="Times New Roman"/>
          <w:sz w:val="24"/>
          <w:szCs w:val="24"/>
          <w:lang w:val="sr-Cyrl-ME"/>
        </w:rPr>
        <w:t>;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„</w:t>
      </w:r>
      <w:r w:rsidR="00853211">
        <w:rPr>
          <w:rFonts w:ascii="Times New Roman" w:hAnsi="Times New Roman"/>
          <w:sz w:val="24"/>
          <w:szCs w:val="24"/>
          <w:lang w:val="sr-Cyrl-ME"/>
        </w:rPr>
        <w:t>Tamaris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“„ </w:t>
      </w:r>
      <w:r w:rsidR="00853211">
        <w:rPr>
          <w:rFonts w:ascii="Times New Roman" w:hAnsi="Times New Roman"/>
          <w:sz w:val="24"/>
          <w:szCs w:val="24"/>
          <w:lang w:val="sr-Cyrl-ME"/>
        </w:rPr>
        <w:t>Alijagići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“, </w:t>
      </w:r>
      <w:r w:rsidR="00853211">
        <w:rPr>
          <w:rFonts w:ascii="Times New Roman" w:hAnsi="Times New Roman"/>
          <w:sz w:val="24"/>
          <w:szCs w:val="24"/>
          <w:lang w:val="sr-Cyrl-ME"/>
        </w:rPr>
        <w:t>planska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dokumentacija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Gradu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Trebinje</w:t>
      </w:r>
      <w:r w:rsidR="001F195B" w:rsidRPr="00B54DCC">
        <w:rPr>
          <w:rFonts w:ascii="Times New Roman" w:hAnsi="Times New Roman"/>
          <w:sz w:val="24"/>
          <w:szCs w:val="24"/>
          <w:lang w:val="sr-Cyrl-ME"/>
        </w:rPr>
        <w:t xml:space="preserve">; 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izvršavanje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zakonskih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obaveza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u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predmetu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 „</w:t>
      </w:r>
      <w:r w:rsidR="00853211">
        <w:rPr>
          <w:rFonts w:ascii="Times New Roman" w:hAnsi="Times New Roman"/>
          <w:sz w:val="24"/>
          <w:szCs w:val="24"/>
          <w:lang w:val="sr-Cyrl-ME"/>
        </w:rPr>
        <w:t>Alumina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 xml:space="preserve">“, </w:t>
      </w:r>
      <w:r w:rsidR="00853211">
        <w:rPr>
          <w:rFonts w:ascii="Times New Roman" w:hAnsi="Times New Roman"/>
          <w:sz w:val="24"/>
          <w:szCs w:val="24"/>
          <w:lang w:val="sr-Cyrl-ME"/>
        </w:rPr>
        <w:t>Sokolski</w:t>
      </w:r>
      <w:r w:rsidR="001F195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53211">
        <w:rPr>
          <w:rFonts w:ascii="Times New Roman" w:hAnsi="Times New Roman"/>
          <w:sz w:val="24"/>
          <w:szCs w:val="24"/>
          <w:lang w:val="sr-Cyrl-ME"/>
        </w:rPr>
        <w:t>dom</w:t>
      </w:r>
      <w:r w:rsidR="00E37FB0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 w:rsidR="00853211">
        <w:rPr>
          <w:rFonts w:ascii="Times New Roman" w:hAnsi="Times New Roman"/>
          <w:sz w:val="24"/>
          <w:szCs w:val="24"/>
          <w:lang w:val="sr-Cyrl-ME"/>
        </w:rPr>
        <w:t>itd</w:t>
      </w:r>
      <w:r w:rsidR="00AA05AA" w:rsidRPr="00B54DCC">
        <w:rPr>
          <w:rFonts w:ascii="Times New Roman" w:hAnsi="Times New Roman"/>
          <w:sz w:val="24"/>
          <w:szCs w:val="24"/>
          <w:lang w:val="sr-Cyrl-ME"/>
        </w:rPr>
        <w:t>.</w:t>
      </w:r>
      <w:r w:rsidR="007E657B" w:rsidRPr="00B54DCC">
        <w:rPr>
          <w:rFonts w:ascii="Times New Roman" w:hAnsi="Times New Roman"/>
          <w:sz w:val="24"/>
          <w:szCs w:val="24"/>
          <w:lang w:val="sr-Latn-BA"/>
        </w:rPr>
        <w:t xml:space="preserve"> </w:t>
      </w:r>
    </w:p>
    <w:p w14:paraId="2AF8BD14" w14:textId="61266829" w:rsidR="00A75864" w:rsidRPr="00B54DCC" w:rsidRDefault="00853211" w:rsidP="00D263AC">
      <w:pPr>
        <w:pStyle w:val="NoSpacing"/>
        <w:keepNext/>
        <w:ind w:firstLine="720"/>
        <w:jc w:val="both"/>
        <w:rPr>
          <w:rFonts w:ascii="Times New Roman" w:hAnsi="Times New Roman"/>
          <w:sz w:val="24"/>
          <w:szCs w:val="24"/>
          <w:lang w:val="sr-Cyrl-ME"/>
        </w:rPr>
      </w:pPr>
      <w:r>
        <w:rPr>
          <w:rFonts w:ascii="Times New Roman" w:hAnsi="Times New Roman"/>
          <w:sz w:val="24"/>
          <w:szCs w:val="24"/>
          <w:lang w:val="sr-Cyrl-BA"/>
        </w:rPr>
        <w:t>P</w:t>
      </w:r>
      <w:r>
        <w:rPr>
          <w:rFonts w:ascii="Times New Roman" w:hAnsi="Times New Roman"/>
          <w:sz w:val="24"/>
          <w:szCs w:val="24"/>
          <w:lang w:val="sr-Cyrl-ME"/>
        </w:rPr>
        <w:t>ostojala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je</w:t>
      </w:r>
      <w:r w:rsidR="00F65AB1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zainteresovanost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za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preuzimanje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televizijskih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izjava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>
        <w:rPr>
          <w:rFonts w:ascii="Times New Roman" w:hAnsi="Times New Roman"/>
          <w:sz w:val="24"/>
          <w:szCs w:val="24"/>
          <w:lang w:val="sr-Cyrl-ME"/>
        </w:rPr>
        <w:t>kako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od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Pravobranioca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Republike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Srpske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>
        <w:rPr>
          <w:rFonts w:ascii="Times New Roman" w:hAnsi="Times New Roman"/>
          <w:sz w:val="24"/>
          <w:szCs w:val="24"/>
          <w:lang w:val="sr-Cyrl-ME"/>
        </w:rPr>
        <w:t>tako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zamjenika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>
        <w:rPr>
          <w:rFonts w:ascii="Times New Roman" w:hAnsi="Times New Roman"/>
          <w:sz w:val="24"/>
          <w:szCs w:val="24"/>
          <w:lang w:val="sr-Cyrl-ME"/>
        </w:rPr>
        <w:t>zavisno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od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dnevno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aktuelnih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tema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koje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su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bile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od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javnog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značaja</w:t>
      </w:r>
      <w:r w:rsidR="00F65AB1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koje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su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usko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vezane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za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obavljanje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poslova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iz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nadležnosti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Pravobranilaštva</w:t>
      </w:r>
      <w:r w:rsidR="00D263AC" w:rsidRPr="00D263AC"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Republike</w:t>
      </w:r>
      <w:r w:rsidR="00D263AC" w:rsidRPr="00D263A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Srpske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>
        <w:rPr>
          <w:rFonts w:ascii="Times New Roman" w:hAnsi="Times New Roman"/>
          <w:sz w:val="24"/>
          <w:szCs w:val="24"/>
          <w:lang w:val="sr-Cyrl-ME"/>
        </w:rPr>
        <w:t>kao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davanje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stručnih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mišljenja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pogotovo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na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odluke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Ustavnog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suda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BiH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kojima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se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Republici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Srpskoj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uskraćuju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neka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od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imovinskih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prava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. </w:t>
      </w:r>
      <w:r>
        <w:rPr>
          <w:rFonts w:ascii="Times New Roman" w:hAnsi="Times New Roman"/>
          <w:sz w:val="24"/>
          <w:szCs w:val="24"/>
          <w:lang w:val="sr-Cyrl-ME"/>
        </w:rPr>
        <w:t>Pravobranilac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Republike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Srpske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je</w:t>
      </w:r>
      <w:r w:rsidR="007E657B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povodom</w:t>
      </w:r>
      <w:r w:rsidR="00A75864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gore</w:t>
      </w:r>
      <w:r w:rsidR="00A75864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navedenog</w:t>
      </w:r>
      <w:r w:rsidR="00A75864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sarađivao</w:t>
      </w:r>
      <w:r w:rsidR="00A75864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sa</w:t>
      </w:r>
      <w:r w:rsidR="00A75864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svim</w:t>
      </w:r>
      <w:r w:rsidR="00A75864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medijima</w:t>
      </w:r>
      <w:r w:rsidR="00A75864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</w:t>
      </w:r>
      <w:r w:rsidR="00A75864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blagovremeno</w:t>
      </w:r>
      <w:r w:rsidR="00A75864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su</w:t>
      </w:r>
      <w:r w:rsidR="00A75864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dostavljeni</w:t>
      </w:r>
      <w:r w:rsidR="00A75864" w:rsidRPr="00B54DCC">
        <w:rPr>
          <w:rFonts w:ascii="Times New Roman" w:hAnsi="Times New Roman"/>
          <w:sz w:val="24"/>
          <w:szCs w:val="24"/>
          <w:lang w:val="sr-Cyrl-ME"/>
        </w:rPr>
        <w:t xml:space="preserve">  </w:t>
      </w:r>
      <w:r>
        <w:rPr>
          <w:rFonts w:ascii="Times New Roman" w:hAnsi="Times New Roman"/>
          <w:sz w:val="24"/>
          <w:szCs w:val="24"/>
          <w:lang w:val="sr-Cyrl-ME"/>
        </w:rPr>
        <w:t>odgovori</w:t>
      </w:r>
      <w:r w:rsidR="00A75864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na</w:t>
      </w:r>
      <w:r w:rsidR="00A75864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sve</w:t>
      </w:r>
      <w:r w:rsidR="00A75864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zahtjeve</w:t>
      </w:r>
      <w:r w:rsidR="00A75864" w:rsidRPr="00B54DCC">
        <w:rPr>
          <w:rFonts w:ascii="Times New Roman" w:hAnsi="Times New Roman"/>
          <w:sz w:val="24"/>
          <w:szCs w:val="24"/>
          <w:lang w:val="sr-Cyrl-ME"/>
        </w:rPr>
        <w:t>.</w:t>
      </w:r>
    </w:p>
    <w:p w14:paraId="35951BF3" w14:textId="7D372604" w:rsidR="005B556E" w:rsidRPr="00B54DCC" w:rsidRDefault="00853211" w:rsidP="00DA3B88">
      <w:pPr>
        <w:pStyle w:val="Heading2"/>
        <w:numPr>
          <w:ilvl w:val="1"/>
          <w:numId w:val="27"/>
        </w:numPr>
        <w:rPr>
          <w:lang w:val="sr-Cyrl-ME"/>
        </w:rPr>
      </w:pPr>
      <w:bookmarkStart w:id="1666" w:name="_Toc146721007"/>
      <w:r>
        <w:rPr>
          <w:lang w:val="sr-Cyrl-ME"/>
        </w:rPr>
        <w:t>Djelovanje</w:t>
      </w:r>
      <w:r w:rsidR="00711896" w:rsidRPr="00B54DCC">
        <w:rPr>
          <w:lang w:val="sr-Cyrl-ME"/>
        </w:rPr>
        <w:t xml:space="preserve"> </w:t>
      </w:r>
      <w:r>
        <w:rPr>
          <w:lang w:val="sr-Cyrl-ME"/>
        </w:rPr>
        <w:t>Pravobranilaštva</w:t>
      </w:r>
      <w:bookmarkEnd w:id="1666"/>
      <w:r w:rsidR="00457EAB" w:rsidRPr="00B54DCC">
        <w:rPr>
          <w:lang w:val="sr-Cyrl-ME"/>
        </w:rPr>
        <w:t xml:space="preserve"> </w:t>
      </w:r>
    </w:p>
    <w:p w14:paraId="25F4AB00" w14:textId="6EDE379F" w:rsidR="009432EA" w:rsidRPr="00B54DCC" w:rsidRDefault="00853211" w:rsidP="00E04E36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ME"/>
        </w:rPr>
      </w:pPr>
      <w:r>
        <w:rPr>
          <w:rFonts w:ascii="Times New Roman" w:hAnsi="Times New Roman"/>
          <w:sz w:val="24"/>
          <w:szCs w:val="24"/>
          <w:lang w:val="sr-Cyrl-ME"/>
        </w:rPr>
        <w:t>Pravobranilaštvo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prati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proučava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pojave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>
        <w:rPr>
          <w:rFonts w:ascii="Times New Roman" w:hAnsi="Times New Roman"/>
          <w:sz w:val="24"/>
          <w:szCs w:val="24"/>
          <w:lang w:val="sr-Cyrl-ME"/>
        </w:rPr>
        <w:t>pravna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pitanja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probleme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od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značaja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za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vršenje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svojih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nadležnosti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>
        <w:rPr>
          <w:rFonts w:ascii="Times New Roman" w:hAnsi="Times New Roman"/>
          <w:sz w:val="24"/>
          <w:szCs w:val="24"/>
          <w:lang w:val="sr-Cyrl-ME"/>
        </w:rPr>
        <w:t>imovinu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zastupanih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subjekata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>
        <w:rPr>
          <w:rFonts w:ascii="Times New Roman" w:hAnsi="Times New Roman"/>
          <w:sz w:val="24"/>
          <w:szCs w:val="24"/>
          <w:lang w:val="sr-Cyrl-ME"/>
        </w:rPr>
        <w:t>primjenu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zakona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drugih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propisa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>
        <w:rPr>
          <w:rFonts w:ascii="Times New Roman" w:hAnsi="Times New Roman"/>
          <w:sz w:val="24"/>
          <w:szCs w:val="24"/>
          <w:lang w:val="sr-Cyrl-ME"/>
        </w:rPr>
        <w:t>te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obavještava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Vladu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druge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nadležne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organe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predlaže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mjere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za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zaštitu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imovine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zastupanih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subjekata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i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sprečavanje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društveno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štetnih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pojava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>.</w:t>
      </w:r>
      <w:r w:rsidR="00C049C7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Ukazujemo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>
        <w:rPr>
          <w:rFonts w:ascii="Times New Roman" w:hAnsi="Times New Roman"/>
          <w:sz w:val="24"/>
          <w:szCs w:val="24"/>
          <w:lang w:val="sr-Cyrl-ME"/>
        </w:rPr>
        <w:t>primjera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radi</w:t>
      </w:r>
      <w:r w:rsidR="005B556E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na</w:t>
      </w:r>
      <w:r w:rsidR="001E0A3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predmete</w:t>
      </w:r>
      <w:r w:rsidR="001E0A3A" w:rsidRPr="00B54DCC">
        <w:rPr>
          <w:rFonts w:ascii="Times New Roman" w:hAnsi="Times New Roman"/>
          <w:sz w:val="24"/>
          <w:szCs w:val="24"/>
          <w:lang w:val="sr-Cyrl-ME"/>
        </w:rPr>
        <w:t xml:space="preserve">, </w:t>
      </w:r>
      <w:r>
        <w:rPr>
          <w:rFonts w:ascii="Times New Roman" w:hAnsi="Times New Roman"/>
          <w:sz w:val="24"/>
          <w:szCs w:val="24"/>
          <w:lang w:val="sr-Cyrl-ME"/>
        </w:rPr>
        <w:t>i</w:t>
      </w:r>
      <w:r w:rsidR="001E0A3A" w:rsidRPr="00B54DCC">
        <w:rPr>
          <w:rFonts w:ascii="Times New Roman" w:hAnsi="Times New Roman"/>
          <w:sz w:val="24"/>
          <w:szCs w:val="24"/>
          <w:lang w:val="sr-Cyrl-ME"/>
        </w:rPr>
        <w:t xml:space="preserve"> </w:t>
      </w:r>
      <w:r>
        <w:rPr>
          <w:rFonts w:ascii="Times New Roman" w:hAnsi="Times New Roman"/>
          <w:sz w:val="24"/>
          <w:szCs w:val="24"/>
          <w:lang w:val="sr-Cyrl-ME"/>
        </w:rPr>
        <w:t>to</w:t>
      </w:r>
      <w:r w:rsidR="001E0A3A" w:rsidRPr="00B54DCC">
        <w:rPr>
          <w:rFonts w:ascii="Times New Roman" w:hAnsi="Times New Roman"/>
          <w:sz w:val="24"/>
          <w:szCs w:val="24"/>
          <w:lang w:val="sr-Cyrl-ME"/>
        </w:rPr>
        <w:t>:</w:t>
      </w:r>
    </w:p>
    <w:p w14:paraId="0C6822B6" w14:textId="0C9DB887" w:rsidR="00AB21BF" w:rsidRPr="00B54DCC" w:rsidRDefault="0034607F" w:rsidP="00AB21BF">
      <w:pPr>
        <w:ind w:firstLine="0"/>
        <w:rPr>
          <w:b/>
          <w:bCs/>
          <w:lang w:val="sr-Cyrl-BA"/>
        </w:rPr>
      </w:pPr>
      <w:r w:rsidRPr="00B54DCC">
        <w:t>1</w:t>
      </w:r>
      <w:r w:rsidR="00590961" w:rsidRPr="00B54DCC">
        <w:t>.</w:t>
      </w:r>
      <w:r w:rsidRPr="00B54DCC">
        <w:tab/>
      </w:r>
      <w:r w:rsidR="00853211">
        <w:t>Predmet</w:t>
      </w:r>
      <w:r w:rsidR="00C049C7" w:rsidRPr="00B54DCC">
        <w:t xml:space="preserve">  ''</w:t>
      </w:r>
      <w:r w:rsidR="00853211">
        <w:t>Ribnjak</w:t>
      </w:r>
      <w:r w:rsidR="00C049C7" w:rsidRPr="00B54DCC">
        <w:t xml:space="preserve">'' </w:t>
      </w:r>
      <w:r w:rsidR="00853211">
        <w:t>a</w:t>
      </w:r>
      <w:r w:rsidR="00C049C7" w:rsidRPr="00B54DCC">
        <w:t>.</w:t>
      </w:r>
      <w:r w:rsidR="00853211">
        <w:t>d</w:t>
      </w:r>
      <w:r w:rsidR="00C049C7" w:rsidRPr="00B54DCC">
        <w:t xml:space="preserve">. </w:t>
      </w:r>
      <w:r w:rsidR="00853211">
        <w:t>Prnjavor</w:t>
      </w:r>
      <w:r w:rsidR="00B90C54" w:rsidRPr="00B54DCC">
        <w:t xml:space="preserve"> </w:t>
      </w:r>
      <w:r w:rsidR="00187E09" w:rsidRPr="00B54DCC">
        <w:rPr>
          <w:lang w:val="sr-Cyrl-BA"/>
        </w:rPr>
        <w:t xml:space="preserve"> </w:t>
      </w:r>
    </w:p>
    <w:p w14:paraId="70F22D80" w14:textId="0B0FDEC1" w:rsidR="00571D28" w:rsidRPr="00B54DCC" w:rsidRDefault="00853211" w:rsidP="00571D28">
      <w:pPr>
        <w:ind w:firstLine="0"/>
        <w:rPr>
          <w:bCs/>
        </w:rPr>
      </w:pPr>
      <w:r>
        <w:t>Pravobranilaštvo</w:t>
      </w:r>
      <w:r w:rsidR="00A466A2" w:rsidRPr="00B54DCC">
        <w:t xml:space="preserve">, </w:t>
      </w:r>
      <w:r>
        <w:t>Sjedište</w:t>
      </w:r>
      <w:r w:rsidR="00A466A2" w:rsidRPr="00B54DCC">
        <w:t xml:space="preserve"> </w:t>
      </w:r>
      <w:r>
        <w:t>zamjenika</w:t>
      </w:r>
      <w:r w:rsidR="00A466A2" w:rsidRPr="00B54DCC">
        <w:t xml:space="preserve"> </w:t>
      </w:r>
      <w:r>
        <w:t>pravobranioca</w:t>
      </w:r>
      <w:r w:rsidR="00A466A2" w:rsidRPr="00B54DCC">
        <w:t xml:space="preserve"> </w:t>
      </w:r>
      <w:r>
        <w:t>Banja</w:t>
      </w:r>
      <w:r w:rsidR="00A466A2" w:rsidRPr="00B54DCC">
        <w:t xml:space="preserve"> </w:t>
      </w:r>
      <w:r>
        <w:t>Luka</w:t>
      </w:r>
      <w:r w:rsidR="00A466A2" w:rsidRPr="00B54DCC">
        <w:t xml:space="preserve"> </w:t>
      </w:r>
      <w:r w:rsidR="008874AE" w:rsidRPr="00B54DCC">
        <w:t xml:space="preserve">je </w:t>
      </w:r>
      <w:r>
        <w:rPr>
          <w:rFonts w:eastAsia="Calibri"/>
        </w:rPr>
        <w:t>dana</w:t>
      </w:r>
      <w:r w:rsidR="008874AE" w:rsidRPr="00B54DCC">
        <w:rPr>
          <w:rFonts w:eastAsia="Calibri"/>
        </w:rPr>
        <w:t xml:space="preserve"> 12.11.2020. </w:t>
      </w:r>
      <w:r>
        <w:rPr>
          <w:rFonts w:eastAsia="Calibri"/>
        </w:rPr>
        <w:t>godine</w:t>
      </w:r>
      <w:r w:rsidR="008874AE" w:rsidRPr="00B54DCC">
        <w:rPr>
          <w:rFonts w:eastAsia="Calibri"/>
        </w:rPr>
        <w:t xml:space="preserve">, </w:t>
      </w:r>
      <w:r>
        <w:rPr>
          <w:rFonts w:eastAsia="Calibri"/>
        </w:rPr>
        <w:t>zaprimilo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dopis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RUGIPP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PJ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Prnjavor</w:t>
      </w:r>
      <w:r w:rsidR="008874AE" w:rsidRPr="00B54DCC">
        <w:rPr>
          <w:rFonts w:eastAsia="Calibri"/>
        </w:rPr>
        <w:t xml:space="preserve">, </w:t>
      </w:r>
      <w:r>
        <w:rPr>
          <w:rFonts w:eastAsia="Calibri"/>
        </w:rPr>
        <w:t>broj</w:t>
      </w:r>
      <w:r w:rsidR="008874AE" w:rsidRPr="00B54DCC">
        <w:rPr>
          <w:rFonts w:eastAsia="Calibri"/>
        </w:rPr>
        <w:t xml:space="preserve"> 21.36/052-208/20 </w:t>
      </w:r>
      <w:r>
        <w:rPr>
          <w:rFonts w:eastAsia="Calibri"/>
        </w:rPr>
        <w:t>od</w:t>
      </w:r>
      <w:r w:rsidR="008874AE" w:rsidRPr="00B54DCC">
        <w:rPr>
          <w:rFonts w:eastAsia="Calibri"/>
        </w:rPr>
        <w:t xml:space="preserve"> 09.11.2020. </w:t>
      </w:r>
      <w:r>
        <w:rPr>
          <w:rFonts w:eastAsia="Calibri"/>
        </w:rPr>
        <w:t>godine</w:t>
      </w:r>
      <w:r w:rsidR="005E5940" w:rsidRPr="00B54DCC">
        <w:rPr>
          <w:rFonts w:eastAsia="Calibri"/>
        </w:rPr>
        <w:t xml:space="preserve">, </w:t>
      </w:r>
      <w:r>
        <w:rPr>
          <w:rFonts w:eastAsia="Calibri"/>
        </w:rPr>
        <w:t>u</w:t>
      </w:r>
      <w:r w:rsidR="005E5940" w:rsidRPr="00B54DCC">
        <w:rPr>
          <w:rFonts w:eastAsia="Calibri"/>
        </w:rPr>
        <w:t xml:space="preserve"> </w:t>
      </w:r>
      <w:r>
        <w:rPr>
          <w:rFonts w:eastAsia="Calibri"/>
        </w:rPr>
        <w:t>prilogu</w:t>
      </w:r>
      <w:r w:rsidR="005E5940" w:rsidRPr="00B54DCC">
        <w:rPr>
          <w:rFonts w:eastAsia="Calibri"/>
        </w:rPr>
        <w:t xml:space="preserve"> </w:t>
      </w:r>
      <w:r>
        <w:rPr>
          <w:rFonts w:eastAsia="Calibri"/>
        </w:rPr>
        <w:t>je</w:t>
      </w:r>
      <w:r w:rsidR="005E5940" w:rsidRPr="00B54DCC">
        <w:rPr>
          <w:rFonts w:eastAsia="Calibri"/>
        </w:rPr>
        <w:t xml:space="preserve"> </w:t>
      </w:r>
      <w:r>
        <w:rPr>
          <w:rFonts w:eastAsia="Calibri"/>
        </w:rPr>
        <w:t>dostavljeno</w:t>
      </w:r>
      <w:r w:rsidR="005E5940" w:rsidRPr="00B54DCC">
        <w:rPr>
          <w:rFonts w:eastAsia="Calibri"/>
        </w:rPr>
        <w:t xml:space="preserve"> </w:t>
      </w:r>
      <w:r>
        <w:rPr>
          <w:rFonts w:eastAsia="Calibri"/>
        </w:rPr>
        <w:t>Rješenje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Zemljišno</w:t>
      </w:r>
      <w:r w:rsidR="00C049C7" w:rsidRPr="00B54DCC">
        <w:rPr>
          <w:rFonts w:eastAsia="Calibri"/>
        </w:rPr>
        <w:t xml:space="preserve"> </w:t>
      </w:r>
      <w:r w:rsidR="008874AE" w:rsidRPr="00B54DCC">
        <w:rPr>
          <w:rFonts w:eastAsia="Calibri"/>
        </w:rPr>
        <w:t>-</w:t>
      </w:r>
      <w:r w:rsidR="00C049C7" w:rsidRPr="00B54DCC">
        <w:rPr>
          <w:rFonts w:eastAsia="Calibri"/>
        </w:rPr>
        <w:t xml:space="preserve"> </w:t>
      </w:r>
      <w:r>
        <w:rPr>
          <w:rFonts w:eastAsia="Calibri"/>
        </w:rPr>
        <w:t>knjižne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kancelarije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broj</w:t>
      </w:r>
      <w:r w:rsidR="005E5940" w:rsidRPr="00B54DCC">
        <w:rPr>
          <w:rFonts w:eastAsia="Calibri"/>
        </w:rPr>
        <w:t>:</w:t>
      </w:r>
      <w:r w:rsidR="008874AE" w:rsidRPr="00B54DCC">
        <w:rPr>
          <w:rFonts w:eastAsia="Calibri"/>
        </w:rPr>
        <w:t xml:space="preserve"> 078-0-</w:t>
      </w:r>
      <w:r>
        <w:rPr>
          <w:rFonts w:eastAsia="Calibri"/>
        </w:rPr>
        <w:t>Dn</w:t>
      </w:r>
      <w:r w:rsidR="008874AE" w:rsidRPr="00B54DCC">
        <w:rPr>
          <w:rFonts w:eastAsia="Calibri"/>
        </w:rPr>
        <w:t xml:space="preserve">-10-000268 </w:t>
      </w:r>
      <w:r>
        <w:rPr>
          <w:rFonts w:eastAsia="Calibri"/>
        </w:rPr>
        <w:t>od</w:t>
      </w:r>
      <w:r w:rsidR="008874AE" w:rsidRPr="00B54DCC">
        <w:rPr>
          <w:rFonts w:eastAsia="Calibri"/>
        </w:rPr>
        <w:t xml:space="preserve"> 24.03</w:t>
      </w:r>
      <w:r w:rsidR="00B9303F" w:rsidRPr="00B54DCC">
        <w:rPr>
          <w:rFonts w:eastAsia="Calibri"/>
        </w:rPr>
        <w:t>.</w:t>
      </w:r>
      <w:r w:rsidR="008874AE" w:rsidRPr="00B54DCC">
        <w:rPr>
          <w:rFonts w:eastAsia="Calibri"/>
        </w:rPr>
        <w:t xml:space="preserve">2010. </w:t>
      </w:r>
      <w:r>
        <w:rPr>
          <w:rFonts w:eastAsia="Calibri"/>
        </w:rPr>
        <w:t>godine</w:t>
      </w:r>
      <w:r w:rsidR="008874AE" w:rsidRPr="00B54DCC">
        <w:rPr>
          <w:rFonts w:eastAsia="Calibri"/>
        </w:rPr>
        <w:t xml:space="preserve">. </w:t>
      </w:r>
      <w:r>
        <w:rPr>
          <w:rFonts w:eastAsia="Calibri"/>
        </w:rPr>
        <w:t>Izvršen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je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uvid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u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spis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predmeta</w:t>
      </w:r>
      <w:r w:rsidR="008874AE" w:rsidRPr="00B54DCC">
        <w:rPr>
          <w:rFonts w:eastAsia="Calibri"/>
        </w:rPr>
        <w:t xml:space="preserve">, </w:t>
      </w:r>
      <w:r>
        <w:rPr>
          <w:rFonts w:eastAsia="Calibri"/>
        </w:rPr>
        <w:t>iz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razloga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što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navedeno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rješenje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Pravobranilaštvu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nikada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nije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dostavljeno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iako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je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izvršen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prenos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svojine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sa</w:t>
      </w:r>
      <w:r w:rsidR="005E5940" w:rsidRPr="00B54DCC">
        <w:rPr>
          <w:rFonts w:eastAsia="Calibri"/>
        </w:rPr>
        <w:t xml:space="preserve"> </w:t>
      </w:r>
      <w:r>
        <w:rPr>
          <w:rFonts w:eastAsia="Calibri"/>
        </w:rPr>
        <w:t>državne</w:t>
      </w:r>
      <w:r w:rsidR="005E5940" w:rsidRPr="00B54DCC">
        <w:rPr>
          <w:rFonts w:eastAsia="Calibri"/>
        </w:rPr>
        <w:t xml:space="preserve"> </w:t>
      </w:r>
      <w:r>
        <w:rPr>
          <w:rFonts w:eastAsia="Calibri"/>
        </w:rPr>
        <w:t>u</w:t>
      </w:r>
      <w:r w:rsidR="005E5940" w:rsidRPr="00B54DCC">
        <w:rPr>
          <w:rFonts w:eastAsia="Calibri"/>
        </w:rPr>
        <w:t xml:space="preserve"> </w:t>
      </w:r>
      <w:r>
        <w:rPr>
          <w:rFonts w:eastAsia="Calibri"/>
        </w:rPr>
        <w:t>korist</w:t>
      </w:r>
      <w:r w:rsidR="005E5940" w:rsidRPr="00B54DCC">
        <w:rPr>
          <w:rFonts w:eastAsia="Calibri"/>
        </w:rPr>
        <w:t xml:space="preserve"> ''</w:t>
      </w:r>
      <w:r>
        <w:rPr>
          <w:rFonts w:eastAsia="Calibri"/>
        </w:rPr>
        <w:t>Ribnjak</w:t>
      </w:r>
      <w:r w:rsidR="005E5940" w:rsidRPr="00B54DCC">
        <w:rPr>
          <w:rFonts w:eastAsia="Calibri"/>
        </w:rPr>
        <w:t xml:space="preserve">'' </w:t>
      </w:r>
      <w:r>
        <w:rPr>
          <w:rFonts w:eastAsia="Calibri"/>
        </w:rPr>
        <w:t>a</w:t>
      </w:r>
      <w:r w:rsidR="005E5940" w:rsidRPr="00B54DCC">
        <w:rPr>
          <w:rFonts w:eastAsia="Calibri"/>
        </w:rPr>
        <w:t>.</w:t>
      </w:r>
      <w:r>
        <w:rPr>
          <w:rFonts w:eastAsia="Calibri"/>
        </w:rPr>
        <w:t>d</w:t>
      </w:r>
      <w:r w:rsidR="005E5940" w:rsidRPr="00B54DCC">
        <w:rPr>
          <w:rFonts w:eastAsia="Calibri"/>
        </w:rPr>
        <w:t xml:space="preserve">. </w:t>
      </w:r>
      <w:r>
        <w:rPr>
          <w:rFonts w:eastAsia="Calibri"/>
        </w:rPr>
        <w:t>Prnjavor</w:t>
      </w:r>
      <w:r w:rsidR="008874AE" w:rsidRPr="00B54DCC">
        <w:rPr>
          <w:rFonts w:eastAsia="Calibri"/>
        </w:rPr>
        <w:t xml:space="preserve">. </w:t>
      </w:r>
      <w:r>
        <w:rPr>
          <w:rFonts w:eastAsia="Calibri"/>
        </w:rPr>
        <w:t>Promjena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u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katastarskom</w:t>
      </w:r>
      <w:r w:rsidR="005E5940" w:rsidRPr="00B54DCC">
        <w:rPr>
          <w:rFonts w:eastAsia="Calibri"/>
        </w:rPr>
        <w:t xml:space="preserve"> </w:t>
      </w:r>
      <w:r>
        <w:rPr>
          <w:rFonts w:eastAsia="Calibri"/>
        </w:rPr>
        <w:t>operatu</w:t>
      </w:r>
      <w:r w:rsidR="005E5940" w:rsidRPr="00B54DCC">
        <w:rPr>
          <w:rFonts w:eastAsia="Calibri"/>
        </w:rPr>
        <w:t xml:space="preserve"> </w:t>
      </w:r>
      <w:r>
        <w:rPr>
          <w:rFonts w:eastAsia="Calibri"/>
        </w:rPr>
        <w:t>je</w:t>
      </w:r>
      <w:r w:rsidR="005E5940" w:rsidRPr="00B54DCC">
        <w:rPr>
          <w:rFonts w:eastAsia="Calibri"/>
        </w:rPr>
        <w:t xml:space="preserve"> </w:t>
      </w:r>
      <w:r>
        <w:rPr>
          <w:rFonts w:eastAsia="Calibri"/>
        </w:rPr>
        <w:t>izvršena</w:t>
      </w:r>
      <w:r w:rsidR="005E5940" w:rsidRPr="00B54DCC">
        <w:rPr>
          <w:rFonts w:eastAsia="Calibri"/>
        </w:rPr>
        <w:t xml:space="preserve"> </w:t>
      </w:r>
      <w:r>
        <w:rPr>
          <w:rFonts w:eastAsia="Calibri"/>
        </w:rPr>
        <w:t>na</w:t>
      </w:r>
      <w:r w:rsidR="005E5940" w:rsidRPr="00B54DCC">
        <w:rPr>
          <w:rFonts w:eastAsia="Calibri"/>
        </w:rPr>
        <w:t xml:space="preserve"> </w:t>
      </w:r>
      <w:r>
        <w:rPr>
          <w:rFonts w:eastAsia="Calibri"/>
        </w:rPr>
        <w:t>osnovu</w:t>
      </w:r>
      <w:r w:rsidR="005E5940" w:rsidRPr="00B54DCC">
        <w:rPr>
          <w:rFonts w:eastAsia="Calibri"/>
        </w:rPr>
        <w:t xml:space="preserve"> </w:t>
      </w:r>
      <w:r>
        <w:rPr>
          <w:rFonts w:eastAsia="Calibri"/>
        </w:rPr>
        <w:t>Rješenja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Osnovnog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suda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u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Banja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Luci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broj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U</w:t>
      </w:r>
      <w:r w:rsidR="008874AE" w:rsidRPr="00B54DCC">
        <w:rPr>
          <w:rFonts w:eastAsia="Calibri"/>
        </w:rPr>
        <w:t>/</w:t>
      </w:r>
      <w:r>
        <w:rPr>
          <w:rFonts w:eastAsia="Calibri"/>
        </w:rPr>
        <w:t>I</w:t>
      </w:r>
      <w:r w:rsidR="008874AE" w:rsidRPr="00B54DCC">
        <w:rPr>
          <w:rFonts w:eastAsia="Calibri"/>
        </w:rPr>
        <w:t xml:space="preserve">2021/01 </w:t>
      </w:r>
      <w:r>
        <w:rPr>
          <w:rFonts w:eastAsia="Calibri"/>
        </w:rPr>
        <w:t>od</w:t>
      </w:r>
      <w:r w:rsidR="008874AE" w:rsidRPr="00B54DCC">
        <w:rPr>
          <w:rFonts w:eastAsia="Calibri"/>
        </w:rPr>
        <w:t xml:space="preserve"> 21.11.</w:t>
      </w:r>
      <w:r w:rsidR="005E5940" w:rsidRPr="00B54DCC">
        <w:rPr>
          <w:rFonts w:eastAsia="Calibri"/>
        </w:rPr>
        <w:t xml:space="preserve">2001. </w:t>
      </w:r>
      <w:r>
        <w:rPr>
          <w:rFonts w:eastAsia="Calibri"/>
        </w:rPr>
        <w:t>godine</w:t>
      </w:r>
      <w:r w:rsidR="005E5940" w:rsidRPr="00B54DCC">
        <w:rPr>
          <w:rFonts w:eastAsia="Calibri"/>
        </w:rPr>
        <w:t xml:space="preserve">, </w:t>
      </w:r>
      <w:r>
        <w:rPr>
          <w:rFonts w:eastAsia="Calibri"/>
        </w:rPr>
        <w:t>kojim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je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izvršena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statusna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promjena</w:t>
      </w:r>
      <w:r w:rsidR="008874AE" w:rsidRPr="00B54DCC">
        <w:rPr>
          <w:rFonts w:eastAsia="Calibri"/>
        </w:rPr>
        <w:t xml:space="preserve"> </w:t>
      </w:r>
      <w:r w:rsidR="005E5940" w:rsidRPr="00B54DCC">
        <w:rPr>
          <w:rFonts w:eastAsia="Calibri"/>
        </w:rPr>
        <w:t xml:space="preserve">- </w:t>
      </w:r>
      <w:r>
        <w:rPr>
          <w:rFonts w:eastAsia="Calibri"/>
        </w:rPr>
        <w:t>vlasnička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transformacija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prodajom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dijela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državnog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kapitala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prema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Zakonu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o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privatizaciji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državnog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kapitala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u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preduzećima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u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posjedovne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listove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dostavljene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u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prilogu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dopisa</w:t>
      </w:r>
      <w:r w:rsidR="006A67DE" w:rsidRPr="00B54DCC">
        <w:rPr>
          <w:rFonts w:eastAsia="Calibri"/>
        </w:rPr>
        <w:t>.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Imajući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u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vidu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sadržaj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gore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navedenog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dopisa</w:t>
      </w:r>
      <w:r w:rsidR="008874AE" w:rsidRPr="00B54DCC">
        <w:rPr>
          <w:rFonts w:eastAsia="Calibri"/>
        </w:rPr>
        <w:t xml:space="preserve">, </w:t>
      </w:r>
      <w:r>
        <w:rPr>
          <w:rFonts w:eastAsia="Calibri"/>
        </w:rPr>
        <w:t>te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isprave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dostavljene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uz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isti</w:t>
      </w:r>
      <w:r w:rsidR="008874AE" w:rsidRPr="00B54DCC">
        <w:rPr>
          <w:rFonts w:eastAsia="Calibri"/>
        </w:rPr>
        <w:t xml:space="preserve">, </w:t>
      </w:r>
      <w:r>
        <w:rPr>
          <w:rFonts w:eastAsia="Calibri"/>
          <w:lang w:val="sr-Cyrl-BA"/>
        </w:rPr>
        <w:t>r</w:t>
      </w:r>
      <w:r>
        <w:rPr>
          <w:rFonts w:eastAsia="Calibri"/>
        </w:rPr>
        <w:t>ješenje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Zemljišno</w:t>
      </w:r>
      <w:r w:rsidR="00590961" w:rsidRPr="00B54DCC">
        <w:rPr>
          <w:rFonts w:eastAsia="Calibri"/>
        </w:rPr>
        <w:t xml:space="preserve"> </w:t>
      </w:r>
      <w:r w:rsidR="008874AE" w:rsidRPr="00B54DCC">
        <w:rPr>
          <w:rFonts w:eastAsia="Calibri"/>
        </w:rPr>
        <w:t>-</w:t>
      </w:r>
      <w:r w:rsidR="00590961" w:rsidRPr="00B54DCC">
        <w:rPr>
          <w:rFonts w:eastAsia="Calibri"/>
        </w:rPr>
        <w:t xml:space="preserve"> </w:t>
      </w:r>
      <w:r>
        <w:rPr>
          <w:rFonts w:eastAsia="Calibri"/>
        </w:rPr>
        <w:t>knjižne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kancelarije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Osnovnog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suda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u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Prnjavoru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broj</w:t>
      </w:r>
      <w:r w:rsidR="00C75A57" w:rsidRPr="00B54DCC">
        <w:rPr>
          <w:rFonts w:eastAsia="Calibri"/>
          <w:lang w:val="sr-Cyrl-BA"/>
        </w:rPr>
        <w:t>:</w:t>
      </w:r>
      <w:r w:rsidR="008874AE" w:rsidRPr="00B54DCC">
        <w:rPr>
          <w:rFonts w:eastAsia="Calibri"/>
        </w:rPr>
        <w:t xml:space="preserve"> 078-0-</w:t>
      </w:r>
      <w:r>
        <w:rPr>
          <w:rFonts w:eastAsia="Calibri"/>
        </w:rPr>
        <w:t>Dn</w:t>
      </w:r>
      <w:r w:rsidR="008874AE" w:rsidRPr="00B54DCC">
        <w:rPr>
          <w:rFonts w:eastAsia="Calibri"/>
        </w:rPr>
        <w:t xml:space="preserve">-10-000268 </w:t>
      </w:r>
      <w:r>
        <w:rPr>
          <w:rFonts w:eastAsia="Calibri"/>
        </w:rPr>
        <w:t>od</w:t>
      </w:r>
      <w:r w:rsidR="008874AE" w:rsidRPr="00B54DCC">
        <w:rPr>
          <w:rFonts w:eastAsia="Calibri"/>
        </w:rPr>
        <w:t xml:space="preserve"> 24.03.2010. </w:t>
      </w:r>
      <w:r>
        <w:rPr>
          <w:rFonts w:eastAsia="Calibri"/>
        </w:rPr>
        <w:t>godine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je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dostavljeno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resornom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Ministarstvu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poljoprivrede</w:t>
      </w:r>
      <w:r w:rsidR="008874AE" w:rsidRPr="00B54DCC">
        <w:rPr>
          <w:rFonts w:eastAsia="Calibri"/>
        </w:rPr>
        <w:t xml:space="preserve">, </w:t>
      </w:r>
      <w:r>
        <w:rPr>
          <w:rFonts w:eastAsia="Calibri"/>
        </w:rPr>
        <w:t>šumarstva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i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vodoprivrede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u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Vladi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Republike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Srpske</w:t>
      </w:r>
      <w:r w:rsidR="008874AE" w:rsidRPr="00B54DCC">
        <w:rPr>
          <w:rFonts w:eastAsia="Calibri"/>
        </w:rPr>
        <w:t xml:space="preserve">, </w:t>
      </w:r>
      <w:r>
        <w:rPr>
          <w:rFonts w:eastAsia="Calibri"/>
        </w:rPr>
        <w:t>radi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upoznavanja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sa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sadržajem</w:t>
      </w:r>
      <w:r w:rsidR="008874AE" w:rsidRPr="00B54DCC">
        <w:rPr>
          <w:rFonts w:eastAsia="Calibri"/>
        </w:rPr>
        <w:t xml:space="preserve">, </w:t>
      </w:r>
      <w:r>
        <w:rPr>
          <w:rFonts w:eastAsia="Calibri"/>
        </w:rPr>
        <w:t>te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na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izjašnjenje</w:t>
      </w:r>
      <w:r w:rsidR="008874AE" w:rsidRPr="00B54DCC">
        <w:rPr>
          <w:rFonts w:eastAsia="Calibri"/>
        </w:rPr>
        <w:t xml:space="preserve">, </w:t>
      </w:r>
      <w:r>
        <w:rPr>
          <w:rFonts w:eastAsia="Calibri"/>
        </w:rPr>
        <w:t>s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datim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mišljenjem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da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ima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elemenata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za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izjavljivanje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žalbe</w:t>
      </w:r>
      <w:r w:rsidR="005E5940" w:rsidRPr="00B54DCC">
        <w:rPr>
          <w:rFonts w:eastAsia="Calibri"/>
        </w:rPr>
        <w:t xml:space="preserve">. </w:t>
      </w:r>
      <w:r>
        <w:rPr>
          <w:rFonts w:eastAsia="Calibri"/>
        </w:rPr>
        <w:t>Izjavljena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žalba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protiv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  <w:lang w:val="sr-Cyrl-BA"/>
        </w:rPr>
        <w:t>r</w:t>
      </w:r>
      <w:r>
        <w:rPr>
          <w:rFonts w:eastAsia="Calibri"/>
        </w:rPr>
        <w:t>ješenja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zemljišno</w:t>
      </w:r>
      <w:r w:rsidR="008874AE" w:rsidRPr="00B54DCC">
        <w:rPr>
          <w:rFonts w:eastAsia="Calibri"/>
        </w:rPr>
        <w:t xml:space="preserve"> - </w:t>
      </w:r>
      <w:r>
        <w:rPr>
          <w:rFonts w:eastAsia="Calibri"/>
        </w:rPr>
        <w:t>knjižne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kancelarije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Osnovnog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suda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u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Prnjavoru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broj</w:t>
      </w:r>
      <w:r w:rsidR="00C75A57" w:rsidRPr="00B54DCC">
        <w:rPr>
          <w:rFonts w:eastAsia="Calibri"/>
          <w:lang w:val="sr-Cyrl-BA"/>
        </w:rPr>
        <w:t>:</w:t>
      </w:r>
      <w:r w:rsidR="008874AE" w:rsidRPr="00B54DCC">
        <w:rPr>
          <w:rFonts w:eastAsia="Calibri"/>
        </w:rPr>
        <w:t xml:space="preserve"> 078-0-</w:t>
      </w:r>
      <w:r>
        <w:rPr>
          <w:rFonts w:eastAsia="Calibri"/>
        </w:rPr>
        <w:t>Dn</w:t>
      </w:r>
      <w:r w:rsidR="008874AE" w:rsidRPr="00B54DCC">
        <w:rPr>
          <w:rFonts w:eastAsia="Calibri"/>
        </w:rPr>
        <w:t xml:space="preserve">-10-000268 </w:t>
      </w:r>
      <w:r>
        <w:rPr>
          <w:rFonts w:eastAsia="Calibri"/>
        </w:rPr>
        <w:t>od</w:t>
      </w:r>
      <w:r w:rsidR="008874AE" w:rsidRPr="00B54DCC">
        <w:rPr>
          <w:rFonts w:eastAsia="Calibri"/>
        </w:rPr>
        <w:t xml:space="preserve"> 24.03.2010. </w:t>
      </w:r>
      <w:r>
        <w:rPr>
          <w:rFonts w:eastAsia="Calibri"/>
        </w:rPr>
        <w:t>godine</w:t>
      </w:r>
      <w:r w:rsidR="008874AE" w:rsidRPr="00B54DCC">
        <w:rPr>
          <w:rFonts w:eastAsia="Calibri"/>
        </w:rPr>
        <w:t xml:space="preserve">, </w:t>
      </w:r>
      <w:r>
        <w:rPr>
          <w:rFonts w:eastAsia="Calibri"/>
        </w:rPr>
        <w:t>o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kojoj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nadležni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sud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nije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donio</w:t>
      </w:r>
      <w:r w:rsidR="008874AE" w:rsidRPr="00B54DCC">
        <w:rPr>
          <w:rFonts w:eastAsia="Calibri"/>
        </w:rPr>
        <w:t xml:space="preserve"> </w:t>
      </w:r>
      <w:r>
        <w:rPr>
          <w:rFonts w:eastAsia="Calibri"/>
        </w:rPr>
        <w:t>odluku</w:t>
      </w:r>
      <w:r w:rsidR="008874AE" w:rsidRPr="00B54DCC">
        <w:rPr>
          <w:rFonts w:eastAsia="Calibri"/>
        </w:rPr>
        <w:t>.</w:t>
      </w:r>
      <w:r w:rsidR="00E72B45" w:rsidRPr="00B54DCC">
        <w:rPr>
          <w:rFonts w:eastAsia="Calibri"/>
        </w:rPr>
        <w:t xml:space="preserve"> </w:t>
      </w:r>
      <w:r>
        <w:rPr>
          <w:rFonts w:eastAsia="Calibri"/>
          <w:lang w:val="sr-Cyrl-BA"/>
        </w:rPr>
        <w:t>R</w:t>
      </w:r>
      <w:r>
        <w:rPr>
          <w:rFonts w:eastAsia="Calibri"/>
        </w:rPr>
        <w:t>adi</w:t>
      </w:r>
      <w:r w:rsidR="00E72B45" w:rsidRPr="00B54DCC">
        <w:rPr>
          <w:rFonts w:eastAsia="Calibri"/>
        </w:rPr>
        <w:t xml:space="preserve"> </w:t>
      </w:r>
      <w:r>
        <w:rPr>
          <w:rFonts w:eastAsia="Calibri"/>
          <w:lang w:val="sr-Cyrl-BA"/>
        </w:rPr>
        <w:t>se</w:t>
      </w:r>
      <w:r w:rsidR="00C75A57" w:rsidRPr="00B54DCC">
        <w:rPr>
          <w:rFonts w:eastAsia="Calibri"/>
          <w:lang w:val="sr-Cyrl-BA"/>
        </w:rPr>
        <w:t xml:space="preserve"> </w:t>
      </w:r>
      <w:r>
        <w:rPr>
          <w:rFonts w:eastAsia="Calibri"/>
        </w:rPr>
        <w:t>o</w:t>
      </w:r>
      <w:r w:rsidR="00E72B45" w:rsidRPr="00B54DCC">
        <w:rPr>
          <w:rFonts w:eastAsia="Calibri"/>
        </w:rPr>
        <w:t xml:space="preserve"> </w:t>
      </w:r>
      <w:r>
        <w:rPr>
          <w:rFonts w:eastAsia="Calibri"/>
        </w:rPr>
        <w:t>ukupnoj</w:t>
      </w:r>
      <w:r w:rsidR="00E72B45" w:rsidRPr="00B54DCC">
        <w:rPr>
          <w:rFonts w:eastAsia="Calibri"/>
        </w:rPr>
        <w:t xml:space="preserve"> </w:t>
      </w:r>
      <w:r>
        <w:rPr>
          <w:rFonts w:eastAsia="Calibri"/>
        </w:rPr>
        <w:t>površini</w:t>
      </w:r>
      <w:r w:rsidR="00E72B45" w:rsidRPr="00B54DCC">
        <w:rPr>
          <w:rFonts w:eastAsia="Calibri"/>
        </w:rPr>
        <w:t xml:space="preserve"> </w:t>
      </w:r>
      <w:r>
        <w:rPr>
          <w:rFonts w:eastAsia="Calibri"/>
        </w:rPr>
        <w:t>zemljišta</w:t>
      </w:r>
      <w:r w:rsidR="00E72B45" w:rsidRPr="00B54DCC">
        <w:rPr>
          <w:rFonts w:eastAsia="Calibri"/>
        </w:rPr>
        <w:t xml:space="preserve"> </w:t>
      </w:r>
      <w:r>
        <w:rPr>
          <w:rFonts w:eastAsia="Calibri"/>
        </w:rPr>
        <w:t>od</w:t>
      </w:r>
      <w:r w:rsidR="00E72B45" w:rsidRPr="00B54DCC">
        <w:rPr>
          <w:rFonts w:eastAsia="Calibri"/>
        </w:rPr>
        <w:t xml:space="preserve"> 8.609.948 </w:t>
      </w:r>
      <w:r>
        <w:rPr>
          <w:rFonts w:eastAsia="Calibri"/>
        </w:rPr>
        <w:t>m</w:t>
      </w:r>
      <w:r w:rsidR="00E72B45" w:rsidRPr="00B54DCC">
        <w:rPr>
          <w:rFonts w:eastAsia="Calibri"/>
          <w:vertAlign w:val="superscript"/>
        </w:rPr>
        <w:t>2</w:t>
      </w:r>
      <w:r w:rsidR="00E72B45" w:rsidRPr="00B54DCC">
        <w:rPr>
          <w:rFonts w:eastAsia="Calibri"/>
        </w:rPr>
        <w:t>.</w:t>
      </w:r>
      <w:r w:rsidR="00AB21BF" w:rsidRPr="00B54DCC">
        <w:rPr>
          <w:rFonts w:eastAsia="Calibri"/>
        </w:rPr>
        <w:t xml:space="preserve"> </w:t>
      </w:r>
      <w:r>
        <w:t>Imajući</w:t>
      </w:r>
      <w:r w:rsidR="00AB21BF" w:rsidRPr="00B54DCC">
        <w:t xml:space="preserve"> </w:t>
      </w:r>
      <w:r>
        <w:t>u</w:t>
      </w:r>
      <w:r w:rsidR="00AB21BF" w:rsidRPr="00B54DCC">
        <w:t xml:space="preserve"> </w:t>
      </w:r>
      <w:r>
        <w:t>vidu</w:t>
      </w:r>
      <w:r w:rsidR="00AB21BF" w:rsidRPr="00B54DCC">
        <w:t xml:space="preserve"> </w:t>
      </w:r>
      <w:r>
        <w:t>da</w:t>
      </w:r>
      <w:r w:rsidR="00AB21BF" w:rsidRPr="00B54DCC">
        <w:t xml:space="preserve"> </w:t>
      </w:r>
      <w:r>
        <w:t>je</w:t>
      </w:r>
      <w:r w:rsidR="00AB21BF" w:rsidRPr="00B54DCC">
        <w:t xml:space="preserve"> </w:t>
      </w:r>
      <w:r>
        <w:t>Pravobranilaštvo</w:t>
      </w:r>
      <w:r w:rsidR="00AB21BF" w:rsidRPr="00B54DCC">
        <w:t xml:space="preserve">, </w:t>
      </w:r>
      <w:r>
        <w:t>kao</w:t>
      </w:r>
      <w:r w:rsidR="00AB21BF" w:rsidRPr="00B54DCC">
        <w:t xml:space="preserve"> </w:t>
      </w:r>
      <w:r>
        <w:t>zakonski</w:t>
      </w:r>
      <w:r w:rsidR="00AB21BF" w:rsidRPr="00B54DCC">
        <w:t xml:space="preserve"> </w:t>
      </w:r>
      <w:r>
        <w:t>zastupnik</w:t>
      </w:r>
      <w:r w:rsidR="00AB21BF" w:rsidRPr="00B54DCC">
        <w:t xml:space="preserve"> </w:t>
      </w:r>
      <w:r>
        <w:t>Republike</w:t>
      </w:r>
      <w:r w:rsidR="00AB21BF" w:rsidRPr="00B54DCC">
        <w:t xml:space="preserve"> </w:t>
      </w:r>
      <w:r>
        <w:t>Srpske</w:t>
      </w:r>
      <w:r w:rsidR="00AB21BF" w:rsidRPr="00B54DCC">
        <w:t xml:space="preserve">, </w:t>
      </w:r>
      <w:r>
        <w:t>kroz</w:t>
      </w:r>
      <w:r w:rsidR="00AB21BF" w:rsidRPr="00B54DCC">
        <w:t xml:space="preserve"> </w:t>
      </w:r>
      <w:r>
        <w:t>upravne</w:t>
      </w:r>
      <w:r w:rsidR="00AB21BF" w:rsidRPr="00B54DCC">
        <w:t xml:space="preserve"> </w:t>
      </w:r>
      <w:r>
        <w:t>i</w:t>
      </w:r>
      <w:r w:rsidR="00AB21BF" w:rsidRPr="00B54DCC">
        <w:t xml:space="preserve"> </w:t>
      </w:r>
      <w:r>
        <w:t>sudske</w:t>
      </w:r>
      <w:r w:rsidR="00AB21BF" w:rsidRPr="00B54DCC">
        <w:t xml:space="preserve"> </w:t>
      </w:r>
      <w:r>
        <w:t>postupke</w:t>
      </w:r>
      <w:r w:rsidR="00AB21BF" w:rsidRPr="00B54DCC">
        <w:t xml:space="preserve"> </w:t>
      </w:r>
      <w:r>
        <w:t>uspijelo</w:t>
      </w:r>
      <w:r w:rsidR="00AB21BF" w:rsidRPr="00B54DCC">
        <w:t xml:space="preserve"> </w:t>
      </w:r>
      <w:r>
        <w:t>spriječiti</w:t>
      </w:r>
      <w:r w:rsidR="00AB21BF" w:rsidRPr="00B54DCC">
        <w:t xml:space="preserve"> </w:t>
      </w:r>
      <w:r>
        <w:t>prodaju</w:t>
      </w:r>
      <w:r w:rsidR="00AB21BF" w:rsidRPr="00B54DCC">
        <w:t xml:space="preserve"> </w:t>
      </w:r>
      <w:r>
        <w:t>imovine</w:t>
      </w:r>
      <w:r w:rsidR="00AB21BF" w:rsidRPr="00B54DCC">
        <w:t xml:space="preserve"> </w:t>
      </w:r>
      <w:r>
        <w:t>u</w:t>
      </w:r>
      <w:r w:rsidR="00AB21BF" w:rsidRPr="00B54DCC">
        <w:t xml:space="preserve"> </w:t>
      </w:r>
      <w:r>
        <w:t>stečajnom</w:t>
      </w:r>
      <w:r w:rsidR="00AB21BF" w:rsidRPr="00B54DCC">
        <w:t xml:space="preserve"> </w:t>
      </w:r>
      <w:r>
        <w:t>postupku</w:t>
      </w:r>
      <w:r w:rsidR="00AB21BF" w:rsidRPr="00B54DCC">
        <w:t xml:space="preserve"> </w:t>
      </w:r>
      <w:r>
        <w:t>koji</w:t>
      </w:r>
      <w:r w:rsidR="00AB21BF" w:rsidRPr="00B54DCC">
        <w:t xml:space="preserve"> </w:t>
      </w:r>
      <w:r>
        <w:t>se</w:t>
      </w:r>
      <w:r w:rsidR="00AB21BF" w:rsidRPr="00B54DCC">
        <w:t xml:space="preserve"> </w:t>
      </w:r>
      <w:r>
        <w:t>vodi</w:t>
      </w:r>
      <w:r w:rsidR="00AB21BF" w:rsidRPr="00B54DCC">
        <w:t xml:space="preserve"> </w:t>
      </w:r>
      <w:r>
        <w:t>nad</w:t>
      </w:r>
      <w:r w:rsidR="00AB21BF" w:rsidRPr="00B54DCC">
        <w:t xml:space="preserve"> </w:t>
      </w:r>
      <w:r>
        <w:t>stečajnim</w:t>
      </w:r>
      <w:r w:rsidR="00AB21BF" w:rsidRPr="00B54DCC">
        <w:t xml:space="preserve"> </w:t>
      </w:r>
      <w:r>
        <w:t>dužnikom</w:t>
      </w:r>
      <w:r w:rsidR="00AB21BF" w:rsidRPr="00B54DCC">
        <w:t xml:space="preserve"> „ </w:t>
      </w:r>
      <w:r>
        <w:t>Ribnjak</w:t>
      </w:r>
      <w:r w:rsidR="00AB21BF" w:rsidRPr="00B54DCC">
        <w:t xml:space="preserve">“ </w:t>
      </w:r>
      <w:r>
        <w:t>ad</w:t>
      </w:r>
      <w:r w:rsidR="00AB21BF" w:rsidRPr="00B54DCC">
        <w:t xml:space="preserve"> </w:t>
      </w:r>
      <w:r>
        <w:t>Prnjavor</w:t>
      </w:r>
      <w:r w:rsidR="00AB21BF" w:rsidRPr="00B54DCC">
        <w:t xml:space="preserve">, </w:t>
      </w:r>
      <w:r>
        <w:t>stečajni</w:t>
      </w:r>
      <w:r w:rsidR="00AB21BF" w:rsidRPr="00B54DCC">
        <w:t xml:space="preserve"> </w:t>
      </w:r>
      <w:r>
        <w:t>dužnik</w:t>
      </w:r>
      <w:r w:rsidR="00AB21BF" w:rsidRPr="00B54DCC">
        <w:t xml:space="preserve"> </w:t>
      </w:r>
      <w:r>
        <w:t>je</w:t>
      </w:r>
      <w:r w:rsidR="00AB21BF" w:rsidRPr="00B54DCC">
        <w:t xml:space="preserve">, </w:t>
      </w:r>
      <w:r>
        <w:t>uz</w:t>
      </w:r>
      <w:r w:rsidR="00AB21BF" w:rsidRPr="00B54DCC">
        <w:t xml:space="preserve"> </w:t>
      </w:r>
      <w:r>
        <w:t>angažovanje</w:t>
      </w:r>
      <w:r w:rsidR="00AB21BF" w:rsidRPr="00B54DCC">
        <w:t xml:space="preserve"> </w:t>
      </w:r>
      <w:r>
        <w:t>svih</w:t>
      </w:r>
      <w:r w:rsidR="00AB21BF" w:rsidRPr="00B54DCC">
        <w:t xml:space="preserve"> </w:t>
      </w:r>
      <w:r>
        <w:t>organa</w:t>
      </w:r>
      <w:r w:rsidR="00AB21BF" w:rsidRPr="00B54DCC">
        <w:t xml:space="preserve"> </w:t>
      </w:r>
      <w:r>
        <w:t>u</w:t>
      </w:r>
      <w:r w:rsidR="00AB21BF" w:rsidRPr="00B54DCC">
        <w:t xml:space="preserve"> </w:t>
      </w:r>
      <w:r>
        <w:t>stečajnom</w:t>
      </w:r>
      <w:r w:rsidR="00AB21BF" w:rsidRPr="00B54DCC">
        <w:t xml:space="preserve"> </w:t>
      </w:r>
      <w:r>
        <w:t>postupku</w:t>
      </w:r>
      <w:r w:rsidR="00AB21BF" w:rsidRPr="00B54DCC">
        <w:t xml:space="preserve"> </w:t>
      </w:r>
      <w:r>
        <w:t>kao</w:t>
      </w:r>
      <w:r w:rsidR="00AB21BF" w:rsidRPr="00B54DCC">
        <w:t xml:space="preserve"> </w:t>
      </w:r>
      <w:r>
        <w:t>i</w:t>
      </w:r>
      <w:r w:rsidR="00AB21BF" w:rsidRPr="00B54DCC">
        <w:t xml:space="preserve"> </w:t>
      </w:r>
      <w:r>
        <w:t>nadležnog</w:t>
      </w:r>
      <w:r w:rsidR="00AB21BF" w:rsidRPr="00B54DCC">
        <w:t xml:space="preserve"> </w:t>
      </w:r>
      <w:r>
        <w:t>Ministarstva</w:t>
      </w:r>
      <w:r w:rsidR="00AB21BF" w:rsidRPr="00B54DCC">
        <w:t xml:space="preserve"> </w:t>
      </w:r>
      <w:r>
        <w:t>poljoprivrede</w:t>
      </w:r>
      <w:r w:rsidR="00AB21BF" w:rsidRPr="00B54DCC">
        <w:t xml:space="preserve">, </w:t>
      </w:r>
      <w:r>
        <w:t>šumarstva</w:t>
      </w:r>
      <w:r w:rsidR="00AB21BF" w:rsidRPr="00B54DCC">
        <w:t xml:space="preserve"> </w:t>
      </w:r>
      <w:r>
        <w:t>i</w:t>
      </w:r>
      <w:r w:rsidR="00AB21BF" w:rsidRPr="00B54DCC">
        <w:t xml:space="preserve"> </w:t>
      </w:r>
      <w:r>
        <w:t>vodoprivrede</w:t>
      </w:r>
      <w:r w:rsidR="00AB21BF" w:rsidRPr="00B54DCC">
        <w:t xml:space="preserve">, </w:t>
      </w:r>
      <w:r>
        <w:t>uspio</w:t>
      </w:r>
      <w:r w:rsidR="00AB21BF" w:rsidRPr="00B54DCC">
        <w:t xml:space="preserve"> </w:t>
      </w:r>
      <w:r>
        <w:t>u</w:t>
      </w:r>
      <w:r w:rsidR="00AB21BF" w:rsidRPr="00B54DCC">
        <w:t xml:space="preserve"> </w:t>
      </w:r>
      <w:r>
        <w:t>ovoj</w:t>
      </w:r>
      <w:r w:rsidR="00AB21BF" w:rsidRPr="00B54DCC">
        <w:t xml:space="preserve"> </w:t>
      </w:r>
      <w:r>
        <w:t>godini</w:t>
      </w:r>
      <w:r w:rsidR="00AB21BF" w:rsidRPr="00B54DCC">
        <w:t xml:space="preserve">  </w:t>
      </w:r>
      <w:r>
        <w:rPr>
          <w:bCs/>
        </w:rPr>
        <w:t>izvrši</w:t>
      </w:r>
      <w:r>
        <w:rPr>
          <w:bCs/>
          <w:lang w:val="sr-Cyrl-BA"/>
        </w:rPr>
        <w:t>ti</w:t>
      </w:r>
      <w:r w:rsidR="00AB21BF" w:rsidRPr="00B54DCC">
        <w:rPr>
          <w:bCs/>
        </w:rPr>
        <w:t xml:space="preserve"> </w:t>
      </w:r>
      <w:r>
        <w:rPr>
          <w:bCs/>
        </w:rPr>
        <w:t>izlov</w:t>
      </w:r>
      <w:r w:rsidR="00AB21BF" w:rsidRPr="00B54DCC">
        <w:rPr>
          <w:bCs/>
        </w:rPr>
        <w:t xml:space="preserve"> </w:t>
      </w:r>
      <w:r>
        <w:rPr>
          <w:bCs/>
        </w:rPr>
        <w:t>ribe</w:t>
      </w:r>
      <w:r w:rsidR="00AB21BF" w:rsidRPr="00B54DCC">
        <w:rPr>
          <w:bCs/>
        </w:rPr>
        <w:t xml:space="preserve"> </w:t>
      </w:r>
      <w:r>
        <w:rPr>
          <w:bCs/>
        </w:rPr>
        <w:t>u</w:t>
      </w:r>
      <w:r w:rsidR="00AB21BF" w:rsidRPr="00B54DCC">
        <w:rPr>
          <w:bCs/>
        </w:rPr>
        <w:t xml:space="preserve"> </w:t>
      </w:r>
      <w:r>
        <w:rPr>
          <w:bCs/>
        </w:rPr>
        <w:t>količini</w:t>
      </w:r>
      <w:r w:rsidR="00AB21BF" w:rsidRPr="00B54DCC">
        <w:rPr>
          <w:bCs/>
        </w:rPr>
        <w:t xml:space="preserve"> </w:t>
      </w:r>
      <w:r>
        <w:rPr>
          <w:bCs/>
        </w:rPr>
        <w:t>od</w:t>
      </w:r>
      <w:r w:rsidR="00AB21BF" w:rsidRPr="00B54DCC">
        <w:rPr>
          <w:bCs/>
        </w:rPr>
        <w:t xml:space="preserve"> 17.080,00 </w:t>
      </w:r>
      <w:r>
        <w:rPr>
          <w:bCs/>
        </w:rPr>
        <w:t>kg</w:t>
      </w:r>
      <w:r w:rsidR="00C75A57" w:rsidRPr="00B54DCC">
        <w:rPr>
          <w:bCs/>
          <w:lang w:val="sr-Cyrl-BA"/>
        </w:rPr>
        <w:t xml:space="preserve">, </w:t>
      </w:r>
      <w:r w:rsidR="00AB21BF" w:rsidRPr="00B54DCC">
        <w:rPr>
          <w:bCs/>
        </w:rPr>
        <w:t xml:space="preserve"> </w:t>
      </w:r>
      <w:r>
        <w:rPr>
          <w:bCs/>
        </w:rPr>
        <w:t>od</w:t>
      </w:r>
      <w:r w:rsidR="00AB21BF" w:rsidRPr="00B54DCC">
        <w:rPr>
          <w:bCs/>
        </w:rPr>
        <w:t xml:space="preserve"> </w:t>
      </w:r>
      <w:r>
        <w:rPr>
          <w:bCs/>
        </w:rPr>
        <w:t>koje</w:t>
      </w:r>
      <w:r w:rsidR="00AB21BF" w:rsidRPr="00B54DCC">
        <w:rPr>
          <w:bCs/>
        </w:rPr>
        <w:t xml:space="preserve"> </w:t>
      </w:r>
      <w:r>
        <w:rPr>
          <w:bCs/>
        </w:rPr>
        <w:t>prodaje</w:t>
      </w:r>
      <w:r w:rsidR="00AB21BF" w:rsidRPr="00B54DCC">
        <w:rPr>
          <w:bCs/>
        </w:rPr>
        <w:t xml:space="preserve"> </w:t>
      </w:r>
      <w:r>
        <w:rPr>
          <w:bCs/>
        </w:rPr>
        <w:t>se</w:t>
      </w:r>
      <w:r w:rsidR="00AB21BF" w:rsidRPr="00B54DCC">
        <w:rPr>
          <w:bCs/>
        </w:rPr>
        <w:t xml:space="preserve"> </w:t>
      </w:r>
      <w:r>
        <w:rPr>
          <w:bCs/>
        </w:rPr>
        <w:t>očekuje</w:t>
      </w:r>
      <w:r w:rsidR="00AB21BF" w:rsidRPr="00B54DCC">
        <w:rPr>
          <w:bCs/>
        </w:rPr>
        <w:t xml:space="preserve"> </w:t>
      </w:r>
      <w:r>
        <w:rPr>
          <w:bCs/>
        </w:rPr>
        <w:t>prihod</w:t>
      </w:r>
      <w:r w:rsidR="00AB21BF" w:rsidRPr="00B54DCC">
        <w:rPr>
          <w:bCs/>
        </w:rPr>
        <w:t xml:space="preserve"> </w:t>
      </w:r>
      <w:r>
        <w:rPr>
          <w:bCs/>
        </w:rPr>
        <w:t>od</w:t>
      </w:r>
      <w:r w:rsidR="00AB21BF" w:rsidRPr="00B54DCC">
        <w:rPr>
          <w:bCs/>
        </w:rPr>
        <w:t xml:space="preserve">  158.700,00 </w:t>
      </w:r>
      <w:r>
        <w:rPr>
          <w:bCs/>
        </w:rPr>
        <w:t>KM</w:t>
      </w:r>
      <w:r w:rsidR="00AB21BF" w:rsidRPr="00B54DCC">
        <w:rPr>
          <w:bCs/>
        </w:rPr>
        <w:t xml:space="preserve">, </w:t>
      </w:r>
      <w:r>
        <w:rPr>
          <w:bCs/>
        </w:rPr>
        <w:t>što</w:t>
      </w:r>
      <w:r w:rsidR="00AB21BF" w:rsidRPr="00B54DCC">
        <w:rPr>
          <w:bCs/>
        </w:rPr>
        <w:t xml:space="preserve"> </w:t>
      </w:r>
      <w:r>
        <w:rPr>
          <w:bCs/>
        </w:rPr>
        <w:t>bi</w:t>
      </w:r>
      <w:r w:rsidR="00AB21BF" w:rsidRPr="00B54DCC">
        <w:rPr>
          <w:bCs/>
        </w:rPr>
        <w:t xml:space="preserve"> </w:t>
      </w:r>
      <w:r>
        <w:rPr>
          <w:bCs/>
        </w:rPr>
        <w:t>po</w:t>
      </w:r>
      <w:r w:rsidR="00AB21BF" w:rsidRPr="00B54DCC">
        <w:rPr>
          <w:bCs/>
        </w:rPr>
        <w:t xml:space="preserve"> </w:t>
      </w:r>
      <w:r>
        <w:rPr>
          <w:bCs/>
        </w:rPr>
        <w:lastRenderedPageBreak/>
        <w:t>izvještaju</w:t>
      </w:r>
      <w:r w:rsidR="00AB21BF" w:rsidRPr="00B54DCC">
        <w:rPr>
          <w:bCs/>
        </w:rPr>
        <w:t xml:space="preserve"> </w:t>
      </w:r>
      <w:r>
        <w:rPr>
          <w:bCs/>
        </w:rPr>
        <w:t>stečajnog</w:t>
      </w:r>
      <w:r w:rsidR="00AB21BF" w:rsidRPr="00B54DCC">
        <w:rPr>
          <w:bCs/>
        </w:rPr>
        <w:t xml:space="preserve"> </w:t>
      </w:r>
      <w:r>
        <w:rPr>
          <w:bCs/>
        </w:rPr>
        <w:t>upravnika</w:t>
      </w:r>
      <w:r w:rsidR="00AB21BF" w:rsidRPr="00B54DCC">
        <w:rPr>
          <w:bCs/>
        </w:rPr>
        <w:t xml:space="preserve"> </w:t>
      </w:r>
      <w:r>
        <w:rPr>
          <w:bCs/>
        </w:rPr>
        <w:t>bilo</w:t>
      </w:r>
      <w:r w:rsidR="00AB21BF" w:rsidRPr="00B54DCC">
        <w:rPr>
          <w:bCs/>
        </w:rPr>
        <w:t xml:space="preserve"> </w:t>
      </w:r>
      <w:r>
        <w:rPr>
          <w:bCs/>
        </w:rPr>
        <w:t>dovoljno</w:t>
      </w:r>
      <w:r w:rsidR="00AB21BF" w:rsidRPr="00B54DCC">
        <w:rPr>
          <w:bCs/>
        </w:rPr>
        <w:t xml:space="preserve"> </w:t>
      </w:r>
      <w:r>
        <w:rPr>
          <w:bCs/>
        </w:rPr>
        <w:t>za</w:t>
      </w:r>
      <w:r w:rsidR="00AB21BF" w:rsidRPr="00B54DCC">
        <w:rPr>
          <w:bCs/>
        </w:rPr>
        <w:t xml:space="preserve"> </w:t>
      </w:r>
      <w:r>
        <w:rPr>
          <w:bCs/>
        </w:rPr>
        <w:t>izmirenje</w:t>
      </w:r>
      <w:r w:rsidR="00AB21BF" w:rsidRPr="00B54DCC">
        <w:rPr>
          <w:bCs/>
        </w:rPr>
        <w:t xml:space="preserve"> </w:t>
      </w:r>
      <w:r>
        <w:rPr>
          <w:bCs/>
        </w:rPr>
        <w:t>tekućih</w:t>
      </w:r>
      <w:r w:rsidR="00AB21BF" w:rsidRPr="00B54DCC">
        <w:rPr>
          <w:bCs/>
        </w:rPr>
        <w:t xml:space="preserve"> </w:t>
      </w:r>
      <w:r>
        <w:rPr>
          <w:bCs/>
        </w:rPr>
        <w:t>obaveza</w:t>
      </w:r>
      <w:r w:rsidR="00AB21BF" w:rsidRPr="00B54DCC">
        <w:rPr>
          <w:bCs/>
        </w:rPr>
        <w:t xml:space="preserve"> </w:t>
      </w:r>
      <w:r>
        <w:rPr>
          <w:bCs/>
        </w:rPr>
        <w:t>kao</w:t>
      </w:r>
      <w:r w:rsidR="00AB21BF" w:rsidRPr="00B54DCC">
        <w:rPr>
          <w:bCs/>
        </w:rPr>
        <w:t xml:space="preserve"> </w:t>
      </w:r>
      <w:r>
        <w:rPr>
          <w:bCs/>
        </w:rPr>
        <w:t>i</w:t>
      </w:r>
      <w:r w:rsidR="00AB21BF" w:rsidRPr="00B54DCC">
        <w:rPr>
          <w:bCs/>
        </w:rPr>
        <w:t xml:space="preserve"> </w:t>
      </w:r>
      <w:r>
        <w:rPr>
          <w:bCs/>
        </w:rPr>
        <w:t>stvaranja</w:t>
      </w:r>
      <w:r w:rsidR="00AB21BF" w:rsidRPr="00B54DCC">
        <w:rPr>
          <w:bCs/>
        </w:rPr>
        <w:t xml:space="preserve"> </w:t>
      </w:r>
      <w:r>
        <w:rPr>
          <w:bCs/>
        </w:rPr>
        <w:t>uslova</w:t>
      </w:r>
      <w:r w:rsidR="00AB21BF" w:rsidRPr="00B54DCC">
        <w:rPr>
          <w:bCs/>
        </w:rPr>
        <w:t xml:space="preserve"> </w:t>
      </w:r>
      <w:r>
        <w:rPr>
          <w:bCs/>
        </w:rPr>
        <w:t>za</w:t>
      </w:r>
      <w:r w:rsidR="00AB21BF" w:rsidRPr="00B54DCC">
        <w:rPr>
          <w:bCs/>
        </w:rPr>
        <w:t xml:space="preserve"> </w:t>
      </w:r>
      <w:r>
        <w:rPr>
          <w:bCs/>
        </w:rPr>
        <w:t>dalji</w:t>
      </w:r>
      <w:r w:rsidR="00AB21BF" w:rsidRPr="00B54DCC">
        <w:rPr>
          <w:bCs/>
        </w:rPr>
        <w:t xml:space="preserve"> </w:t>
      </w:r>
      <w:r>
        <w:rPr>
          <w:bCs/>
        </w:rPr>
        <w:t>rad</w:t>
      </w:r>
      <w:r w:rsidR="00AB21BF" w:rsidRPr="00B54DCC">
        <w:rPr>
          <w:bCs/>
        </w:rPr>
        <w:t>.</w:t>
      </w:r>
    </w:p>
    <w:p w14:paraId="0BA93509" w14:textId="55142AE7" w:rsidR="00C02ED0" w:rsidRPr="00B54DCC" w:rsidRDefault="00853211" w:rsidP="00571D28">
      <w:pPr>
        <w:ind w:firstLine="0"/>
        <w:rPr>
          <w:rFonts w:eastAsia="Calibri"/>
          <w:szCs w:val="22"/>
        </w:rPr>
      </w:pPr>
      <w:r>
        <w:rPr>
          <w:rFonts w:eastAsia="Calibri"/>
          <w:szCs w:val="22"/>
        </w:rPr>
        <w:t>Pravobranilaštvo</w:t>
      </w:r>
      <w:r w:rsidR="006A67DE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je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stupilo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i</w:t>
      </w:r>
      <w:r w:rsidR="006A67DE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u</w:t>
      </w:r>
      <w:r w:rsidR="00AB21BF" w:rsidRPr="00B54DCC">
        <w:rPr>
          <w:rFonts w:eastAsia="Calibri"/>
          <w:szCs w:val="22"/>
        </w:rPr>
        <w:t xml:space="preserve">  </w:t>
      </w:r>
      <w:r>
        <w:rPr>
          <w:rFonts w:eastAsia="Calibri"/>
          <w:szCs w:val="22"/>
        </w:rPr>
        <w:t>parnicu</w:t>
      </w:r>
      <w:r w:rsidR="00AB21BF" w:rsidRPr="00B54DCC">
        <w:rPr>
          <w:rFonts w:eastAsia="Calibri"/>
          <w:szCs w:val="22"/>
        </w:rPr>
        <w:t xml:space="preserve"> </w:t>
      </w:r>
      <w:r w:rsidR="00AB21BF" w:rsidRPr="00B54DCC">
        <w:rPr>
          <w:rFonts w:eastAsia="Calibri"/>
          <w:b/>
          <w:szCs w:val="22"/>
        </w:rPr>
        <w:t xml:space="preserve"> </w:t>
      </w:r>
      <w:r>
        <w:rPr>
          <w:rFonts w:eastAsia="Calibri"/>
          <w:szCs w:val="22"/>
        </w:rPr>
        <w:t>kao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umješač</w:t>
      </w:r>
      <w:r w:rsidR="00AB21BF" w:rsidRPr="00B54DCC">
        <w:rPr>
          <w:rFonts w:eastAsia="Calibri"/>
          <w:szCs w:val="22"/>
        </w:rPr>
        <w:t xml:space="preserve">  </w:t>
      </w:r>
      <w:r>
        <w:rPr>
          <w:rFonts w:eastAsia="Calibri"/>
          <w:szCs w:val="22"/>
        </w:rPr>
        <w:t>na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strani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tužioca</w:t>
      </w:r>
      <w:r w:rsidR="00AB21BF" w:rsidRPr="00B54DCC">
        <w:rPr>
          <w:rFonts w:eastAsia="Calibri"/>
          <w:szCs w:val="22"/>
        </w:rPr>
        <w:t xml:space="preserve">“ </w:t>
      </w:r>
      <w:r>
        <w:rPr>
          <w:rFonts w:eastAsia="Calibri"/>
          <w:szCs w:val="22"/>
        </w:rPr>
        <w:t>Ribnjak</w:t>
      </w:r>
      <w:r w:rsidR="00AB21BF" w:rsidRPr="00B54DCC">
        <w:rPr>
          <w:rFonts w:eastAsia="Calibri"/>
          <w:szCs w:val="22"/>
        </w:rPr>
        <w:t xml:space="preserve">“ </w:t>
      </w:r>
      <w:r>
        <w:rPr>
          <w:rFonts w:eastAsia="Calibri"/>
          <w:szCs w:val="22"/>
        </w:rPr>
        <w:t>a</w:t>
      </w:r>
      <w:r w:rsidR="006A67DE" w:rsidRPr="00B54DCC">
        <w:rPr>
          <w:rFonts w:eastAsia="Calibri"/>
          <w:szCs w:val="22"/>
        </w:rPr>
        <w:t>.</w:t>
      </w:r>
      <w:r>
        <w:rPr>
          <w:rFonts w:eastAsia="Calibri"/>
          <w:szCs w:val="22"/>
        </w:rPr>
        <w:t>d</w:t>
      </w:r>
      <w:r w:rsidR="006A67DE" w:rsidRPr="00B54DCC">
        <w:rPr>
          <w:rFonts w:eastAsia="Calibri"/>
          <w:szCs w:val="22"/>
        </w:rPr>
        <w:t>.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Prnjavor</w:t>
      </w:r>
      <w:r w:rsidR="00AB21BF" w:rsidRPr="00B54DCC">
        <w:rPr>
          <w:rFonts w:eastAsia="Calibri"/>
          <w:szCs w:val="22"/>
        </w:rPr>
        <w:t xml:space="preserve">  </w:t>
      </w:r>
      <w:r>
        <w:rPr>
          <w:rFonts w:eastAsia="Calibri"/>
          <w:szCs w:val="22"/>
        </w:rPr>
        <w:t>iz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razloga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da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spriječi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pravo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tuženu</w:t>
      </w:r>
      <w:r w:rsidR="00AB21BF" w:rsidRPr="00B54DCC">
        <w:rPr>
          <w:rFonts w:eastAsia="Calibri"/>
          <w:szCs w:val="22"/>
        </w:rPr>
        <w:t xml:space="preserve"> „</w:t>
      </w:r>
      <w:r w:rsidR="00372AD1">
        <w:rPr>
          <w:rFonts w:eastAsia="Calibri"/>
          <w:szCs w:val="22"/>
          <w:lang w:val="sr-Latn-BA"/>
        </w:rPr>
        <w:t>Raiffeisen</w:t>
      </w:r>
      <w:r w:rsidR="0035511A">
        <w:rPr>
          <w:rFonts w:eastAsia="Calibri"/>
          <w:szCs w:val="22"/>
          <w:lang w:val="sr-Latn-BA"/>
        </w:rPr>
        <w:t xml:space="preserve"> bank</w:t>
      </w:r>
      <w:r w:rsidR="00AB21BF" w:rsidRPr="00B54DCC">
        <w:rPr>
          <w:rFonts w:eastAsia="Calibri"/>
          <w:szCs w:val="22"/>
        </w:rPr>
        <w:t xml:space="preserve">“ </w:t>
      </w:r>
      <w:r>
        <w:rPr>
          <w:rFonts w:eastAsia="Calibri"/>
          <w:szCs w:val="22"/>
          <w:lang w:val="sr-Cyrl-BA"/>
        </w:rPr>
        <w:t>d</w:t>
      </w:r>
      <w:r w:rsidR="0035511A">
        <w:rPr>
          <w:rFonts w:eastAsia="Calibri"/>
          <w:szCs w:val="22"/>
          <w:lang w:val="sr-Cyrl-BA"/>
        </w:rPr>
        <w:t>.</w:t>
      </w:r>
      <w:r>
        <w:rPr>
          <w:rFonts w:eastAsia="Calibri"/>
          <w:szCs w:val="22"/>
          <w:lang w:val="sr-Cyrl-BA"/>
        </w:rPr>
        <w:t>d</w:t>
      </w:r>
      <w:r w:rsidR="0035511A">
        <w:rPr>
          <w:rFonts w:eastAsia="Calibri"/>
          <w:szCs w:val="22"/>
          <w:lang w:val="sr-Cyrl-BA"/>
        </w:rPr>
        <w:t xml:space="preserve">. </w:t>
      </w:r>
      <w:r>
        <w:rPr>
          <w:rFonts w:eastAsia="Calibri"/>
          <w:szCs w:val="22"/>
        </w:rPr>
        <w:t>BiH</w:t>
      </w:r>
      <w:r w:rsidR="00AB21BF" w:rsidRPr="00B54DCC">
        <w:rPr>
          <w:rFonts w:eastAsia="Calibri"/>
          <w:szCs w:val="22"/>
        </w:rPr>
        <w:t xml:space="preserve">, </w:t>
      </w:r>
      <w:r>
        <w:rPr>
          <w:rFonts w:eastAsia="Calibri"/>
          <w:szCs w:val="22"/>
        </w:rPr>
        <w:t>kao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razlučnog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povjerioca</w:t>
      </w:r>
      <w:r w:rsidR="00AB21BF" w:rsidRPr="00B54DCC">
        <w:rPr>
          <w:rFonts w:eastAsia="Calibri"/>
          <w:szCs w:val="22"/>
        </w:rPr>
        <w:t xml:space="preserve">, </w:t>
      </w:r>
      <w:r>
        <w:rPr>
          <w:rFonts w:eastAsia="Calibri"/>
          <w:szCs w:val="22"/>
        </w:rPr>
        <w:t>da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ostvari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svoje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potraživanje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u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stečajnom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postupku</w:t>
      </w:r>
      <w:r w:rsidR="00AB21BF" w:rsidRPr="00B54DCC">
        <w:rPr>
          <w:rFonts w:eastAsia="Calibri"/>
          <w:szCs w:val="22"/>
        </w:rPr>
        <w:t xml:space="preserve">, </w:t>
      </w:r>
      <w:r>
        <w:rPr>
          <w:rFonts w:eastAsia="Calibri"/>
          <w:szCs w:val="22"/>
        </w:rPr>
        <w:t>koje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iznosi</w:t>
      </w:r>
      <w:r w:rsidR="00AB21BF" w:rsidRPr="00B54DCC">
        <w:rPr>
          <w:rFonts w:eastAsia="Calibri"/>
          <w:szCs w:val="22"/>
        </w:rPr>
        <w:t xml:space="preserve"> 4.106.703,09 </w:t>
      </w:r>
      <w:r>
        <w:rPr>
          <w:rFonts w:eastAsia="Calibri"/>
          <w:szCs w:val="22"/>
        </w:rPr>
        <w:t>KM</w:t>
      </w:r>
      <w:r w:rsidR="00AB21BF" w:rsidRPr="00B54DCC">
        <w:rPr>
          <w:rFonts w:eastAsia="Calibri"/>
          <w:szCs w:val="22"/>
        </w:rPr>
        <w:t xml:space="preserve">. </w:t>
      </w:r>
      <w:r>
        <w:rPr>
          <w:rFonts w:eastAsia="Calibri"/>
          <w:szCs w:val="22"/>
        </w:rPr>
        <w:t>Pravobranilaštvo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je</w:t>
      </w:r>
      <w:r w:rsidR="00AB21BF" w:rsidRPr="00B54DCC">
        <w:rPr>
          <w:rFonts w:eastAsia="Calibri"/>
          <w:szCs w:val="22"/>
        </w:rPr>
        <w:t xml:space="preserve">, </w:t>
      </w:r>
      <w:r>
        <w:rPr>
          <w:rFonts w:eastAsia="Calibri"/>
          <w:szCs w:val="22"/>
        </w:rPr>
        <w:t>u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toku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stečajnog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postupka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došlo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do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saznanja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da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se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tužilac</w:t>
      </w:r>
      <w:r w:rsidR="00AB21BF" w:rsidRPr="00B54DCC">
        <w:rPr>
          <w:rFonts w:eastAsia="Calibri"/>
          <w:szCs w:val="22"/>
        </w:rPr>
        <w:t xml:space="preserve"> „ </w:t>
      </w:r>
      <w:r>
        <w:rPr>
          <w:rFonts w:eastAsia="Calibri"/>
          <w:szCs w:val="22"/>
        </w:rPr>
        <w:t>Ribnjak</w:t>
      </w:r>
      <w:r w:rsidR="00AB21BF" w:rsidRPr="00B54DCC">
        <w:rPr>
          <w:rFonts w:eastAsia="Calibri"/>
          <w:szCs w:val="22"/>
        </w:rPr>
        <w:t xml:space="preserve">“ </w:t>
      </w:r>
      <w:r>
        <w:rPr>
          <w:rFonts w:eastAsia="Calibri"/>
          <w:szCs w:val="22"/>
        </w:rPr>
        <w:t>a</w:t>
      </w:r>
      <w:r w:rsidR="002D3728">
        <w:rPr>
          <w:rFonts w:eastAsia="Calibri"/>
          <w:szCs w:val="22"/>
          <w:lang w:val="sr-Latn-BA"/>
        </w:rPr>
        <w:t>.</w:t>
      </w:r>
      <w:r>
        <w:rPr>
          <w:rFonts w:eastAsia="Calibri"/>
          <w:szCs w:val="22"/>
        </w:rPr>
        <w:t>d</w:t>
      </w:r>
      <w:r w:rsidR="002D3728">
        <w:rPr>
          <w:rFonts w:eastAsia="Calibri"/>
          <w:szCs w:val="22"/>
          <w:lang w:val="sr-Latn-BA"/>
        </w:rPr>
        <w:t>.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Prnjavor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kao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vlasnik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uknjižio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u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z</w:t>
      </w:r>
      <w:r w:rsidR="006A67DE" w:rsidRPr="00B54DCC">
        <w:rPr>
          <w:rFonts w:eastAsia="Calibri"/>
          <w:szCs w:val="22"/>
        </w:rPr>
        <w:t>.</w:t>
      </w:r>
      <w:r>
        <w:rPr>
          <w:rFonts w:eastAsia="Calibri"/>
          <w:szCs w:val="22"/>
        </w:rPr>
        <w:t>k</w:t>
      </w:r>
      <w:r w:rsidR="00AB21BF" w:rsidRPr="00B54DCC">
        <w:rPr>
          <w:rFonts w:eastAsia="Calibri"/>
          <w:szCs w:val="22"/>
        </w:rPr>
        <w:t>.</w:t>
      </w:r>
      <w:r>
        <w:rPr>
          <w:rFonts w:eastAsia="Calibri"/>
          <w:szCs w:val="22"/>
        </w:rPr>
        <w:t>ul</w:t>
      </w:r>
      <w:r w:rsidR="00AB21BF" w:rsidRPr="00B54DCC">
        <w:rPr>
          <w:rFonts w:eastAsia="Calibri"/>
          <w:szCs w:val="22"/>
        </w:rPr>
        <w:t>.</w:t>
      </w:r>
      <w:r>
        <w:rPr>
          <w:rFonts w:eastAsia="Calibri"/>
          <w:szCs w:val="22"/>
        </w:rPr>
        <w:t>br</w:t>
      </w:r>
      <w:r w:rsidR="00AB21BF" w:rsidRPr="00B54DCC">
        <w:rPr>
          <w:rFonts w:eastAsia="Calibri"/>
          <w:szCs w:val="22"/>
        </w:rPr>
        <w:t xml:space="preserve">. 2494 </w:t>
      </w:r>
      <w:r>
        <w:rPr>
          <w:rFonts w:eastAsia="Calibri"/>
          <w:szCs w:val="22"/>
        </w:rPr>
        <w:t>k</w:t>
      </w:r>
      <w:r w:rsidR="00AB21BF" w:rsidRPr="00B54DCC">
        <w:rPr>
          <w:rFonts w:eastAsia="Calibri"/>
          <w:szCs w:val="22"/>
        </w:rPr>
        <w:t>.</w:t>
      </w:r>
      <w:r>
        <w:rPr>
          <w:rFonts w:eastAsia="Calibri"/>
          <w:szCs w:val="22"/>
        </w:rPr>
        <w:t>o</w:t>
      </w:r>
      <w:r w:rsidR="00AB21BF" w:rsidRPr="00B54DCC">
        <w:rPr>
          <w:rFonts w:eastAsia="Calibri"/>
          <w:szCs w:val="22"/>
        </w:rPr>
        <w:t xml:space="preserve">. </w:t>
      </w:r>
      <w:r>
        <w:rPr>
          <w:rFonts w:eastAsia="Calibri"/>
          <w:szCs w:val="22"/>
        </w:rPr>
        <w:t>Štrpci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i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u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z</w:t>
      </w:r>
      <w:r w:rsidR="006A67DE" w:rsidRPr="00B54DCC">
        <w:rPr>
          <w:rFonts w:eastAsia="Calibri"/>
          <w:szCs w:val="22"/>
        </w:rPr>
        <w:t>.</w:t>
      </w:r>
      <w:r>
        <w:rPr>
          <w:rFonts w:eastAsia="Calibri"/>
          <w:szCs w:val="22"/>
        </w:rPr>
        <w:t>k</w:t>
      </w:r>
      <w:r w:rsidR="00AB21BF" w:rsidRPr="00B54DCC">
        <w:rPr>
          <w:rFonts w:eastAsia="Calibri"/>
          <w:szCs w:val="22"/>
        </w:rPr>
        <w:t>.</w:t>
      </w:r>
      <w:r>
        <w:rPr>
          <w:rFonts w:eastAsia="Calibri"/>
          <w:szCs w:val="22"/>
        </w:rPr>
        <w:t>ul</w:t>
      </w:r>
      <w:r w:rsidR="00AB21BF" w:rsidRPr="00B54DCC">
        <w:rPr>
          <w:rFonts w:eastAsia="Calibri"/>
          <w:szCs w:val="22"/>
        </w:rPr>
        <w:t>.</w:t>
      </w:r>
      <w:r>
        <w:rPr>
          <w:rFonts w:eastAsia="Calibri"/>
          <w:szCs w:val="22"/>
        </w:rPr>
        <w:t>br</w:t>
      </w:r>
      <w:r w:rsidR="00AB21BF" w:rsidRPr="00B54DCC">
        <w:rPr>
          <w:rFonts w:eastAsia="Calibri"/>
          <w:szCs w:val="22"/>
        </w:rPr>
        <w:t xml:space="preserve">. 936 </w:t>
      </w:r>
      <w:r>
        <w:rPr>
          <w:rFonts w:eastAsia="Calibri"/>
          <w:szCs w:val="22"/>
        </w:rPr>
        <w:t>k</w:t>
      </w:r>
      <w:r w:rsidR="00AB21BF" w:rsidRPr="00B54DCC">
        <w:rPr>
          <w:rFonts w:eastAsia="Calibri"/>
          <w:szCs w:val="22"/>
        </w:rPr>
        <w:t>.</w:t>
      </w:r>
      <w:r>
        <w:rPr>
          <w:rFonts w:eastAsia="Calibri"/>
          <w:szCs w:val="22"/>
        </w:rPr>
        <w:t>o</w:t>
      </w:r>
      <w:r w:rsidR="00AB21BF" w:rsidRPr="00B54DCC">
        <w:rPr>
          <w:rFonts w:eastAsia="Calibri"/>
          <w:szCs w:val="22"/>
        </w:rPr>
        <w:t>.</w:t>
      </w:r>
      <w:r w:rsidR="006A67DE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Palačkovci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na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osnovu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rješenja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z</w:t>
      </w:r>
      <w:r w:rsidR="006A67DE" w:rsidRPr="00B54DCC">
        <w:rPr>
          <w:rFonts w:eastAsia="Calibri"/>
          <w:szCs w:val="22"/>
        </w:rPr>
        <w:t>.</w:t>
      </w:r>
      <w:r>
        <w:rPr>
          <w:rFonts w:eastAsia="Calibri"/>
          <w:szCs w:val="22"/>
        </w:rPr>
        <w:t>k</w:t>
      </w:r>
      <w:r w:rsidR="00AB21BF" w:rsidRPr="00B54DCC">
        <w:rPr>
          <w:rFonts w:eastAsia="Calibri"/>
          <w:szCs w:val="22"/>
        </w:rPr>
        <w:t xml:space="preserve">. </w:t>
      </w:r>
      <w:r>
        <w:rPr>
          <w:rFonts w:eastAsia="Calibri"/>
          <w:szCs w:val="22"/>
        </w:rPr>
        <w:t>kancelarije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Osnovnog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suda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Prnjavor</w:t>
      </w:r>
      <w:r w:rsidR="00C75A57" w:rsidRPr="00B54DCC">
        <w:rPr>
          <w:rFonts w:eastAsia="Calibri"/>
          <w:szCs w:val="22"/>
          <w:lang w:val="sr-Cyrl-BA"/>
        </w:rPr>
        <w:t xml:space="preserve">, </w:t>
      </w:r>
      <w:r>
        <w:rPr>
          <w:rFonts w:eastAsia="Calibri"/>
          <w:szCs w:val="22"/>
        </w:rPr>
        <w:t>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koje</w:t>
      </w:r>
      <w:r w:rsidR="006A67DE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rješenje</w:t>
      </w:r>
      <w:r w:rsidR="006A67DE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nije</w:t>
      </w:r>
      <w:r w:rsidR="006A67DE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nikada</w:t>
      </w:r>
      <w:r w:rsidR="006A67DE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dostavljeno</w:t>
      </w:r>
      <w:r w:rsidR="006A67DE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Pravobranilaštvu</w:t>
      </w:r>
      <w:r w:rsidR="00AB21BF" w:rsidRPr="00B54DCC">
        <w:rPr>
          <w:rFonts w:eastAsia="Calibri"/>
          <w:szCs w:val="22"/>
        </w:rPr>
        <w:t xml:space="preserve">, </w:t>
      </w:r>
      <w:r>
        <w:rPr>
          <w:rFonts w:eastAsia="Calibri"/>
          <w:szCs w:val="22"/>
        </w:rPr>
        <w:t>Sjedištu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zamjenika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pravobranioca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Banjaluka</w:t>
      </w:r>
      <w:r w:rsidR="00AB21BF" w:rsidRPr="00B54DCC">
        <w:rPr>
          <w:rFonts w:eastAsia="Calibri"/>
          <w:szCs w:val="22"/>
        </w:rPr>
        <w:t xml:space="preserve">. </w:t>
      </w:r>
      <w:r>
        <w:rPr>
          <w:rFonts w:eastAsia="Calibri"/>
          <w:szCs w:val="22"/>
        </w:rPr>
        <w:t>Radi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se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zemljištu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velike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površine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koje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je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u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programu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privatizacije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iskazano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kao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prirodno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bogatstvo</w:t>
      </w:r>
      <w:r w:rsidR="00AB21BF" w:rsidRPr="00B54DCC">
        <w:rPr>
          <w:rFonts w:eastAsia="Calibri"/>
          <w:szCs w:val="22"/>
        </w:rPr>
        <w:t xml:space="preserve">. </w:t>
      </w:r>
    </w:p>
    <w:p w14:paraId="79798654" w14:textId="1E75423E" w:rsidR="005A2941" w:rsidRPr="00B54DCC" w:rsidRDefault="00853211" w:rsidP="00571D28">
      <w:pPr>
        <w:ind w:firstLine="0"/>
        <w:rPr>
          <w:rFonts w:eastAsia="Calibri"/>
          <w:szCs w:val="22"/>
          <w:lang w:val="sr-Cyrl-BA"/>
        </w:rPr>
      </w:pPr>
      <w:r>
        <w:rPr>
          <w:rFonts w:eastAsia="Calibri"/>
          <w:szCs w:val="22"/>
        </w:rPr>
        <w:t>Pravobranilaštvo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je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pokrenulo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niz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upravnih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i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sudskih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postupaka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kojima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se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osporava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rješenje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uknjižbi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tužioca</w:t>
      </w:r>
      <w:r w:rsidR="00C02ED0" w:rsidRPr="00B54DCC">
        <w:rPr>
          <w:rFonts w:eastAsia="Calibri"/>
          <w:szCs w:val="22"/>
          <w:lang w:val="sr-Cyrl-BA"/>
        </w:rPr>
        <w:t xml:space="preserve"> </w:t>
      </w:r>
      <w:r w:rsidR="00AB21BF" w:rsidRPr="00B54DCC">
        <w:rPr>
          <w:rFonts w:eastAsia="Calibri"/>
          <w:szCs w:val="22"/>
        </w:rPr>
        <w:t xml:space="preserve">„ </w:t>
      </w:r>
      <w:r>
        <w:rPr>
          <w:rFonts w:eastAsia="Calibri"/>
          <w:szCs w:val="22"/>
        </w:rPr>
        <w:t>Ribnjak</w:t>
      </w:r>
      <w:r w:rsidR="00AB21BF" w:rsidRPr="00B54DCC">
        <w:rPr>
          <w:rFonts w:eastAsia="Calibri"/>
          <w:szCs w:val="22"/>
        </w:rPr>
        <w:t xml:space="preserve">“ </w:t>
      </w:r>
      <w:r>
        <w:rPr>
          <w:rFonts w:eastAsia="Calibri"/>
          <w:szCs w:val="22"/>
        </w:rPr>
        <w:t>a</w:t>
      </w:r>
      <w:r w:rsidR="00C75A57" w:rsidRPr="00B54DCC">
        <w:rPr>
          <w:rFonts w:eastAsia="Calibri"/>
          <w:szCs w:val="22"/>
          <w:lang w:val="sr-Cyrl-BA"/>
        </w:rPr>
        <w:t>.</w:t>
      </w:r>
      <w:r>
        <w:rPr>
          <w:rFonts w:eastAsia="Calibri"/>
          <w:szCs w:val="22"/>
        </w:rPr>
        <w:t>d</w:t>
      </w:r>
      <w:r w:rsidR="00C75A57" w:rsidRPr="00B54DCC">
        <w:rPr>
          <w:rFonts w:eastAsia="Calibri"/>
          <w:szCs w:val="22"/>
          <w:lang w:val="sr-Cyrl-BA"/>
        </w:rPr>
        <w:t>.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Prnjavor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u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navedenim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zk</w:t>
      </w:r>
      <w:r w:rsidR="00AB21BF" w:rsidRPr="00B54DCC">
        <w:rPr>
          <w:rFonts w:eastAsia="Calibri"/>
          <w:szCs w:val="22"/>
        </w:rPr>
        <w:t xml:space="preserve">. </w:t>
      </w:r>
      <w:r>
        <w:rPr>
          <w:rFonts w:eastAsia="Calibri"/>
          <w:szCs w:val="22"/>
        </w:rPr>
        <w:t>ulošcima</w:t>
      </w:r>
      <w:r w:rsidR="00AB21BF" w:rsidRPr="00B54DCC">
        <w:rPr>
          <w:rFonts w:eastAsia="Calibri"/>
          <w:szCs w:val="22"/>
        </w:rPr>
        <w:t xml:space="preserve">. </w:t>
      </w:r>
      <w:r>
        <w:rPr>
          <w:rFonts w:eastAsia="Calibri"/>
          <w:szCs w:val="22"/>
        </w:rPr>
        <w:t>U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ovoj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parnici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Republika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Srpska</w:t>
      </w:r>
      <w:r w:rsidR="00AB21BF" w:rsidRPr="00B54DCC">
        <w:rPr>
          <w:rFonts w:eastAsia="Calibri"/>
          <w:szCs w:val="22"/>
        </w:rPr>
        <w:t xml:space="preserve">, </w:t>
      </w:r>
      <w:r>
        <w:rPr>
          <w:rFonts w:eastAsia="Calibri"/>
          <w:szCs w:val="22"/>
        </w:rPr>
        <w:t>kao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umješač</w:t>
      </w:r>
      <w:r w:rsidR="00AB21BF" w:rsidRPr="00B54DCC">
        <w:rPr>
          <w:rFonts w:eastAsia="Calibri"/>
          <w:szCs w:val="22"/>
        </w:rPr>
        <w:t xml:space="preserve">, </w:t>
      </w:r>
      <w:r>
        <w:rPr>
          <w:rFonts w:eastAsia="Calibri"/>
          <w:szCs w:val="22"/>
        </w:rPr>
        <w:t>hoće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da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dokaže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da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tužena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nije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bila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savjesna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kod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zaključenja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uovora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hipoteci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i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da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se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ne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može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pozivati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na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savjesnost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iz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razloga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što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je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notar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prilikom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zaključenja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predugovora</w:t>
      </w:r>
      <w:r w:rsidR="00AB21BF" w:rsidRPr="00B54DCC">
        <w:rPr>
          <w:rFonts w:eastAsia="Calibri"/>
          <w:szCs w:val="22"/>
        </w:rPr>
        <w:t xml:space="preserve">  </w:t>
      </w:r>
      <w:r>
        <w:rPr>
          <w:rFonts w:eastAsia="Calibri"/>
          <w:szCs w:val="22"/>
        </w:rPr>
        <w:t>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hipoteci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stranke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upozorio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da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se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radi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nekretninama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na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kojima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je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upisano</w:t>
      </w:r>
      <w:r w:rsidR="00AB21BF" w:rsidRPr="00B54DCC">
        <w:rPr>
          <w:rFonts w:eastAsia="Calibri"/>
          <w:szCs w:val="22"/>
        </w:rPr>
        <w:t xml:space="preserve"> „ </w:t>
      </w:r>
      <w:r>
        <w:rPr>
          <w:rFonts w:eastAsia="Calibri"/>
          <w:szCs w:val="22"/>
        </w:rPr>
        <w:t>pravo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državne</w:t>
      </w:r>
      <w:r w:rsidR="00AB21BF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svojine</w:t>
      </w:r>
      <w:r w:rsidR="00AB21BF" w:rsidRPr="00B54DCC">
        <w:rPr>
          <w:rFonts w:eastAsia="Calibri"/>
          <w:szCs w:val="22"/>
        </w:rPr>
        <w:t xml:space="preserve">“. </w:t>
      </w:r>
      <w:r w:rsidR="005A2941" w:rsidRPr="00B54DC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</w:rPr>
        <w:t>U</w:t>
      </w:r>
      <w:r w:rsidR="005A2941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pogledu</w:t>
      </w:r>
      <w:r w:rsidR="005A2941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pokrenutog</w:t>
      </w:r>
      <w:r w:rsidR="005A2941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parničnog</w:t>
      </w:r>
      <w:r w:rsidR="005A2941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postupka</w:t>
      </w:r>
      <w:r w:rsidR="005A2941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po</w:t>
      </w:r>
      <w:r w:rsidR="005A2941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tužbi</w:t>
      </w:r>
      <w:r w:rsidR="005A2941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tužioca</w:t>
      </w:r>
      <w:r w:rsidR="005A2941" w:rsidRPr="00B54DCC">
        <w:rPr>
          <w:rFonts w:eastAsia="Calibri"/>
          <w:szCs w:val="22"/>
        </w:rPr>
        <w:t xml:space="preserve"> „</w:t>
      </w:r>
      <w:r>
        <w:rPr>
          <w:rFonts w:eastAsia="Calibri"/>
          <w:szCs w:val="22"/>
        </w:rPr>
        <w:t>Ribnjak</w:t>
      </w:r>
      <w:r w:rsidR="005A2941" w:rsidRPr="00B54DCC">
        <w:rPr>
          <w:rFonts w:eastAsia="Calibri"/>
          <w:szCs w:val="22"/>
        </w:rPr>
        <w:t xml:space="preserve">“ </w:t>
      </w:r>
      <w:r>
        <w:rPr>
          <w:rFonts w:eastAsia="Calibri"/>
          <w:szCs w:val="22"/>
        </w:rPr>
        <w:t>a</w:t>
      </w:r>
      <w:r w:rsidR="005A2941" w:rsidRPr="00B54DCC">
        <w:rPr>
          <w:rFonts w:eastAsia="Calibri"/>
          <w:szCs w:val="22"/>
        </w:rPr>
        <w:t>.</w:t>
      </w:r>
      <w:r>
        <w:rPr>
          <w:rFonts w:eastAsia="Calibri"/>
          <w:szCs w:val="22"/>
        </w:rPr>
        <w:t>d</w:t>
      </w:r>
      <w:r w:rsidR="005A2941" w:rsidRPr="00B54DCC">
        <w:rPr>
          <w:rFonts w:eastAsia="Calibri"/>
          <w:szCs w:val="22"/>
        </w:rPr>
        <w:t xml:space="preserve">. </w:t>
      </w:r>
      <w:r>
        <w:rPr>
          <w:rFonts w:eastAsia="Calibri"/>
          <w:szCs w:val="22"/>
        </w:rPr>
        <w:t>Prnjavor</w:t>
      </w:r>
      <w:r w:rsidR="005A2941" w:rsidRPr="00B54DCC">
        <w:rPr>
          <w:rFonts w:eastAsia="Calibri"/>
          <w:szCs w:val="22"/>
        </w:rPr>
        <w:t xml:space="preserve">, </w:t>
      </w:r>
      <w:r>
        <w:rPr>
          <w:rFonts w:eastAsia="Calibri"/>
          <w:szCs w:val="22"/>
        </w:rPr>
        <w:t>protiv</w:t>
      </w:r>
      <w:r w:rsidR="005A2941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tuženog</w:t>
      </w:r>
      <w:r w:rsidR="005A2941" w:rsidRPr="00B54DCC">
        <w:rPr>
          <w:rFonts w:eastAsia="Calibri"/>
          <w:szCs w:val="22"/>
        </w:rPr>
        <w:t xml:space="preserve"> „R</w:t>
      </w:r>
      <w:r w:rsidR="002D3728">
        <w:rPr>
          <w:rFonts w:eastAsia="Calibri"/>
          <w:szCs w:val="22"/>
          <w:lang w:val="sr-Latn-BA"/>
        </w:rPr>
        <w:t>aiffeisen</w:t>
      </w:r>
      <w:r w:rsidR="0035511A">
        <w:rPr>
          <w:rFonts w:eastAsia="Calibri"/>
          <w:szCs w:val="22"/>
          <w:lang w:val="sr-Latn-BA"/>
        </w:rPr>
        <w:t xml:space="preserve"> bank</w:t>
      </w:r>
      <w:r w:rsidR="005A2941" w:rsidRPr="00B54DCC">
        <w:rPr>
          <w:rFonts w:eastAsia="Calibri"/>
          <w:szCs w:val="22"/>
        </w:rPr>
        <w:t xml:space="preserve">“ </w:t>
      </w:r>
      <w:r>
        <w:rPr>
          <w:rFonts w:eastAsia="Calibri"/>
          <w:szCs w:val="22"/>
          <w:lang w:val="sr-Cyrl-BA"/>
        </w:rPr>
        <w:t>d</w:t>
      </w:r>
      <w:r w:rsidR="0035511A">
        <w:rPr>
          <w:rFonts w:eastAsia="Calibri"/>
          <w:szCs w:val="22"/>
          <w:lang w:val="sr-Cyrl-BA"/>
        </w:rPr>
        <w:t>.</w:t>
      </w:r>
      <w:r>
        <w:rPr>
          <w:rFonts w:eastAsia="Calibri"/>
          <w:szCs w:val="22"/>
          <w:lang w:val="sr-Cyrl-BA"/>
        </w:rPr>
        <w:t>d</w:t>
      </w:r>
      <w:r w:rsidR="0035511A">
        <w:rPr>
          <w:rFonts w:eastAsia="Calibri"/>
          <w:szCs w:val="22"/>
          <w:lang w:val="sr-Cyrl-BA"/>
        </w:rPr>
        <w:t xml:space="preserve">. </w:t>
      </w:r>
      <w:r>
        <w:rPr>
          <w:rFonts w:eastAsia="Calibri"/>
          <w:szCs w:val="22"/>
          <w:lang w:val="sr-Cyrl-BA"/>
        </w:rPr>
        <w:t>Sarajevo</w:t>
      </w:r>
      <w:r w:rsidR="005A2941" w:rsidRPr="00B54DCC">
        <w:rPr>
          <w:rFonts w:eastAsia="Calibri"/>
          <w:szCs w:val="22"/>
        </w:rPr>
        <w:t xml:space="preserve">, </w:t>
      </w:r>
      <w:r>
        <w:rPr>
          <w:rFonts w:eastAsia="Calibri"/>
          <w:szCs w:val="22"/>
        </w:rPr>
        <w:t>radi</w:t>
      </w:r>
      <w:r w:rsidR="005A2941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utvrđenja</w:t>
      </w:r>
      <w:r w:rsidR="005A2941" w:rsidRPr="00B54DCC">
        <w:rPr>
          <w:rFonts w:eastAsia="Calibri"/>
          <w:szCs w:val="22"/>
        </w:rPr>
        <w:t xml:space="preserve">, </w:t>
      </w:r>
      <w:r>
        <w:rPr>
          <w:rFonts w:eastAsia="Calibri"/>
          <w:szCs w:val="22"/>
        </w:rPr>
        <w:t>glavna</w:t>
      </w:r>
      <w:r w:rsidR="005A2941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rasprava</w:t>
      </w:r>
      <w:r w:rsidR="005A2941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je</w:t>
      </w:r>
      <w:r w:rsidR="005A2941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okončana</w:t>
      </w:r>
      <w:r w:rsidR="005A2941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pred</w:t>
      </w:r>
      <w:r w:rsidR="005A2941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Okružnim</w:t>
      </w:r>
      <w:r w:rsidR="005A2941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privrednim</w:t>
      </w:r>
      <w:r w:rsidR="005A2941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sudom</w:t>
      </w:r>
      <w:r w:rsidR="005A2941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u</w:t>
      </w:r>
      <w:r w:rsidR="005A2941" w:rsidRPr="00B54DCC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Banj</w:t>
      </w:r>
      <w:r>
        <w:rPr>
          <w:rFonts w:eastAsia="Calibri"/>
          <w:szCs w:val="22"/>
          <w:lang w:val="sr-Cyrl-BA"/>
        </w:rPr>
        <w:t>a</w:t>
      </w:r>
      <w:r w:rsidR="005A2941" w:rsidRPr="00B54DC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L</w:t>
      </w:r>
      <w:r>
        <w:rPr>
          <w:rFonts w:eastAsia="Calibri"/>
          <w:szCs w:val="22"/>
        </w:rPr>
        <w:t>uci</w:t>
      </w:r>
      <w:r w:rsidR="005A2941" w:rsidRPr="00B54DCC">
        <w:rPr>
          <w:rFonts w:eastAsia="Calibri"/>
          <w:szCs w:val="22"/>
          <w:lang w:val="sr-Cyrl-BA"/>
        </w:rPr>
        <w:t xml:space="preserve">, </w:t>
      </w:r>
      <w:r>
        <w:rPr>
          <w:rFonts w:eastAsia="Calibri"/>
          <w:szCs w:val="22"/>
          <w:lang w:val="sr-Cyrl-BA"/>
        </w:rPr>
        <w:t>i</w:t>
      </w:r>
      <w:r w:rsidR="005A2941" w:rsidRPr="00B54DC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čeka</w:t>
      </w:r>
      <w:r w:rsidR="005A2941" w:rsidRPr="00B54DC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se</w:t>
      </w:r>
      <w:r w:rsidR="005A2941" w:rsidRPr="00B54DC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odluka</w:t>
      </w:r>
      <w:r w:rsidR="005A2941" w:rsidRPr="00B54DC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suda</w:t>
      </w:r>
      <w:r w:rsidR="005A2941" w:rsidRPr="00B54DCC">
        <w:rPr>
          <w:rFonts w:eastAsia="Calibri"/>
          <w:szCs w:val="22"/>
          <w:lang w:val="sr-Cyrl-BA"/>
        </w:rPr>
        <w:t>.</w:t>
      </w:r>
    </w:p>
    <w:p w14:paraId="03A09498" w14:textId="36165957" w:rsidR="00C16047" w:rsidRDefault="00652BEB" w:rsidP="00C16047">
      <w:pPr>
        <w:spacing w:before="0" w:after="0"/>
        <w:ind w:firstLine="0"/>
      </w:pPr>
      <w:r w:rsidRPr="00B54DCC">
        <w:rPr>
          <w:rFonts w:eastAsia="Calibri"/>
          <w:lang w:val="sr-Cyrl-BA"/>
        </w:rPr>
        <w:t>2</w:t>
      </w:r>
      <w:r w:rsidR="0073099A" w:rsidRPr="00B54DCC">
        <w:rPr>
          <w:rFonts w:eastAsia="Calibri"/>
        </w:rPr>
        <w:t>.</w:t>
      </w:r>
      <w:r w:rsidR="0073099A" w:rsidRPr="00B54DCC">
        <w:rPr>
          <w:rFonts w:eastAsia="Calibri"/>
        </w:rPr>
        <w:tab/>
      </w:r>
      <w:r w:rsidR="00853211">
        <w:t>Stečajni</w:t>
      </w:r>
      <w:r w:rsidR="00C16047">
        <w:t xml:space="preserve"> </w:t>
      </w:r>
      <w:r w:rsidR="00853211">
        <w:t>postupak</w:t>
      </w:r>
      <w:r w:rsidR="00C16047">
        <w:t xml:space="preserve"> </w:t>
      </w:r>
      <w:r w:rsidR="00853211">
        <w:t>protiv</w:t>
      </w:r>
      <w:r w:rsidR="00C16047">
        <w:t xml:space="preserve"> </w:t>
      </w:r>
      <w:r w:rsidR="00853211">
        <w:t>dužnika</w:t>
      </w:r>
      <w:r w:rsidR="00C16047">
        <w:t xml:space="preserve"> „</w:t>
      </w:r>
      <w:r w:rsidR="00853211">
        <w:t>Trudbenik</w:t>
      </w:r>
      <w:r w:rsidR="00C16047">
        <w:t xml:space="preserve">“ </w:t>
      </w:r>
      <w:r w:rsidR="00853211">
        <w:t>a</w:t>
      </w:r>
      <w:r w:rsidR="00C16047">
        <w:t>.</w:t>
      </w:r>
      <w:r w:rsidR="00853211">
        <w:t>d</w:t>
      </w:r>
      <w:r w:rsidR="00C16047">
        <w:t xml:space="preserve">. </w:t>
      </w:r>
      <w:r w:rsidR="00853211">
        <w:t>Doboj</w:t>
      </w:r>
      <w:r w:rsidR="00C16047">
        <w:t xml:space="preserve">. </w:t>
      </w:r>
      <w:r w:rsidR="00853211">
        <w:t>Nakon</w:t>
      </w:r>
      <w:r w:rsidR="00C16047">
        <w:t xml:space="preserve"> </w:t>
      </w:r>
      <w:r w:rsidR="00853211">
        <w:t>realizovane</w:t>
      </w:r>
      <w:r w:rsidR="00C16047">
        <w:t xml:space="preserve"> </w:t>
      </w:r>
      <w:r w:rsidR="00853211">
        <w:t>tri</w:t>
      </w:r>
      <w:r w:rsidR="00C16047">
        <w:t xml:space="preserve"> </w:t>
      </w:r>
      <w:r w:rsidR="00853211">
        <w:t>djelimične</w:t>
      </w:r>
      <w:r w:rsidR="00C16047">
        <w:t xml:space="preserve"> </w:t>
      </w:r>
      <w:r w:rsidR="00853211">
        <w:t>diobe</w:t>
      </w:r>
      <w:r w:rsidR="00C16047">
        <w:t xml:space="preserve">, </w:t>
      </w:r>
      <w:r w:rsidR="00853211">
        <w:t>izmireni</w:t>
      </w:r>
      <w:r w:rsidR="00C16047">
        <w:t xml:space="preserve"> </w:t>
      </w:r>
      <w:r w:rsidR="00853211">
        <w:t>su</w:t>
      </w:r>
      <w:r w:rsidR="00C16047">
        <w:t xml:space="preserve"> </w:t>
      </w:r>
      <w:r w:rsidR="00853211">
        <w:t>svi</w:t>
      </w:r>
      <w:r w:rsidR="00C16047">
        <w:t xml:space="preserve"> </w:t>
      </w:r>
      <w:r w:rsidR="00853211">
        <w:t>troškovi</w:t>
      </w:r>
      <w:r w:rsidR="00C16047">
        <w:t xml:space="preserve"> </w:t>
      </w:r>
      <w:r w:rsidR="00853211">
        <w:t>stečajnog</w:t>
      </w:r>
      <w:r w:rsidR="00C16047">
        <w:t xml:space="preserve"> </w:t>
      </w:r>
      <w:r w:rsidR="00853211">
        <w:t>postupka</w:t>
      </w:r>
      <w:r w:rsidR="00C16047">
        <w:t xml:space="preserve">, </w:t>
      </w:r>
      <w:r w:rsidR="00853211">
        <w:t>dugovi</w:t>
      </w:r>
      <w:r w:rsidR="00C16047">
        <w:t xml:space="preserve"> </w:t>
      </w:r>
      <w:r w:rsidR="00853211">
        <w:t>stečajne</w:t>
      </w:r>
      <w:r w:rsidR="00C16047">
        <w:t xml:space="preserve"> </w:t>
      </w:r>
      <w:r w:rsidR="00853211">
        <w:t>mase</w:t>
      </w:r>
      <w:r w:rsidR="00C16047">
        <w:t xml:space="preserve"> </w:t>
      </w:r>
      <w:r w:rsidR="00853211">
        <w:t>i</w:t>
      </w:r>
      <w:r w:rsidR="00C16047">
        <w:t xml:space="preserve"> </w:t>
      </w:r>
      <w:r w:rsidR="00853211">
        <w:t>sva</w:t>
      </w:r>
      <w:r w:rsidR="00C16047">
        <w:t xml:space="preserve"> </w:t>
      </w:r>
      <w:r w:rsidR="00853211">
        <w:t>priznata</w:t>
      </w:r>
      <w:r w:rsidR="00C16047">
        <w:t xml:space="preserve"> </w:t>
      </w:r>
      <w:r w:rsidR="00853211">
        <w:t>potraživanja</w:t>
      </w:r>
      <w:r w:rsidR="00C16047">
        <w:t xml:space="preserve"> </w:t>
      </w:r>
      <w:r w:rsidR="00853211">
        <w:t>povjeriocima</w:t>
      </w:r>
      <w:r w:rsidR="00C16047">
        <w:t xml:space="preserve"> </w:t>
      </w:r>
      <w:r w:rsidR="00853211">
        <w:t>prema</w:t>
      </w:r>
      <w:r w:rsidR="00C16047">
        <w:t xml:space="preserve"> </w:t>
      </w:r>
      <w:r w:rsidR="00853211">
        <w:t>Tabeli</w:t>
      </w:r>
      <w:r w:rsidR="00C16047">
        <w:t xml:space="preserve"> </w:t>
      </w:r>
      <w:r w:rsidR="00853211">
        <w:t>priznatih</w:t>
      </w:r>
      <w:r w:rsidR="00C16047">
        <w:t xml:space="preserve"> </w:t>
      </w:r>
      <w:r w:rsidR="00853211">
        <w:t>potraživanja</w:t>
      </w:r>
      <w:r w:rsidR="00C16047">
        <w:t xml:space="preserve"> </w:t>
      </w:r>
      <w:r w:rsidR="00853211">
        <w:t>u</w:t>
      </w:r>
      <w:r w:rsidR="00C16047">
        <w:t xml:space="preserve"> 100%</w:t>
      </w:r>
      <w:r w:rsidR="002E405E">
        <w:rPr>
          <w:lang w:val="sr-Cyrl-BA"/>
        </w:rPr>
        <w:t xml:space="preserve"> ( 1.500.000,00 </w:t>
      </w:r>
      <w:r w:rsidR="00853211">
        <w:rPr>
          <w:lang w:val="sr-Cyrl-BA"/>
        </w:rPr>
        <w:t>KM</w:t>
      </w:r>
      <w:r w:rsidR="002E405E">
        <w:rPr>
          <w:lang w:val="sr-Cyrl-BA"/>
        </w:rPr>
        <w:t>)</w:t>
      </w:r>
      <w:r w:rsidR="00C16047">
        <w:t xml:space="preserve">, </w:t>
      </w:r>
      <w:r w:rsidR="00853211">
        <w:t>a</w:t>
      </w:r>
      <w:r w:rsidR="00C16047">
        <w:t xml:space="preserve"> </w:t>
      </w:r>
      <w:r w:rsidR="00853211">
        <w:t>Poreska</w:t>
      </w:r>
      <w:r w:rsidR="00C16047">
        <w:t xml:space="preserve"> </w:t>
      </w:r>
      <w:r w:rsidR="00853211">
        <w:t>uprava</w:t>
      </w:r>
      <w:r w:rsidR="00C16047">
        <w:t xml:space="preserve"> </w:t>
      </w:r>
      <w:r w:rsidR="00853211">
        <w:t>RS</w:t>
      </w:r>
      <w:r w:rsidR="00C16047">
        <w:t xml:space="preserve"> </w:t>
      </w:r>
      <w:r w:rsidR="00853211">
        <w:t>je</w:t>
      </w:r>
      <w:r w:rsidR="00C16047">
        <w:t xml:space="preserve"> </w:t>
      </w:r>
      <w:r w:rsidR="00853211">
        <w:t>namirena</w:t>
      </w:r>
      <w:r w:rsidR="00C16047">
        <w:t xml:space="preserve"> </w:t>
      </w:r>
      <w:r w:rsidR="00853211">
        <w:t>kao</w:t>
      </w:r>
      <w:r w:rsidR="00C16047">
        <w:t xml:space="preserve"> </w:t>
      </w:r>
      <w:r w:rsidR="00853211">
        <w:t>razlučni</w:t>
      </w:r>
      <w:r w:rsidR="00C16047">
        <w:t xml:space="preserve"> </w:t>
      </w:r>
      <w:r w:rsidR="00853211">
        <w:t>povjerilac</w:t>
      </w:r>
      <w:r w:rsidR="00C16047">
        <w:t xml:space="preserve"> </w:t>
      </w:r>
      <w:r w:rsidR="00853211">
        <w:t>i</w:t>
      </w:r>
      <w:r w:rsidR="00C16047">
        <w:t xml:space="preserve"> </w:t>
      </w:r>
      <w:r w:rsidR="00853211">
        <w:t>povjerilac</w:t>
      </w:r>
      <w:r w:rsidR="00C16047">
        <w:t xml:space="preserve"> </w:t>
      </w:r>
      <w:r w:rsidR="00853211">
        <w:t>opšteg</w:t>
      </w:r>
      <w:r w:rsidR="00C16047">
        <w:t xml:space="preserve"> </w:t>
      </w:r>
      <w:r w:rsidR="00853211">
        <w:t>isplatnog</w:t>
      </w:r>
      <w:r w:rsidR="00C16047">
        <w:t xml:space="preserve"> </w:t>
      </w:r>
      <w:r w:rsidR="00853211">
        <w:t>reda</w:t>
      </w:r>
      <w:r w:rsidR="00C16047">
        <w:t xml:space="preserve"> </w:t>
      </w:r>
      <w:r w:rsidR="00853211">
        <w:t>u</w:t>
      </w:r>
      <w:r w:rsidR="00C16047">
        <w:t xml:space="preserve"> 100% </w:t>
      </w:r>
      <w:r w:rsidR="00853211">
        <w:t>iznosu</w:t>
      </w:r>
      <w:r w:rsidR="00C16047">
        <w:t xml:space="preserve">. </w:t>
      </w:r>
      <w:r w:rsidR="00853211">
        <w:t>Nakon</w:t>
      </w:r>
      <w:r w:rsidR="00C16047">
        <w:t xml:space="preserve"> </w:t>
      </w:r>
      <w:r w:rsidR="00853211">
        <w:t>namirenja</w:t>
      </w:r>
      <w:r w:rsidR="00C16047">
        <w:t xml:space="preserve"> </w:t>
      </w:r>
      <w:r w:rsidR="00853211">
        <w:t>svih</w:t>
      </w:r>
      <w:r w:rsidR="00C16047">
        <w:t xml:space="preserve"> </w:t>
      </w:r>
      <w:r w:rsidR="00853211">
        <w:t>povjerilaca</w:t>
      </w:r>
      <w:r w:rsidR="00C16047">
        <w:t xml:space="preserve"> ( </w:t>
      </w:r>
      <w:r w:rsidR="00853211">
        <w:t>razlučnih</w:t>
      </w:r>
      <w:r w:rsidR="00C16047">
        <w:t xml:space="preserve"> </w:t>
      </w:r>
      <w:r w:rsidR="00853211">
        <w:t>i</w:t>
      </w:r>
      <w:r w:rsidR="00C16047">
        <w:t xml:space="preserve"> </w:t>
      </w:r>
      <w:r w:rsidR="00853211">
        <w:t>opšteg</w:t>
      </w:r>
      <w:r w:rsidR="00C16047">
        <w:t xml:space="preserve"> </w:t>
      </w:r>
      <w:r w:rsidR="00853211">
        <w:t>isplatnog</w:t>
      </w:r>
      <w:r w:rsidR="00C16047">
        <w:t xml:space="preserve"> </w:t>
      </w:r>
      <w:r w:rsidR="00853211">
        <w:t>reda</w:t>
      </w:r>
      <w:r w:rsidR="00C16047">
        <w:t xml:space="preserve">) </w:t>
      </w:r>
      <w:r w:rsidR="00853211">
        <w:t>kod</w:t>
      </w:r>
      <w:r w:rsidR="00C16047">
        <w:t xml:space="preserve"> </w:t>
      </w:r>
      <w:r w:rsidR="00853211">
        <w:t>stečajnog</w:t>
      </w:r>
      <w:r w:rsidR="00C16047">
        <w:t xml:space="preserve"> </w:t>
      </w:r>
      <w:r w:rsidR="00853211">
        <w:t>dužnika</w:t>
      </w:r>
      <w:r w:rsidR="00C16047">
        <w:t xml:space="preserve"> </w:t>
      </w:r>
      <w:r w:rsidR="00853211">
        <w:t>ostao</w:t>
      </w:r>
      <w:r w:rsidR="00C16047">
        <w:t xml:space="preserve"> </w:t>
      </w:r>
      <w:r w:rsidR="00853211">
        <w:t>je</w:t>
      </w:r>
      <w:r w:rsidR="00C16047">
        <w:t xml:space="preserve"> </w:t>
      </w:r>
      <w:r w:rsidR="00853211">
        <w:t>neraspoređen</w:t>
      </w:r>
      <w:r w:rsidR="00C16047">
        <w:t xml:space="preserve"> </w:t>
      </w:r>
      <w:r w:rsidR="00853211">
        <w:t>novčani</w:t>
      </w:r>
      <w:r w:rsidR="00C16047">
        <w:t xml:space="preserve"> </w:t>
      </w:r>
      <w:r w:rsidR="00853211">
        <w:t>iznos</w:t>
      </w:r>
      <w:r w:rsidR="00C16047">
        <w:t xml:space="preserve"> </w:t>
      </w:r>
      <w:r w:rsidR="00853211">
        <w:t>od</w:t>
      </w:r>
      <w:r w:rsidR="00C16047">
        <w:t xml:space="preserve"> 1.331.982,24 </w:t>
      </w:r>
      <w:r w:rsidR="00853211">
        <w:t>KM</w:t>
      </w:r>
      <w:r w:rsidR="00C16047">
        <w:t xml:space="preserve">, </w:t>
      </w:r>
      <w:r w:rsidR="00853211">
        <w:t>a</w:t>
      </w:r>
      <w:r w:rsidR="00C16047">
        <w:t xml:space="preserve"> </w:t>
      </w:r>
      <w:r w:rsidR="00853211">
        <w:t>koja</w:t>
      </w:r>
      <w:r w:rsidR="00C16047">
        <w:t xml:space="preserve"> </w:t>
      </w:r>
      <w:r w:rsidR="00853211">
        <w:t>sredstva</w:t>
      </w:r>
      <w:r w:rsidR="00C16047">
        <w:t xml:space="preserve"> </w:t>
      </w:r>
      <w:r w:rsidR="00853211">
        <w:t>su</w:t>
      </w:r>
      <w:r w:rsidR="00C16047">
        <w:t xml:space="preserve"> </w:t>
      </w:r>
      <w:r w:rsidR="00853211">
        <w:t>po</w:t>
      </w:r>
      <w:r w:rsidR="00C16047">
        <w:t xml:space="preserve"> </w:t>
      </w:r>
      <w:r w:rsidR="00853211">
        <w:t>odluci</w:t>
      </w:r>
      <w:r w:rsidR="00C16047">
        <w:t xml:space="preserve"> </w:t>
      </w:r>
      <w:r w:rsidR="00853211">
        <w:t>Odbora</w:t>
      </w:r>
      <w:r w:rsidR="00C16047">
        <w:t xml:space="preserve"> </w:t>
      </w:r>
      <w:r w:rsidR="00853211">
        <w:t>povjerilaca</w:t>
      </w:r>
      <w:r w:rsidR="00C16047">
        <w:t xml:space="preserve"> </w:t>
      </w:r>
      <w:r w:rsidR="00853211">
        <w:t>deponovana</w:t>
      </w:r>
      <w:r w:rsidR="00C16047">
        <w:t xml:space="preserve"> </w:t>
      </w:r>
      <w:r w:rsidR="00853211">
        <w:t>na</w:t>
      </w:r>
      <w:r w:rsidR="00C16047">
        <w:t xml:space="preserve"> </w:t>
      </w:r>
      <w:r w:rsidR="00853211">
        <w:t>depozit</w:t>
      </w:r>
      <w:r w:rsidR="00C16047">
        <w:t xml:space="preserve"> </w:t>
      </w:r>
      <w:r w:rsidR="00853211">
        <w:t>Okružnog</w:t>
      </w:r>
      <w:r w:rsidR="00C16047">
        <w:t xml:space="preserve"> </w:t>
      </w:r>
      <w:r w:rsidR="00853211">
        <w:t>privrednog</w:t>
      </w:r>
      <w:r w:rsidR="00C16047">
        <w:t xml:space="preserve"> </w:t>
      </w:r>
      <w:r w:rsidR="00853211">
        <w:t>suda</w:t>
      </w:r>
      <w:r w:rsidR="00C16047">
        <w:t xml:space="preserve"> </w:t>
      </w:r>
      <w:r w:rsidR="00853211">
        <w:t>Doboj</w:t>
      </w:r>
      <w:r w:rsidR="00C16047">
        <w:t xml:space="preserve">. </w:t>
      </w:r>
      <w:r w:rsidR="00853211">
        <w:t>S</w:t>
      </w:r>
      <w:r w:rsidR="00C16047">
        <w:t xml:space="preserve"> </w:t>
      </w:r>
      <w:r w:rsidR="00853211">
        <w:t>obzirom</w:t>
      </w:r>
      <w:r w:rsidR="00C16047">
        <w:t xml:space="preserve"> </w:t>
      </w:r>
      <w:r w:rsidR="00853211">
        <w:t>da</w:t>
      </w:r>
      <w:r w:rsidR="00C16047">
        <w:t xml:space="preserve"> </w:t>
      </w:r>
      <w:r w:rsidR="00853211">
        <w:t>je</w:t>
      </w:r>
      <w:r w:rsidR="00C16047">
        <w:t xml:space="preserve"> </w:t>
      </w:r>
      <w:r w:rsidR="00853211">
        <w:t>ostalo</w:t>
      </w:r>
      <w:r w:rsidR="00C16047">
        <w:t xml:space="preserve"> </w:t>
      </w:r>
      <w:r w:rsidR="00853211">
        <w:t>neraspoređenih</w:t>
      </w:r>
      <w:r w:rsidR="00C16047">
        <w:t xml:space="preserve"> </w:t>
      </w:r>
      <w:r w:rsidR="00853211">
        <w:t>novčanih</w:t>
      </w:r>
      <w:r w:rsidR="00C16047">
        <w:t xml:space="preserve"> </w:t>
      </w:r>
      <w:r w:rsidR="00853211">
        <w:t>srestava</w:t>
      </w:r>
      <w:r w:rsidR="00C16047">
        <w:t xml:space="preserve"> </w:t>
      </w:r>
      <w:r w:rsidR="00853211">
        <w:t>na</w:t>
      </w:r>
      <w:r w:rsidR="00C16047">
        <w:t xml:space="preserve"> </w:t>
      </w:r>
      <w:r w:rsidR="00853211">
        <w:t>računu</w:t>
      </w:r>
      <w:r w:rsidR="00C16047">
        <w:t xml:space="preserve"> </w:t>
      </w:r>
      <w:r w:rsidR="00853211">
        <w:t>stečajnog</w:t>
      </w:r>
      <w:r w:rsidR="00C16047">
        <w:t xml:space="preserve"> </w:t>
      </w:r>
      <w:r w:rsidR="00853211">
        <w:t>dužnika</w:t>
      </w:r>
      <w:r w:rsidR="00C16047">
        <w:t xml:space="preserve">, </w:t>
      </w:r>
      <w:r w:rsidR="00853211">
        <w:t>Okružni</w:t>
      </w:r>
      <w:r w:rsidR="00C16047">
        <w:t xml:space="preserve"> </w:t>
      </w:r>
      <w:r w:rsidR="00853211">
        <w:t>privredni</w:t>
      </w:r>
      <w:r w:rsidR="00C16047">
        <w:t xml:space="preserve"> </w:t>
      </w:r>
      <w:r w:rsidR="00853211">
        <w:t>sud</w:t>
      </w:r>
      <w:r w:rsidR="00C16047">
        <w:t xml:space="preserve"> </w:t>
      </w:r>
      <w:r w:rsidR="00853211">
        <w:t>Doboj</w:t>
      </w:r>
      <w:r w:rsidR="00C16047">
        <w:t xml:space="preserve"> </w:t>
      </w:r>
      <w:r w:rsidR="00853211">
        <w:t>je</w:t>
      </w:r>
      <w:r w:rsidR="00C16047">
        <w:t xml:space="preserve"> </w:t>
      </w:r>
      <w:r w:rsidR="00853211">
        <w:t>pozvao</w:t>
      </w:r>
      <w:r w:rsidR="00C16047">
        <w:t xml:space="preserve"> </w:t>
      </w:r>
      <w:r w:rsidR="00853211">
        <w:t>povjerioce</w:t>
      </w:r>
      <w:r w:rsidR="00C16047">
        <w:t xml:space="preserve"> </w:t>
      </w:r>
      <w:r w:rsidR="00853211">
        <w:t>nižeg</w:t>
      </w:r>
      <w:r w:rsidR="00C16047">
        <w:t xml:space="preserve"> </w:t>
      </w:r>
      <w:r w:rsidR="00853211">
        <w:t>isplatnog</w:t>
      </w:r>
      <w:r w:rsidR="00C16047">
        <w:t xml:space="preserve"> </w:t>
      </w:r>
      <w:r w:rsidR="00853211">
        <w:t>reda</w:t>
      </w:r>
      <w:r w:rsidR="00C16047">
        <w:t xml:space="preserve"> </w:t>
      </w:r>
      <w:r w:rsidR="00853211">
        <w:t>da</w:t>
      </w:r>
      <w:r w:rsidR="00C16047">
        <w:t xml:space="preserve"> </w:t>
      </w:r>
      <w:r w:rsidR="00853211">
        <w:t>prijave</w:t>
      </w:r>
      <w:r w:rsidR="00C16047">
        <w:t xml:space="preserve"> </w:t>
      </w:r>
      <w:r w:rsidR="00853211">
        <w:t>svoja</w:t>
      </w:r>
      <w:r w:rsidR="00C16047">
        <w:t xml:space="preserve"> </w:t>
      </w:r>
      <w:r w:rsidR="00853211">
        <w:t>potraživanja</w:t>
      </w:r>
      <w:r w:rsidR="00C16047">
        <w:t xml:space="preserve">, </w:t>
      </w:r>
      <w:r w:rsidR="00853211">
        <w:t>a</w:t>
      </w:r>
      <w:r w:rsidR="00C16047">
        <w:t xml:space="preserve"> </w:t>
      </w:r>
      <w:r w:rsidR="00853211">
        <w:t>što</w:t>
      </w:r>
      <w:r w:rsidR="00C16047">
        <w:t xml:space="preserve"> </w:t>
      </w:r>
      <w:r w:rsidR="00853211">
        <w:t>znači</w:t>
      </w:r>
      <w:r w:rsidR="00C16047">
        <w:t xml:space="preserve"> </w:t>
      </w:r>
      <w:r w:rsidR="00853211">
        <w:t>da</w:t>
      </w:r>
      <w:r w:rsidR="00C16047">
        <w:t xml:space="preserve"> </w:t>
      </w:r>
      <w:r w:rsidR="00853211">
        <w:t>će</w:t>
      </w:r>
      <w:r w:rsidR="00C16047">
        <w:t xml:space="preserve"> </w:t>
      </w:r>
      <w:r w:rsidR="00853211">
        <w:t>Poreska</w:t>
      </w:r>
      <w:r w:rsidR="00C16047">
        <w:t xml:space="preserve"> </w:t>
      </w:r>
      <w:r w:rsidR="00853211">
        <w:t>uprava</w:t>
      </w:r>
      <w:r w:rsidR="00C16047">
        <w:t xml:space="preserve"> </w:t>
      </w:r>
      <w:r w:rsidR="00853211">
        <w:t>Republike</w:t>
      </w:r>
      <w:r w:rsidR="00C16047">
        <w:t xml:space="preserve"> </w:t>
      </w:r>
      <w:r w:rsidR="00853211">
        <w:t>Srpske</w:t>
      </w:r>
      <w:r w:rsidR="00C16047">
        <w:t xml:space="preserve"> </w:t>
      </w:r>
      <w:r w:rsidR="00853211">
        <w:t>naplatiti</w:t>
      </w:r>
      <w:r w:rsidR="00C16047">
        <w:t xml:space="preserve"> </w:t>
      </w:r>
      <w:r w:rsidR="00853211">
        <w:t>i</w:t>
      </w:r>
      <w:r w:rsidR="00C16047">
        <w:t xml:space="preserve"> </w:t>
      </w:r>
      <w:r w:rsidR="00853211">
        <w:t>zakonske</w:t>
      </w:r>
      <w:r w:rsidR="00C16047">
        <w:t xml:space="preserve"> </w:t>
      </w:r>
      <w:r w:rsidR="00853211">
        <w:t>zatezne</w:t>
      </w:r>
      <w:r w:rsidR="00C16047">
        <w:t xml:space="preserve"> </w:t>
      </w:r>
      <w:r w:rsidR="00853211">
        <w:t>kamate</w:t>
      </w:r>
      <w:r w:rsidR="00C16047">
        <w:t xml:space="preserve">. </w:t>
      </w:r>
    </w:p>
    <w:p w14:paraId="3070D4F9" w14:textId="37977988" w:rsidR="00C16047" w:rsidRDefault="00853211" w:rsidP="00C16047">
      <w:pPr>
        <w:spacing w:before="0" w:after="0"/>
        <w:ind w:firstLine="0"/>
      </w:pPr>
      <w:r>
        <w:t>U</w:t>
      </w:r>
      <w:r w:rsidR="00C16047">
        <w:t xml:space="preserve"> </w:t>
      </w:r>
      <w:r>
        <w:t>toku</w:t>
      </w:r>
      <w:r w:rsidR="00C16047">
        <w:t xml:space="preserve"> </w:t>
      </w:r>
      <w:r>
        <w:t>trajanja</w:t>
      </w:r>
      <w:r w:rsidR="00C16047">
        <w:t xml:space="preserve"> </w:t>
      </w:r>
      <w:r>
        <w:t>stečajnog</w:t>
      </w:r>
      <w:r w:rsidR="00C16047">
        <w:t xml:space="preserve"> </w:t>
      </w:r>
      <w:r>
        <w:t>postupka</w:t>
      </w:r>
      <w:r w:rsidR="00C16047">
        <w:t xml:space="preserve"> </w:t>
      </w:r>
      <w:r>
        <w:t>zaprimljeno</w:t>
      </w:r>
      <w:r w:rsidR="00C16047">
        <w:t xml:space="preserve"> </w:t>
      </w:r>
      <w:r>
        <w:t>je</w:t>
      </w:r>
      <w:r w:rsidR="00C16047">
        <w:t xml:space="preserve"> </w:t>
      </w:r>
      <w:r>
        <w:t>od</w:t>
      </w:r>
      <w:r w:rsidR="00C16047">
        <w:t xml:space="preserve"> </w:t>
      </w:r>
      <w:r>
        <w:t>strane</w:t>
      </w:r>
      <w:r w:rsidR="00C16047">
        <w:t xml:space="preserve"> „ CITU MALL“ </w:t>
      </w:r>
      <w:r>
        <w:t>Pismo</w:t>
      </w:r>
      <w:r w:rsidR="00C16047">
        <w:t xml:space="preserve"> </w:t>
      </w:r>
      <w:r>
        <w:t>namjere</w:t>
      </w:r>
      <w:r w:rsidR="00C16047">
        <w:t xml:space="preserve"> </w:t>
      </w:r>
      <w:r>
        <w:t>od</w:t>
      </w:r>
      <w:r w:rsidR="00C16047">
        <w:t xml:space="preserve"> 05.11.2021. </w:t>
      </w:r>
      <w:r>
        <w:t>godine</w:t>
      </w:r>
      <w:r w:rsidR="00C16047">
        <w:t xml:space="preserve">, </w:t>
      </w:r>
      <w:r>
        <w:t>u</w:t>
      </w:r>
      <w:r w:rsidR="00C16047">
        <w:t xml:space="preserve"> </w:t>
      </w:r>
      <w:r>
        <w:t>kojem</w:t>
      </w:r>
      <w:r w:rsidR="00C16047">
        <w:t xml:space="preserve"> </w:t>
      </w:r>
      <w:r>
        <w:t>je</w:t>
      </w:r>
      <w:r w:rsidR="00C16047">
        <w:t xml:space="preserve"> </w:t>
      </w:r>
      <w:r>
        <w:t>iskazana</w:t>
      </w:r>
      <w:r w:rsidR="00C16047">
        <w:t xml:space="preserve"> </w:t>
      </w:r>
      <w:r>
        <w:t>spremnost</w:t>
      </w:r>
      <w:r w:rsidR="00C16047">
        <w:t xml:space="preserve">  </w:t>
      </w:r>
      <w:r>
        <w:t>za</w:t>
      </w:r>
      <w:r w:rsidR="00C16047">
        <w:t xml:space="preserve"> </w:t>
      </w:r>
      <w:r>
        <w:t>kupovinu</w:t>
      </w:r>
      <w:r w:rsidR="00C16047">
        <w:t xml:space="preserve"> </w:t>
      </w:r>
      <w:r>
        <w:t>cjelokupne</w:t>
      </w:r>
      <w:r w:rsidR="00C16047">
        <w:t xml:space="preserve"> </w:t>
      </w:r>
      <w:r>
        <w:t>nepokretne</w:t>
      </w:r>
      <w:r w:rsidR="00C16047">
        <w:t xml:space="preserve"> </w:t>
      </w:r>
      <w:r>
        <w:t>imovine</w:t>
      </w:r>
      <w:r w:rsidR="00C16047">
        <w:t xml:space="preserve"> </w:t>
      </w:r>
      <w:r>
        <w:t>stečajnog</w:t>
      </w:r>
      <w:r w:rsidR="00C16047">
        <w:t xml:space="preserve"> </w:t>
      </w:r>
      <w:r>
        <w:t>dužnika</w:t>
      </w:r>
      <w:r w:rsidR="00C16047">
        <w:t xml:space="preserve"> </w:t>
      </w:r>
      <w:r>
        <w:t>po</w:t>
      </w:r>
      <w:r w:rsidR="00C16047">
        <w:t xml:space="preserve"> </w:t>
      </w:r>
      <w:r>
        <w:t>cijeni</w:t>
      </w:r>
      <w:r w:rsidR="00C16047">
        <w:t xml:space="preserve"> </w:t>
      </w:r>
      <w:r>
        <w:t>od</w:t>
      </w:r>
      <w:r w:rsidR="00C16047">
        <w:t xml:space="preserve"> 10.500.000,00 </w:t>
      </w:r>
      <w:r>
        <w:t>KM</w:t>
      </w:r>
      <w:r w:rsidR="00C16047">
        <w:t xml:space="preserve">, </w:t>
      </w:r>
      <w:r>
        <w:t>a</w:t>
      </w:r>
      <w:r w:rsidR="00C16047">
        <w:t xml:space="preserve"> </w:t>
      </w:r>
      <w:r>
        <w:t>ispata</w:t>
      </w:r>
      <w:r w:rsidR="00C16047">
        <w:t xml:space="preserve"> </w:t>
      </w:r>
      <w:r>
        <w:t>kupoprodajne</w:t>
      </w:r>
      <w:r w:rsidR="00C16047">
        <w:t xml:space="preserve"> </w:t>
      </w:r>
      <w:r>
        <w:t>cijene</w:t>
      </w:r>
      <w:r w:rsidR="00C16047">
        <w:t xml:space="preserve"> </w:t>
      </w:r>
      <w:r>
        <w:t>i</w:t>
      </w:r>
      <w:r w:rsidR="00C16047">
        <w:t xml:space="preserve"> </w:t>
      </w:r>
      <w:r>
        <w:t>prenos</w:t>
      </w:r>
      <w:r w:rsidR="00C16047">
        <w:t xml:space="preserve"> </w:t>
      </w:r>
      <w:r>
        <w:t>vlasništva</w:t>
      </w:r>
      <w:r w:rsidR="00C16047">
        <w:t xml:space="preserve"> </w:t>
      </w:r>
      <w:r>
        <w:t>se</w:t>
      </w:r>
      <w:r w:rsidR="00C16047">
        <w:t xml:space="preserve"> </w:t>
      </w:r>
      <w:r>
        <w:t>trebao</w:t>
      </w:r>
      <w:r w:rsidR="00C16047">
        <w:t xml:space="preserve"> </w:t>
      </w:r>
      <w:r>
        <w:t>okončati</w:t>
      </w:r>
      <w:r w:rsidR="00C16047">
        <w:t xml:space="preserve"> </w:t>
      </w:r>
      <w:r>
        <w:t>do</w:t>
      </w:r>
      <w:r w:rsidR="00C16047">
        <w:t xml:space="preserve"> 31.12.2021. </w:t>
      </w:r>
      <w:r>
        <w:t>godine</w:t>
      </w:r>
      <w:r w:rsidR="00C16047">
        <w:t xml:space="preserve">. </w:t>
      </w:r>
      <w:r>
        <w:t>Navedenu</w:t>
      </w:r>
      <w:r w:rsidR="00C16047">
        <w:t xml:space="preserve"> </w:t>
      </w:r>
      <w:r>
        <w:t>ponudu</w:t>
      </w:r>
      <w:r w:rsidR="00C16047">
        <w:t xml:space="preserve"> </w:t>
      </w:r>
      <w:r>
        <w:t>Odbor</w:t>
      </w:r>
      <w:r w:rsidR="00C16047">
        <w:t xml:space="preserve"> </w:t>
      </w:r>
      <w:r>
        <w:t>povjerilaca</w:t>
      </w:r>
      <w:r w:rsidR="00C16047">
        <w:t xml:space="preserve"> </w:t>
      </w:r>
      <w:r>
        <w:t>nije</w:t>
      </w:r>
      <w:r w:rsidR="00C16047">
        <w:t xml:space="preserve"> </w:t>
      </w:r>
      <w:r>
        <w:t>prihvatio</w:t>
      </w:r>
      <w:r w:rsidR="00C16047">
        <w:t xml:space="preserve"> </w:t>
      </w:r>
      <w:r>
        <w:t>zato</w:t>
      </w:r>
      <w:r w:rsidR="00C16047">
        <w:t xml:space="preserve"> </w:t>
      </w:r>
      <w:r>
        <w:t>što</w:t>
      </w:r>
      <w:r w:rsidR="00C16047">
        <w:t xml:space="preserve"> </w:t>
      </w:r>
      <w:r>
        <w:t>je</w:t>
      </w:r>
      <w:r w:rsidR="00C16047">
        <w:t xml:space="preserve"> </w:t>
      </w:r>
      <w:r>
        <w:t>ista</w:t>
      </w:r>
      <w:r w:rsidR="00C16047">
        <w:t xml:space="preserve"> </w:t>
      </w:r>
      <w:r>
        <w:t>bila</w:t>
      </w:r>
      <w:r w:rsidR="00C16047">
        <w:t xml:space="preserve"> </w:t>
      </w:r>
      <w:r>
        <w:t>dostavljena</w:t>
      </w:r>
      <w:r w:rsidR="00C16047">
        <w:t xml:space="preserve"> </w:t>
      </w:r>
      <w:r>
        <w:t>bez</w:t>
      </w:r>
      <w:r w:rsidR="00C16047">
        <w:t xml:space="preserve"> </w:t>
      </w:r>
      <w:r>
        <w:t>postupka</w:t>
      </w:r>
      <w:r w:rsidR="00C16047">
        <w:t xml:space="preserve"> </w:t>
      </w:r>
      <w:r>
        <w:t>javnog</w:t>
      </w:r>
      <w:r w:rsidR="00C16047">
        <w:t xml:space="preserve"> </w:t>
      </w:r>
      <w:r>
        <w:t>oglašavanja</w:t>
      </w:r>
      <w:r w:rsidR="00C16047">
        <w:t xml:space="preserve">. </w:t>
      </w:r>
      <w:r>
        <w:t>Dana</w:t>
      </w:r>
      <w:r w:rsidR="00C16047">
        <w:t xml:space="preserve"> 17.02.2022. </w:t>
      </w:r>
      <w:r>
        <w:t>godine</w:t>
      </w:r>
      <w:r w:rsidR="00C16047">
        <w:t xml:space="preserve"> </w:t>
      </w:r>
      <w:r>
        <w:t>kod</w:t>
      </w:r>
      <w:r w:rsidR="00C16047">
        <w:t xml:space="preserve"> </w:t>
      </w:r>
      <w:r>
        <w:t>Okružnog</w:t>
      </w:r>
      <w:r w:rsidR="00C16047">
        <w:t xml:space="preserve"> </w:t>
      </w:r>
      <w:r>
        <w:t>privrednog</w:t>
      </w:r>
      <w:r w:rsidR="00C16047">
        <w:t xml:space="preserve"> </w:t>
      </w:r>
      <w:r>
        <w:t>suda</w:t>
      </w:r>
      <w:r w:rsidR="00C16047">
        <w:t xml:space="preserve"> </w:t>
      </w:r>
      <w:r>
        <w:t>Doboj</w:t>
      </w:r>
      <w:r w:rsidR="00C16047">
        <w:t xml:space="preserve"> </w:t>
      </w:r>
      <w:r>
        <w:t>zakazana</w:t>
      </w:r>
      <w:r w:rsidR="00C16047">
        <w:t xml:space="preserve"> </w:t>
      </w:r>
      <w:r>
        <w:t>je</w:t>
      </w:r>
      <w:r w:rsidR="00C16047">
        <w:t xml:space="preserve"> </w:t>
      </w:r>
      <w:r>
        <w:t>i</w:t>
      </w:r>
      <w:r w:rsidR="00C16047">
        <w:t xml:space="preserve"> </w:t>
      </w:r>
      <w:r>
        <w:t>održana</w:t>
      </w:r>
      <w:r w:rsidR="00C16047">
        <w:t xml:space="preserve"> </w:t>
      </w:r>
      <w:r>
        <w:t>Skupština</w:t>
      </w:r>
      <w:r w:rsidR="00C16047">
        <w:t xml:space="preserve"> </w:t>
      </w:r>
      <w:r>
        <w:t>povjerilaca</w:t>
      </w:r>
      <w:r w:rsidR="00C16047">
        <w:t xml:space="preserve"> </w:t>
      </w:r>
      <w:r>
        <w:t>na</w:t>
      </w:r>
      <w:r w:rsidR="00C16047">
        <w:t xml:space="preserve"> </w:t>
      </w:r>
      <w:r>
        <w:t>kojoj</w:t>
      </w:r>
      <w:r w:rsidR="00C16047">
        <w:t xml:space="preserve"> </w:t>
      </w:r>
      <w:r>
        <w:t>je</w:t>
      </w:r>
      <w:r w:rsidR="00C16047">
        <w:t xml:space="preserve">, </w:t>
      </w:r>
      <w:r>
        <w:t>neposredno</w:t>
      </w:r>
      <w:r w:rsidR="00C16047">
        <w:t xml:space="preserve"> </w:t>
      </w:r>
      <w:r>
        <w:t>prije</w:t>
      </w:r>
      <w:r w:rsidR="00C16047">
        <w:t xml:space="preserve"> </w:t>
      </w:r>
      <w:r>
        <w:t>održavanja</w:t>
      </w:r>
      <w:r w:rsidR="00C16047">
        <w:t xml:space="preserve"> </w:t>
      </w:r>
      <w:r>
        <w:t>iste</w:t>
      </w:r>
      <w:r w:rsidR="00C16047">
        <w:t xml:space="preserve">, </w:t>
      </w:r>
      <w:r>
        <w:t>zaprimljena</w:t>
      </w:r>
      <w:r w:rsidR="00C16047">
        <w:t xml:space="preserve">  </w:t>
      </w:r>
      <w:r>
        <w:t>ponuda</w:t>
      </w:r>
      <w:r w:rsidR="00C16047">
        <w:t xml:space="preserve"> </w:t>
      </w:r>
      <w:r>
        <w:t>GP</w:t>
      </w:r>
      <w:r w:rsidR="00C16047">
        <w:t xml:space="preserve"> „</w:t>
      </w:r>
      <w:r>
        <w:t>Gradip</w:t>
      </w:r>
      <w:r w:rsidR="00C16047">
        <w:t xml:space="preserve">“ </w:t>
      </w:r>
      <w:r>
        <w:t>a</w:t>
      </w:r>
      <w:r w:rsidR="00C16047">
        <w:t>.</w:t>
      </w:r>
      <w:r>
        <w:t>d</w:t>
      </w:r>
      <w:r w:rsidR="00C16047">
        <w:t xml:space="preserve">. </w:t>
      </w:r>
      <w:r>
        <w:t>Prnjavor</w:t>
      </w:r>
      <w:r w:rsidR="00C16047">
        <w:t xml:space="preserve"> </w:t>
      </w:r>
      <w:r>
        <w:t>koji</w:t>
      </w:r>
      <w:r w:rsidR="00C16047">
        <w:t xml:space="preserve"> </w:t>
      </w:r>
      <w:r>
        <w:t>je</w:t>
      </w:r>
      <w:r w:rsidR="00C16047">
        <w:t xml:space="preserve"> </w:t>
      </w:r>
      <w:r>
        <w:t>iskazao</w:t>
      </w:r>
      <w:r w:rsidR="00C16047">
        <w:t xml:space="preserve"> </w:t>
      </w:r>
      <w:r>
        <w:t>spremnost</w:t>
      </w:r>
      <w:r w:rsidR="00C16047">
        <w:t xml:space="preserve"> </w:t>
      </w:r>
      <w:r>
        <w:t>za</w:t>
      </w:r>
      <w:r w:rsidR="00C16047">
        <w:t xml:space="preserve"> </w:t>
      </w:r>
      <w:r>
        <w:t>kupovinu</w:t>
      </w:r>
      <w:r w:rsidR="00C16047">
        <w:t xml:space="preserve"> </w:t>
      </w:r>
      <w:r>
        <w:t>cjelokupne</w:t>
      </w:r>
      <w:r w:rsidR="00C16047">
        <w:t xml:space="preserve"> </w:t>
      </w:r>
      <w:r>
        <w:t>imovine</w:t>
      </w:r>
      <w:r w:rsidR="00C16047">
        <w:t xml:space="preserve"> </w:t>
      </w:r>
      <w:r>
        <w:t>stečajnog</w:t>
      </w:r>
      <w:r w:rsidR="00C16047">
        <w:t xml:space="preserve"> </w:t>
      </w:r>
      <w:r>
        <w:t>dužnika</w:t>
      </w:r>
      <w:r w:rsidR="00C16047">
        <w:t xml:space="preserve"> ( </w:t>
      </w:r>
      <w:r>
        <w:t>pokretne</w:t>
      </w:r>
      <w:r w:rsidR="00C16047">
        <w:t xml:space="preserve"> </w:t>
      </w:r>
      <w:r>
        <w:t>i</w:t>
      </w:r>
      <w:r w:rsidR="00C16047">
        <w:t xml:space="preserve"> </w:t>
      </w:r>
      <w:r>
        <w:t>nepokretne</w:t>
      </w:r>
      <w:r w:rsidR="00C16047">
        <w:t xml:space="preserve">) </w:t>
      </w:r>
      <w:r>
        <w:t>za</w:t>
      </w:r>
      <w:r w:rsidR="00C16047">
        <w:t xml:space="preserve"> </w:t>
      </w:r>
      <w:r>
        <w:t>kupoprodajnu</w:t>
      </w:r>
      <w:r w:rsidR="00C16047">
        <w:t xml:space="preserve"> </w:t>
      </w:r>
      <w:r>
        <w:t>cijenu</w:t>
      </w:r>
      <w:r w:rsidR="00C16047">
        <w:t xml:space="preserve"> </w:t>
      </w:r>
      <w:r>
        <w:t>od</w:t>
      </w:r>
      <w:r w:rsidR="00C16047">
        <w:t xml:space="preserve"> 12.000.000,00 </w:t>
      </w:r>
      <w:r>
        <w:t>KM</w:t>
      </w:r>
      <w:r w:rsidR="00C16047">
        <w:t xml:space="preserve">,  </w:t>
      </w:r>
      <w:r>
        <w:t>a</w:t>
      </w:r>
      <w:r w:rsidR="00C16047">
        <w:t xml:space="preserve"> </w:t>
      </w:r>
      <w:r>
        <w:t>isplata</w:t>
      </w:r>
      <w:r w:rsidR="00C16047">
        <w:t xml:space="preserve"> </w:t>
      </w:r>
      <w:r>
        <w:t>kupoprodajne</w:t>
      </w:r>
      <w:r w:rsidR="00C16047">
        <w:t xml:space="preserve"> </w:t>
      </w:r>
      <w:r>
        <w:t>cijene</w:t>
      </w:r>
      <w:r w:rsidR="00C16047">
        <w:t xml:space="preserve"> </w:t>
      </w:r>
      <w:r>
        <w:t>i</w:t>
      </w:r>
      <w:r w:rsidR="00C16047">
        <w:t xml:space="preserve"> </w:t>
      </w:r>
      <w:r>
        <w:t>prenos</w:t>
      </w:r>
      <w:r w:rsidR="00C16047">
        <w:t xml:space="preserve"> </w:t>
      </w:r>
      <w:r>
        <w:t>vlasništva</w:t>
      </w:r>
      <w:r w:rsidR="00C16047">
        <w:t xml:space="preserve"> </w:t>
      </w:r>
      <w:r>
        <w:t>se</w:t>
      </w:r>
      <w:r w:rsidR="00C16047">
        <w:t xml:space="preserve"> </w:t>
      </w:r>
      <w:r>
        <w:t>trebao</w:t>
      </w:r>
      <w:r w:rsidR="00C16047">
        <w:t xml:space="preserve"> </w:t>
      </w:r>
      <w:r>
        <w:t>realizovoti</w:t>
      </w:r>
      <w:r w:rsidR="00C16047">
        <w:t xml:space="preserve">  </w:t>
      </w:r>
      <w:r>
        <w:t>u</w:t>
      </w:r>
      <w:r w:rsidR="00C16047">
        <w:t xml:space="preserve"> </w:t>
      </w:r>
      <w:r>
        <w:t>roku</w:t>
      </w:r>
      <w:r w:rsidR="00C16047">
        <w:t xml:space="preserve"> </w:t>
      </w:r>
      <w:r>
        <w:t>od</w:t>
      </w:r>
      <w:r w:rsidR="00C16047">
        <w:t xml:space="preserve"> 60 </w:t>
      </w:r>
      <w:r>
        <w:t>dana</w:t>
      </w:r>
      <w:r w:rsidR="00C16047">
        <w:t xml:space="preserve">. </w:t>
      </w:r>
      <w:r>
        <w:t>Stečajni</w:t>
      </w:r>
      <w:r w:rsidR="00C16047">
        <w:t xml:space="preserve"> </w:t>
      </w:r>
      <w:r>
        <w:t>sudija</w:t>
      </w:r>
      <w:r w:rsidR="00C16047">
        <w:t xml:space="preserve"> </w:t>
      </w:r>
      <w:r>
        <w:t>predmetnu</w:t>
      </w:r>
      <w:r w:rsidR="00C16047">
        <w:t xml:space="preserve"> </w:t>
      </w:r>
      <w:r>
        <w:t>ponudu</w:t>
      </w:r>
      <w:r w:rsidR="00C16047">
        <w:t xml:space="preserve"> </w:t>
      </w:r>
      <w:r>
        <w:t>nije</w:t>
      </w:r>
      <w:r w:rsidR="00C16047">
        <w:t xml:space="preserve"> </w:t>
      </w:r>
      <w:r>
        <w:t>stavio</w:t>
      </w:r>
      <w:r w:rsidR="00C16047">
        <w:t xml:space="preserve"> </w:t>
      </w:r>
      <w:r>
        <w:t>na</w:t>
      </w:r>
      <w:r w:rsidR="00C16047">
        <w:t xml:space="preserve"> </w:t>
      </w:r>
      <w:r>
        <w:t>razmatranje</w:t>
      </w:r>
      <w:r w:rsidR="00C16047">
        <w:t xml:space="preserve"> </w:t>
      </w:r>
      <w:r>
        <w:t>iz</w:t>
      </w:r>
      <w:r w:rsidR="00C16047">
        <w:t xml:space="preserve"> </w:t>
      </w:r>
      <w:r>
        <w:t>razloga</w:t>
      </w:r>
      <w:r w:rsidR="00C16047">
        <w:t xml:space="preserve"> </w:t>
      </w:r>
      <w:r>
        <w:t>što</w:t>
      </w:r>
      <w:r w:rsidR="00C16047">
        <w:t xml:space="preserve"> </w:t>
      </w:r>
      <w:r>
        <w:t>je</w:t>
      </w:r>
      <w:r w:rsidR="00C16047">
        <w:t xml:space="preserve"> </w:t>
      </w:r>
      <w:r>
        <w:t>ista</w:t>
      </w:r>
      <w:r w:rsidR="00C16047">
        <w:t xml:space="preserve"> </w:t>
      </w:r>
      <w:r>
        <w:t>pristigla</w:t>
      </w:r>
      <w:r w:rsidR="00C16047">
        <w:t xml:space="preserve"> </w:t>
      </w:r>
      <w:r>
        <w:t>neposredno</w:t>
      </w:r>
      <w:r w:rsidR="00C16047">
        <w:t xml:space="preserve"> </w:t>
      </w:r>
      <w:r>
        <w:t>prije</w:t>
      </w:r>
      <w:r w:rsidR="00C16047">
        <w:t xml:space="preserve"> </w:t>
      </w:r>
      <w:r>
        <w:t>Skupštine</w:t>
      </w:r>
      <w:r w:rsidR="00C16047">
        <w:t xml:space="preserve"> </w:t>
      </w:r>
      <w:r>
        <w:t>povjerilaca</w:t>
      </w:r>
      <w:r w:rsidR="00C16047">
        <w:t xml:space="preserve">. </w:t>
      </w:r>
      <w:r>
        <w:t>Nakon</w:t>
      </w:r>
      <w:r w:rsidR="00C16047">
        <w:t xml:space="preserve"> </w:t>
      </w:r>
      <w:r>
        <w:t>toga</w:t>
      </w:r>
      <w:r w:rsidR="00C16047">
        <w:t xml:space="preserve">, </w:t>
      </w:r>
      <w:r>
        <w:t>na</w:t>
      </w:r>
      <w:r w:rsidR="00C16047">
        <w:t xml:space="preserve"> </w:t>
      </w:r>
      <w:r>
        <w:t>sjednici</w:t>
      </w:r>
      <w:r w:rsidR="00C16047">
        <w:t xml:space="preserve"> </w:t>
      </w:r>
      <w:r>
        <w:t>Odbora</w:t>
      </w:r>
      <w:r w:rsidR="00C16047">
        <w:t xml:space="preserve"> </w:t>
      </w:r>
      <w:r>
        <w:t>povjerilaca</w:t>
      </w:r>
      <w:r w:rsidR="00C16047">
        <w:t xml:space="preserve"> ( </w:t>
      </w:r>
      <w:r>
        <w:t>koga</w:t>
      </w:r>
      <w:r w:rsidR="00C16047">
        <w:t xml:space="preserve"> </w:t>
      </w:r>
      <w:r>
        <w:t>su</w:t>
      </w:r>
      <w:r w:rsidR="00C16047">
        <w:t xml:space="preserve"> </w:t>
      </w:r>
      <w:r>
        <w:t>činili</w:t>
      </w:r>
      <w:r w:rsidR="00C16047">
        <w:t xml:space="preserve"> </w:t>
      </w:r>
      <w:r>
        <w:t>predstavnici</w:t>
      </w:r>
      <w:r w:rsidR="00C16047">
        <w:t xml:space="preserve">: </w:t>
      </w:r>
      <w:r>
        <w:t>Pravobranilaštva</w:t>
      </w:r>
      <w:r w:rsidR="00C16047">
        <w:t xml:space="preserve"> </w:t>
      </w:r>
      <w:r>
        <w:t>Republike</w:t>
      </w:r>
      <w:r w:rsidR="00C16047">
        <w:t xml:space="preserve"> </w:t>
      </w:r>
      <w:r>
        <w:t>Srpske</w:t>
      </w:r>
      <w:r w:rsidR="00C16047">
        <w:t xml:space="preserve">, </w:t>
      </w:r>
      <w:r>
        <w:t>Fonda</w:t>
      </w:r>
      <w:r w:rsidR="00C16047">
        <w:t xml:space="preserve"> </w:t>
      </w:r>
      <w:r>
        <w:t>PIO</w:t>
      </w:r>
      <w:r w:rsidR="00C16047">
        <w:t xml:space="preserve"> </w:t>
      </w:r>
      <w:r>
        <w:t>RS</w:t>
      </w:r>
      <w:r w:rsidR="00C16047">
        <w:t xml:space="preserve">, </w:t>
      </w:r>
      <w:r>
        <w:t>Zavoda</w:t>
      </w:r>
      <w:r w:rsidR="00C16047">
        <w:t xml:space="preserve"> </w:t>
      </w:r>
      <w:r>
        <w:t>za</w:t>
      </w:r>
      <w:r w:rsidR="00C16047">
        <w:t xml:space="preserve"> </w:t>
      </w:r>
      <w:r>
        <w:t>zapošljavanje</w:t>
      </w:r>
      <w:r w:rsidR="00C16047">
        <w:t xml:space="preserve">, </w:t>
      </w:r>
      <w:r>
        <w:t>Tehnogas</w:t>
      </w:r>
      <w:r w:rsidR="00C16047">
        <w:t xml:space="preserve"> - </w:t>
      </w:r>
      <w:r>
        <w:t>Kakmuž</w:t>
      </w:r>
      <w:r w:rsidR="00C16047">
        <w:t xml:space="preserve"> </w:t>
      </w:r>
      <w:r>
        <w:t>Petrovo</w:t>
      </w:r>
      <w:r w:rsidR="00C16047">
        <w:t xml:space="preserve"> </w:t>
      </w:r>
      <w:r>
        <w:t>i</w:t>
      </w:r>
      <w:r w:rsidR="00C16047">
        <w:t xml:space="preserve"> </w:t>
      </w:r>
      <w:r>
        <w:t>predstavnik</w:t>
      </w:r>
      <w:r w:rsidR="00C16047">
        <w:t xml:space="preserve"> </w:t>
      </w:r>
      <w:r>
        <w:t>radnika</w:t>
      </w:r>
      <w:r w:rsidR="00C16047">
        <w:t xml:space="preserve">), </w:t>
      </w:r>
      <w:r>
        <w:t>donesena</w:t>
      </w:r>
      <w:r w:rsidR="00C16047">
        <w:t xml:space="preserve"> </w:t>
      </w:r>
      <w:r>
        <w:t>je</w:t>
      </w:r>
      <w:r w:rsidR="00C16047">
        <w:t xml:space="preserve"> </w:t>
      </w:r>
      <w:r>
        <w:t>odluka</w:t>
      </w:r>
      <w:r w:rsidR="00C16047">
        <w:t xml:space="preserve"> </w:t>
      </w:r>
      <w:r>
        <w:t>da</w:t>
      </w:r>
      <w:r w:rsidR="00C16047">
        <w:t xml:space="preserve"> </w:t>
      </w:r>
      <w:r>
        <w:t>se</w:t>
      </w:r>
      <w:r w:rsidR="00C16047">
        <w:t xml:space="preserve"> </w:t>
      </w:r>
      <w:r>
        <w:t>ponovo</w:t>
      </w:r>
      <w:r w:rsidR="00C16047">
        <w:t xml:space="preserve"> </w:t>
      </w:r>
      <w:r>
        <w:t>oglasi</w:t>
      </w:r>
      <w:r w:rsidR="00C16047">
        <w:t xml:space="preserve"> </w:t>
      </w:r>
      <w:r>
        <w:t>prodaja</w:t>
      </w:r>
      <w:r w:rsidR="00C16047">
        <w:t xml:space="preserve"> </w:t>
      </w:r>
      <w:r>
        <w:t>nepokretne</w:t>
      </w:r>
      <w:r w:rsidR="00C16047">
        <w:t xml:space="preserve"> </w:t>
      </w:r>
      <w:r>
        <w:t>imovine</w:t>
      </w:r>
      <w:r w:rsidR="00C16047">
        <w:t xml:space="preserve"> </w:t>
      </w:r>
      <w:r>
        <w:t>stečajnog</w:t>
      </w:r>
      <w:r w:rsidR="00C16047">
        <w:t xml:space="preserve"> </w:t>
      </w:r>
      <w:r>
        <w:t>dužnika</w:t>
      </w:r>
      <w:r w:rsidR="00C16047">
        <w:t xml:space="preserve"> </w:t>
      </w:r>
      <w:r>
        <w:t>što</w:t>
      </w:r>
      <w:r w:rsidR="00C16047">
        <w:t xml:space="preserve"> </w:t>
      </w:r>
      <w:r>
        <w:t>je</w:t>
      </w:r>
      <w:r w:rsidR="00C16047">
        <w:t xml:space="preserve"> </w:t>
      </w:r>
      <w:r>
        <w:t>i</w:t>
      </w:r>
      <w:r w:rsidR="00C16047">
        <w:t xml:space="preserve"> </w:t>
      </w:r>
      <w:r>
        <w:t>urađeno</w:t>
      </w:r>
      <w:r w:rsidR="00C16047">
        <w:t xml:space="preserve">. </w:t>
      </w:r>
      <w:r>
        <w:t>Nepokretna</w:t>
      </w:r>
      <w:r w:rsidR="00C16047">
        <w:t xml:space="preserve"> </w:t>
      </w:r>
      <w:r>
        <w:t>imovina</w:t>
      </w:r>
      <w:r w:rsidR="00C16047">
        <w:t xml:space="preserve"> </w:t>
      </w:r>
      <w:r>
        <w:t>stečajnog</w:t>
      </w:r>
      <w:r w:rsidR="00C16047">
        <w:t xml:space="preserve"> </w:t>
      </w:r>
      <w:r>
        <w:t>dužnika</w:t>
      </w:r>
      <w:r w:rsidR="00C16047">
        <w:t xml:space="preserve"> </w:t>
      </w:r>
      <w:r>
        <w:t>prodana</w:t>
      </w:r>
      <w:r w:rsidR="00C16047">
        <w:t xml:space="preserve"> </w:t>
      </w:r>
      <w:r>
        <w:t>je</w:t>
      </w:r>
      <w:r w:rsidR="00C16047">
        <w:t xml:space="preserve"> </w:t>
      </w:r>
      <w:r>
        <w:t>putem</w:t>
      </w:r>
      <w:r w:rsidR="00C16047">
        <w:t xml:space="preserve"> </w:t>
      </w:r>
      <w:r>
        <w:t>javnog</w:t>
      </w:r>
      <w:r w:rsidR="00C16047">
        <w:t xml:space="preserve"> </w:t>
      </w:r>
      <w:r>
        <w:t>oglašavanja</w:t>
      </w:r>
      <w:r w:rsidR="00C16047">
        <w:t xml:space="preserve"> </w:t>
      </w:r>
      <w:r>
        <w:t>u</w:t>
      </w:r>
      <w:r w:rsidR="00C16047">
        <w:t xml:space="preserve"> </w:t>
      </w:r>
      <w:r>
        <w:t>martu</w:t>
      </w:r>
      <w:r w:rsidR="00C16047">
        <w:t xml:space="preserve"> 2022. </w:t>
      </w:r>
      <w:r>
        <w:t>godine</w:t>
      </w:r>
      <w:r w:rsidR="00C16047">
        <w:t xml:space="preserve"> </w:t>
      </w:r>
      <w:r>
        <w:t>kupcu</w:t>
      </w:r>
      <w:r w:rsidR="00C16047">
        <w:t xml:space="preserve"> „ CITU MALL“ </w:t>
      </w:r>
      <w:r>
        <w:t>d</w:t>
      </w:r>
      <w:r w:rsidR="00C16047">
        <w:t>.</w:t>
      </w:r>
      <w:r>
        <w:t>o</w:t>
      </w:r>
      <w:r w:rsidR="00C16047">
        <w:t>.</w:t>
      </w:r>
      <w:r>
        <w:t>o</w:t>
      </w:r>
      <w:r w:rsidR="00C16047">
        <w:t xml:space="preserve">. </w:t>
      </w:r>
      <w:r>
        <w:t>Bijeljina</w:t>
      </w:r>
      <w:r w:rsidR="00C16047">
        <w:t xml:space="preserve"> </w:t>
      </w:r>
      <w:r>
        <w:t>po</w:t>
      </w:r>
      <w:r w:rsidR="00C16047">
        <w:t xml:space="preserve"> </w:t>
      </w:r>
      <w:r>
        <w:t>kupoprodajnoj</w:t>
      </w:r>
      <w:r w:rsidR="00C16047">
        <w:t xml:space="preserve"> </w:t>
      </w:r>
      <w:r>
        <w:t>cijeni</w:t>
      </w:r>
      <w:r w:rsidR="00C16047">
        <w:t xml:space="preserve"> </w:t>
      </w:r>
      <w:r>
        <w:t>od</w:t>
      </w:r>
      <w:r w:rsidR="00C16047">
        <w:t xml:space="preserve"> 12.000.000,00 </w:t>
      </w:r>
      <w:r>
        <w:t>KM</w:t>
      </w:r>
      <w:r w:rsidR="00C16047">
        <w:t>.</w:t>
      </w:r>
      <w:r w:rsidR="00514326">
        <w:rPr>
          <w:lang w:val="en-US"/>
        </w:rPr>
        <w:t xml:space="preserve"> </w:t>
      </w:r>
      <w:r>
        <w:t>Ukazujemo</w:t>
      </w:r>
      <w:r w:rsidR="00C16047">
        <w:t xml:space="preserve"> </w:t>
      </w:r>
      <w:r>
        <w:t>da</w:t>
      </w:r>
      <w:r w:rsidR="00C16047">
        <w:t xml:space="preserve"> </w:t>
      </w:r>
      <w:r>
        <w:t>je</w:t>
      </w:r>
      <w:r w:rsidR="00C16047">
        <w:t xml:space="preserve"> </w:t>
      </w:r>
      <w:r>
        <w:t>zakonitim</w:t>
      </w:r>
      <w:r w:rsidR="00C16047">
        <w:t xml:space="preserve"> </w:t>
      </w:r>
      <w:r>
        <w:t>radom</w:t>
      </w:r>
      <w:r w:rsidR="00C16047">
        <w:t xml:space="preserve"> </w:t>
      </w:r>
      <w:r>
        <w:t>predstavnika</w:t>
      </w:r>
      <w:r w:rsidR="00C16047">
        <w:t xml:space="preserve"> </w:t>
      </w:r>
      <w:r>
        <w:t>Pravobranilaštva</w:t>
      </w:r>
      <w:r w:rsidR="00C16047">
        <w:t xml:space="preserve"> </w:t>
      </w:r>
      <w:r>
        <w:t>Republike</w:t>
      </w:r>
      <w:r w:rsidR="00C16047">
        <w:t xml:space="preserve"> </w:t>
      </w:r>
      <w:r>
        <w:t>Srpske</w:t>
      </w:r>
      <w:r w:rsidR="00C16047">
        <w:t xml:space="preserve"> </w:t>
      </w:r>
      <w:r>
        <w:t>i</w:t>
      </w:r>
      <w:r w:rsidR="00C16047">
        <w:t xml:space="preserve"> </w:t>
      </w:r>
      <w:r>
        <w:t>ostalih</w:t>
      </w:r>
      <w:r w:rsidR="00C16047">
        <w:t xml:space="preserve"> </w:t>
      </w:r>
      <w:r>
        <w:t>predstavnika</w:t>
      </w:r>
      <w:r w:rsidR="00C16047">
        <w:t xml:space="preserve"> </w:t>
      </w:r>
      <w:r>
        <w:t>u</w:t>
      </w:r>
      <w:r w:rsidR="00C16047">
        <w:t xml:space="preserve"> </w:t>
      </w:r>
      <w:r>
        <w:lastRenderedPageBreak/>
        <w:t>Odboru</w:t>
      </w:r>
      <w:r w:rsidR="00C16047">
        <w:t xml:space="preserve"> </w:t>
      </w:r>
      <w:r>
        <w:t>povjerilaca</w:t>
      </w:r>
      <w:r w:rsidR="00C16047">
        <w:t xml:space="preserve"> </w:t>
      </w:r>
      <w:r>
        <w:t>nepokretna</w:t>
      </w:r>
      <w:r w:rsidR="00C16047">
        <w:t xml:space="preserve"> </w:t>
      </w:r>
      <w:r>
        <w:t>imovina</w:t>
      </w:r>
      <w:r w:rsidR="00C16047">
        <w:t xml:space="preserve"> </w:t>
      </w:r>
      <w:r>
        <w:t>stečajnog</w:t>
      </w:r>
      <w:r w:rsidR="00C16047">
        <w:t xml:space="preserve"> </w:t>
      </w:r>
      <w:r>
        <w:t>dužnika</w:t>
      </w:r>
      <w:r w:rsidR="00C16047">
        <w:t xml:space="preserve"> </w:t>
      </w:r>
      <w:r>
        <w:t>prodana</w:t>
      </w:r>
      <w:r w:rsidR="00C16047">
        <w:t xml:space="preserve"> </w:t>
      </w:r>
      <w:r>
        <w:t>putem</w:t>
      </w:r>
      <w:r w:rsidR="00C16047">
        <w:t xml:space="preserve"> </w:t>
      </w:r>
      <w:r>
        <w:t>javnog</w:t>
      </w:r>
      <w:r w:rsidR="00C16047">
        <w:t xml:space="preserve"> </w:t>
      </w:r>
      <w:r>
        <w:t>oglašavanja</w:t>
      </w:r>
      <w:r w:rsidR="00C16047">
        <w:t xml:space="preserve"> </w:t>
      </w:r>
      <w:r>
        <w:t>za</w:t>
      </w:r>
      <w:r w:rsidR="00C16047">
        <w:t xml:space="preserve"> 12.000.000,00 </w:t>
      </w:r>
      <w:r>
        <w:t>KM</w:t>
      </w:r>
      <w:r w:rsidR="00C16047">
        <w:t xml:space="preserve"> </w:t>
      </w:r>
      <w:r>
        <w:t>jer</w:t>
      </w:r>
      <w:r w:rsidR="00C16047">
        <w:t xml:space="preserve"> </w:t>
      </w:r>
      <w:r>
        <w:t>su</w:t>
      </w:r>
      <w:r w:rsidR="00C16047">
        <w:t xml:space="preserve"> </w:t>
      </w:r>
      <w:r>
        <w:t>prethodno</w:t>
      </w:r>
      <w:r w:rsidR="00C16047">
        <w:t xml:space="preserve"> </w:t>
      </w:r>
      <w:r>
        <w:t>odbili</w:t>
      </w:r>
      <w:r w:rsidR="00C16047">
        <w:t xml:space="preserve"> </w:t>
      </w:r>
      <w:r>
        <w:t>ponudu</w:t>
      </w:r>
      <w:r w:rsidR="00C16047">
        <w:t xml:space="preserve"> </w:t>
      </w:r>
      <w:r>
        <w:t>od</w:t>
      </w:r>
      <w:r w:rsidR="00C16047">
        <w:t xml:space="preserve"> 10.500.000,00 </w:t>
      </w:r>
      <w:r>
        <w:t>KM</w:t>
      </w:r>
      <w:r w:rsidR="00C16047">
        <w:t xml:space="preserve">, </w:t>
      </w:r>
      <w:r>
        <w:t>a</w:t>
      </w:r>
      <w:r w:rsidR="00C16047">
        <w:t xml:space="preserve"> </w:t>
      </w:r>
      <w:r>
        <w:t>koja</w:t>
      </w:r>
      <w:r w:rsidR="00C16047">
        <w:t xml:space="preserve"> </w:t>
      </w:r>
      <w:r>
        <w:t>je</w:t>
      </w:r>
      <w:r w:rsidR="00C16047">
        <w:t xml:space="preserve"> </w:t>
      </w:r>
      <w:r>
        <w:t>bila</w:t>
      </w:r>
      <w:r w:rsidR="00C16047">
        <w:t xml:space="preserve"> </w:t>
      </w:r>
      <w:r>
        <w:t>dostavljena</w:t>
      </w:r>
      <w:r w:rsidR="00C16047">
        <w:t xml:space="preserve"> </w:t>
      </w:r>
      <w:r>
        <w:t>bez</w:t>
      </w:r>
      <w:r w:rsidR="00C16047">
        <w:t xml:space="preserve"> </w:t>
      </w:r>
      <w:r>
        <w:t>postupka</w:t>
      </w:r>
      <w:r w:rsidR="00C16047">
        <w:t xml:space="preserve"> </w:t>
      </w:r>
      <w:r>
        <w:t>javnog</w:t>
      </w:r>
      <w:r w:rsidR="00C16047">
        <w:t xml:space="preserve"> </w:t>
      </w:r>
      <w:r>
        <w:t>oglašavanja</w:t>
      </w:r>
      <w:r w:rsidR="00C16047">
        <w:t>.</w:t>
      </w:r>
    </w:p>
    <w:p w14:paraId="1F438D37" w14:textId="0A24FC81" w:rsidR="00C35498" w:rsidRDefault="00C16047" w:rsidP="00C16047">
      <w:pPr>
        <w:spacing w:before="0" w:after="0"/>
        <w:ind w:firstLine="0"/>
        <w:rPr>
          <w:rFonts w:asciiTheme="majorHAnsi" w:hAnsiTheme="majorHAnsi"/>
          <w:b/>
          <w:color w:val="1F497D" w:themeColor="text2"/>
          <w:sz w:val="40"/>
          <w:szCs w:val="28"/>
        </w:rPr>
      </w:pPr>
      <w:r>
        <w:rPr>
          <w:lang w:val="sr-Cyrl-BA"/>
        </w:rPr>
        <w:t>3.</w:t>
      </w:r>
      <w:r w:rsidRPr="00C16047">
        <w:t xml:space="preserve"> </w:t>
      </w:r>
      <w:r>
        <w:tab/>
      </w:r>
      <w:r w:rsidR="00853211">
        <w:rPr>
          <w:lang w:val="sr-Cyrl-BA"/>
        </w:rPr>
        <w:t>U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ovom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dijelu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ukazujemo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stečajni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postupak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nad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privrednim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društvom</w:t>
      </w:r>
      <w:r w:rsidRPr="00C16047">
        <w:rPr>
          <w:lang w:val="sr-Cyrl-BA"/>
        </w:rPr>
        <w:t xml:space="preserve"> „</w:t>
      </w:r>
      <w:r w:rsidR="00853211">
        <w:rPr>
          <w:lang w:val="sr-Cyrl-BA"/>
        </w:rPr>
        <w:t>RATARSTVO</w:t>
      </w:r>
      <w:r w:rsidRPr="00C16047">
        <w:rPr>
          <w:lang w:val="sr-Cyrl-BA"/>
        </w:rPr>
        <w:t xml:space="preserve">“ </w:t>
      </w:r>
      <w:r w:rsidR="00853211">
        <w:rPr>
          <w:lang w:val="sr-Cyrl-BA"/>
        </w:rPr>
        <w:t>a</w:t>
      </w:r>
      <w:r w:rsidRPr="00C16047">
        <w:rPr>
          <w:lang w:val="sr-Cyrl-BA"/>
        </w:rPr>
        <w:t>.</w:t>
      </w:r>
      <w:r w:rsidR="00853211">
        <w:rPr>
          <w:lang w:val="sr-Cyrl-BA"/>
        </w:rPr>
        <w:t>d</w:t>
      </w:r>
      <w:r w:rsidRPr="00C16047">
        <w:rPr>
          <w:lang w:val="sr-Cyrl-BA"/>
        </w:rPr>
        <w:t xml:space="preserve">. </w:t>
      </w:r>
      <w:r w:rsidR="00853211">
        <w:rPr>
          <w:lang w:val="sr-Cyrl-BA"/>
        </w:rPr>
        <w:t>Nova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Topola</w:t>
      </w:r>
      <w:r w:rsidRPr="00C16047">
        <w:rPr>
          <w:lang w:val="sr-Cyrl-BA"/>
        </w:rPr>
        <w:t xml:space="preserve">, </w:t>
      </w:r>
      <w:r w:rsidR="00853211">
        <w:rPr>
          <w:lang w:val="sr-Cyrl-BA"/>
        </w:rPr>
        <w:t>a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koji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prethodno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prikazan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strani</w:t>
      </w:r>
      <w:r w:rsidRPr="00C16047">
        <w:rPr>
          <w:lang w:val="sr-Cyrl-BA"/>
        </w:rPr>
        <w:t xml:space="preserve"> 54 </w:t>
      </w:r>
      <w:r w:rsidR="00853211">
        <w:rPr>
          <w:lang w:val="sr-Cyrl-BA"/>
        </w:rPr>
        <w:t>ovog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izvještaja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poglavlju</w:t>
      </w:r>
      <w:r w:rsidRPr="00C16047">
        <w:rPr>
          <w:lang w:val="sr-Cyrl-BA"/>
        </w:rPr>
        <w:t xml:space="preserve"> - </w:t>
      </w:r>
      <w:r w:rsidR="00853211">
        <w:rPr>
          <w:lang w:val="sr-Cyrl-BA"/>
        </w:rPr>
        <w:t>Zastupanje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Poreske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uprave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stečajnim</w:t>
      </w:r>
      <w:r w:rsidRPr="00C16047">
        <w:rPr>
          <w:lang w:val="sr-Cyrl-BA"/>
        </w:rPr>
        <w:t xml:space="preserve">, </w:t>
      </w:r>
      <w:r w:rsidR="00853211">
        <w:rPr>
          <w:lang w:val="sr-Cyrl-BA"/>
        </w:rPr>
        <w:t>likvdacionim</w:t>
      </w:r>
      <w:r w:rsidRPr="00C16047">
        <w:rPr>
          <w:lang w:val="sr-Cyrl-BA"/>
        </w:rPr>
        <w:t xml:space="preserve">, </w:t>
      </w:r>
      <w:r w:rsidR="00853211">
        <w:rPr>
          <w:lang w:val="sr-Cyrl-BA"/>
        </w:rPr>
        <w:t>izvršnim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postupcima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upisa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brisanja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zakonske</w:t>
      </w:r>
      <w:r w:rsidRPr="00C16047">
        <w:rPr>
          <w:lang w:val="sr-Cyrl-BA"/>
        </w:rPr>
        <w:t xml:space="preserve"> </w:t>
      </w:r>
      <w:r w:rsidR="00853211">
        <w:rPr>
          <w:lang w:val="sr-Cyrl-BA"/>
        </w:rPr>
        <w:t>hipoteke</w:t>
      </w:r>
      <w:r w:rsidRPr="00C16047">
        <w:rPr>
          <w:lang w:val="sr-Cyrl-BA"/>
        </w:rPr>
        <w:t>.</w:t>
      </w:r>
      <w:r w:rsidR="00C35498">
        <w:br w:type="page"/>
      </w:r>
    </w:p>
    <w:p w14:paraId="488BEA69" w14:textId="52D8DC9E" w:rsidR="00DE15CC" w:rsidRPr="00B54DCC" w:rsidRDefault="0069554E" w:rsidP="00842D57">
      <w:pPr>
        <w:pStyle w:val="Hed1"/>
      </w:pPr>
      <w:bookmarkStart w:id="1667" w:name="_Toc146721008"/>
      <w:r w:rsidRPr="00B54DCC">
        <w:lastRenderedPageBreak/>
        <w:t>IV</w:t>
      </w:r>
      <w:r w:rsidR="00842D57">
        <w:tab/>
      </w:r>
      <w:r w:rsidR="00853211">
        <w:t>POGLAVLjE</w:t>
      </w:r>
      <w:bookmarkEnd w:id="1667"/>
    </w:p>
    <w:p w14:paraId="3AAC8939" w14:textId="31876041" w:rsidR="009C3526" w:rsidRPr="00B54DCC" w:rsidRDefault="00853211" w:rsidP="00FE10FA">
      <w:pPr>
        <w:pStyle w:val="Heading1"/>
        <w:numPr>
          <w:ilvl w:val="0"/>
          <w:numId w:val="11"/>
        </w:numPr>
        <w:ind w:left="426" w:hanging="426"/>
        <w:rPr>
          <w:lang w:val="sr-Cyrl-ME"/>
        </w:rPr>
      </w:pPr>
      <w:bookmarkStart w:id="1668" w:name="_Toc146721009"/>
      <w:r>
        <w:rPr>
          <w:lang w:val="sr-Cyrl-ME"/>
        </w:rPr>
        <w:t>POSLOVI</w:t>
      </w:r>
      <w:r w:rsidR="00D030B9" w:rsidRPr="00B54DCC">
        <w:rPr>
          <w:lang w:val="sr-Cyrl-ME"/>
        </w:rPr>
        <w:t xml:space="preserve"> </w:t>
      </w:r>
      <w:r>
        <w:rPr>
          <w:lang w:val="sr-Cyrl-ME"/>
        </w:rPr>
        <w:t>UPR</w:t>
      </w:r>
      <w:r w:rsidR="00734634" w:rsidRPr="00B54DCC">
        <w:rPr>
          <w:lang w:val="sr-Cyrl-ME"/>
        </w:rPr>
        <w:t>A</w:t>
      </w:r>
      <w:r>
        <w:rPr>
          <w:lang w:val="sr-Cyrl-ME"/>
        </w:rPr>
        <w:t>VE</w:t>
      </w:r>
      <w:r w:rsidR="00D030B9" w:rsidRPr="00B54DCC">
        <w:rPr>
          <w:lang w:val="sr-Cyrl-ME"/>
        </w:rPr>
        <w:t xml:space="preserve"> </w:t>
      </w:r>
      <w:r>
        <w:rPr>
          <w:lang w:val="sr-Cyrl-ME"/>
        </w:rPr>
        <w:t>PR</w:t>
      </w:r>
      <w:r w:rsidR="00734634" w:rsidRPr="00B54DCC">
        <w:rPr>
          <w:lang w:val="sr-Cyrl-ME"/>
        </w:rPr>
        <w:t>A</w:t>
      </w:r>
      <w:r>
        <w:rPr>
          <w:lang w:val="sr-Cyrl-ME"/>
        </w:rPr>
        <w:t>VOBR</w:t>
      </w:r>
      <w:r w:rsidR="00734634" w:rsidRPr="00B54DCC">
        <w:rPr>
          <w:lang w:val="sr-Cyrl-ME"/>
        </w:rPr>
        <w:t>A</w:t>
      </w:r>
      <w:r>
        <w:rPr>
          <w:lang w:val="sr-Cyrl-ME"/>
        </w:rPr>
        <w:t>NIL</w:t>
      </w:r>
      <w:r w:rsidR="00734634" w:rsidRPr="00B54DCC">
        <w:rPr>
          <w:lang w:val="sr-Cyrl-ME"/>
        </w:rPr>
        <w:t>A</w:t>
      </w:r>
      <w:r>
        <w:rPr>
          <w:lang w:val="sr-Cyrl-ME"/>
        </w:rPr>
        <w:t>ŠTV</w:t>
      </w:r>
      <w:r w:rsidR="00734634" w:rsidRPr="00B54DCC">
        <w:rPr>
          <w:lang w:val="sr-Cyrl-ME"/>
        </w:rPr>
        <w:t>A</w:t>
      </w:r>
      <w:r w:rsidR="00D030B9" w:rsidRPr="00B54DCC">
        <w:rPr>
          <w:lang w:val="sr-Cyrl-ME"/>
        </w:rPr>
        <w:t xml:space="preserve"> </w:t>
      </w:r>
      <w:r>
        <w:rPr>
          <w:lang w:val="sr-Cyrl-ME"/>
        </w:rPr>
        <w:t>REPUBLIKE</w:t>
      </w:r>
      <w:r w:rsidR="004C4CEB" w:rsidRPr="00B54DCC">
        <w:rPr>
          <w:lang w:val="sr-Cyrl-ME"/>
        </w:rPr>
        <w:t xml:space="preserve">  </w:t>
      </w:r>
      <w:r>
        <w:rPr>
          <w:lang w:val="sr-Cyrl-ME"/>
        </w:rPr>
        <w:t>SRPSKE</w:t>
      </w:r>
      <w:bookmarkEnd w:id="1663"/>
      <w:bookmarkEnd w:id="1664"/>
      <w:bookmarkEnd w:id="1668"/>
    </w:p>
    <w:p w14:paraId="081929B3" w14:textId="191E7CDA" w:rsidR="00FD1E65" w:rsidRPr="00B54DCC" w:rsidRDefault="00853211" w:rsidP="00FE10FA">
      <w:pPr>
        <w:pStyle w:val="Heading2"/>
        <w:numPr>
          <w:ilvl w:val="1"/>
          <w:numId w:val="24"/>
        </w:numPr>
        <w:rPr>
          <w:lang w:val="sr-Cyrl-ME"/>
        </w:rPr>
      </w:pPr>
      <w:bookmarkStart w:id="1669" w:name="_Toc146721010"/>
      <w:r>
        <w:rPr>
          <w:lang w:val="sr-Cyrl-ME"/>
        </w:rPr>
        <w:t>Materijalno</w:t>
      </w:r>
      <w:r w:rsidR="005B5805" w:rsidRPr="00B54DCC">
        <w:rPr>
          <w:lang w:val="sr-Cyrl-ME"/>
        </w:rPr>
        <w:t xml:space="preserve"> – </w:t>
      </w:r>
      <w:r>
        <w:rPr>
          <w:lang w:val="sr-Cyrl-ME"/>
        </w:rPr>
        <w:t>finansijsko</w:t>
      </w:r>
      <w:r w:rsidR="005B5805" w:rsidRPr="00B54DCC">
        <w:rPr>
          <w:lang w:val="sr-Cyrl-ME"/>
        </w:rPr>
        <w:t xml:space="preserve"> </w:t>
      </w:r>
      <w:r>
        <w:rPr>
          <w:lang w:val="sr-Cyrl-ME"/>
        </w:rPr>
        <w:t>poslovanje</w:t>
      </w:r>
      <w:bookmarkEnd w:id="1669"/>
    </w:p>
    <w:p w14:paraId="3DBB7819" w14:textId="06B4CC4E" w:rsidR="00C016B2" w:rsidRPr="00B54DCC" w:rsidRDefault="003D6CF8" w:rsidP="00C016B2">
      <w:r w:rsidRPr="00B54DCC">
        <w:t xml:space="preserve"> </w:t>
      </w:r>
      <w:r w:rsidR="00853211">
        <w:t>Narodna</w:t>
      </w:r>
      <w:r w:rsidR="00C016B2" w:rsidRPr="00B54DCC">
        <w:t xml:space="preserve"> </w:t>
      </w:r>
      <w:r w:rsidR="00853211">
        <w:t>skupština</w:t>
      </w:r>
      <w:r w:rsidR="00C016B2" w:rsidRPr="00B54DCC">
        <w:t xml:space="preserve"> </w:t>
      </w:r>
      <w:r w:rsidR="00853211">
        <w:t>Republike</w:t>
      </w:r>
      <w:r w:rsidR="00C016B2" w:rsidRPr="00B54DCC">
        <w:t xml:space="preserve"> </w:t>
      </w:r>
      <w:r w:rsidR="00853211">
        <w:t>Srpske</w:t>
      </w:r>
      <w:r w:rsidR="00C016B2" w:rsidRPr="00B54DCC">
        <w:t xml:space="preserve"> </w:t>
      </w:r>
      <w:r w:rsidR="00853211">
        <w:t>donijela</w:t>
      </w:r>
      <w:r w:rsidR="00C016B2" w:rsidRPr="00B54DCC">
        <w:t xml:space="preserve"> </w:t>
      </w:r>
      <w:r w:rsidR="00853211">
        <w:t>je</w:t>
      </w:r>
      <w:r w:rsidR="00C016B2" w:rsidRPr="00B54DCC">
        <w:t xml:space="preserve"> </w:t>
      </w:r>
      <w:r w:rsidR="00853211">
        <w:t>Odluku</w:t>
      </w:r>
      <w:r w:rsidR="00C016B2" w:rsidRPr="00B54DCC">
        <w:t xml:space="preserve"> </w:t>
      </w:r>
      <w:r w:rsidR="00853211">
        <w:t>o</w:t>
      </w:r>
      <w:r w:rsidR="00C016B2" w:rsidRPr="00B54DCC">
        <w:t xml:space="preserve"> </w:t>
      </w:r>
      <w:r w:rsidR="00853211">
        <w:t>usvajanju</w:t>
      </w:r>
      <w:r w:rsidR="00C016B2" w:rsidRPr="00B54DCC">
        <w:t xml:space="preserve"> </w:t>
      </w:r>
      <w:r w:rsidR="00853211">
        <w:t>Budžeta</w:t>
      </w:r>
      <w:r w:rsidR="00C016B2" w:rsidRPr="00B54DCC">
        <w:t xml:space="preserve"> </w:t>
      </w:r>
      <w:r w:rsidR="00853211">
        <w:t>Republike</w:t>
      </w:r>
      <w:r w:rsidR="00C016B2" w:rsidRPr="00B54DCC">
        <w:t xml:space="preserve"> </w:t>
      </w:r>
      <w:r w:rsidR="00853211">
        <w:t>Srpske</w:t>
      </w:r>
      <w:r w:rsidR="00C016B2" w:rsidRPr="00B54DCC">
        <w:t xml:space="preserve"> </w:t>
      </w:r>
      <w:r w:rsidR="00853211">
        <w:t>za</w:t>
      </w:r>
      <w:r w:rsidR="00C016B2" w:rsidRPr="00B54DCC">
        <w:t xml:space="preserve"> 2022. </w:t>
      </w:r>
      <w:r w:rsidR="00853211">
        <w:t>godinu</w:t>
      </w:r>
      <w:r w:rsidR="00C016B2" w:rsidRPr="00B54DCC">
        <w:t xml:space="preserve"> </w:t>
      </w:r>
      <w:r w:rsidR="00853211">
        <w:t>broj</w:t>
      </w:r>
      <w:r w:rsidR="00C016B2" w:rsidRPr="00B54DCC">
        <w:t xml:space="preserve">: 02/1-021-1057/21 </w:t>
      </w:r>
      <w:r w:rsidR="00853211">
        <w:t>od</w:t>
      </w:r>
      <w:r w:rsidR="00C016B2" w:rsidRPr="00B54DCC">
        <w:t xml:space="preserve"> 15.12.2021. </w:t>
      </w:r>
      <w:r w:rsidR="00853211">
        <w:t>godine</w:t>
      </w:r>
      <w:r w:rsidR="00C016B2" w:rsidRPr="00B54DCC">
        <w:t xml:space="preserve"> („</w:t>
      </w:r>
      <w:r w:rsidR="00853211">
        <w:t>Službeni</w:t>
      </w:r>
      <w:r w:rsidR="00C016B2" w:rsidRPr="00B54DCC">
        <w:t xml:space="preserve"> </w:t>
      </w:r>
      <w:r w:rsidR="00853211">
        <w:t>glasnik</w:t>
      </w:r>
      <w:r w:rsidR="00C016B2" w:rsidRPr="00B54DCC">
        <w:t xml:space="preserve"> </w:t>
      </w:r>
      <w:r w:rsidR="00853211">
        <w:t>Republike</w:t>
      </w:r>
      <w:r w:rsidR="00C016B2" w:rsidRPr="00B54DCC">
        <w:t xml:space="preserve"> </w:t>
      </w:r>
      <w:r w:rsidR="00853211">
        <w:t>Srpske</w:t>
      </w:r>
      <w:r w:rsidR="00C016B2" w:rsidRPr="00B54DCC">
        <w:t xml:space="preserve">“, </w:t>
      </w:r>
      <w:r w:rsidR="00853211">
        <w:t>broj</w:t>
      </w:r>
      <w:r w:rsidR="00C016B2" w:rsidRPr="00B54DCC">
        <w:t xml:space="preserve"> 121/21). </w:t>
      </w:r>
      <w:r w:rsidR="00853211">
        <w:t>Sastavni</w:t>
      </w:r>
      <w:r w:rsidR="00C016B2" w:rsidRPr="00B54DCC">
        <w:t xml:space="preserve"> </w:t>
      </w:r>
      <w:r w:rsidR="00853211">
        <w:t>dio</w:t>
      </w:r>
      <w:r w:rsidR="00C016B2" w:rsidRPr="00B54DCC">
        <w:t xml:space="preserve"> </w:t>
      </w:r>
      <w:r w:rsidR="00853211">
        <w:t>ove</w:t>
      </w:r>
      <w:r w:rsidR="00C016B2" w:rsidRPr="00B54DCC">
        <w:t xml:space="preserve"> </w:t>
      </w:r>
      <w:r w:rsidR="00853211">
        <w:t>odluke</w:t>
      </w:r>
      <w:r w:rsidR="00C016B2" w:rsidRPr="00B54DCC">
        <w:t xml:space="preserve"> je </w:t>
      </w:r>
      <w:r w:rsidR="00853211">
        <w:t>budžet</w:t>
      </w:r>
      <w:r w:rsidR="00C016B2" w:rsidRPr="00B54DCC">
        <w:t xml:space="preserve"> </w:t>
      </w:r>
      <w:r w:rsidR="00853211">
        <w:t>Republike</w:t>
      </w:r>
      <w:r w:rsidR="00C016B2" w:rsidRPr="00B54DCC">
        <w:t xml:space="preserve"> </w:t>
      </w:r>
      <w:r w:rsidR="00853211">
        <w:t>Srpske</w:t>
      </w:r>
      <w:r w:rsidR="00C016B2" w:rsidRPr="00B54DCC">
        <w:t xml:space="preserve"> </w:t>
      </w:r>
      <w:r w:rsidR="00853211">
        <w:t>za</w:t>
      </w:r>
      <w:r w:rsidR="00C016B2" w:rsidRPr="00B54DCC">
        <w:t xml:space="preserve"> 2022. </w:t>
      </w:r>
      <w:r w:rsidR="00853211">
        <w:t>godinu</w:t>
      </w:r>
      <w:r w:rsidR="00C016B2" w:rsidRPr="00B54DCC">
        <w:t xml:space="preserve">. </w:t>
      </w:r>
      <w:r w:rsidR="00853211">
        <w:t>Oper</w:t>
      </w:r>
      <w:r w:rsidR="00C016B2" w:rsidRPr="00B54DCC">
        <w:t>a</w:t>
      </w:r>
      <w:r w:rsidR="00853211">
        <w:t>tivni</w:t>
      </w:r>
      <w:r w:rsidR="00C016B2" w:rsidRPr="00B54DCC">
        <w:t xml:space="preserve"> </w:t>
      </w:r>
      <w:r w:rsidR="00853211">
        <w:t>budžet</w:t>
      </w:r>
      <w:r w:rsidR="00C016B2" w:rsidRPr="00B54DCC">
        <w:t xml:space="preserve"> </w:t>
      </w:r>
      <w:r w:rsidR="00853211">
        <w:t>Pr</w:t>
      </w:r>
      <w:r w:rsidR="00C016B2" w:rsidRPr="00B54DCC">
        <w:t>a</w:t>
      </w:r>
      <w:r w:rsidR="00853211">
        <w:t>vobr</w:t>
      </w:r>
      <w:r w:rsidR="00C016B2" w:rsidRPr="00B54DCC">
        <w:t>a</w:t>
      </w:r>
      <w:r w:rsidR="00853211">
        <w:t>nil</w:t>
      </w:r>
      <w:r w:rsidR="00C016B2" w:rsidRPr="00B54DCC">
        <w:t>a</w:t>
      </w:r>
      <w:r w:rsidR="00853211">
        <w:t>štv</w:t>
      </w:r>
      <w:r w:rsidR="00C016B2" w:rsidRPr="00B54DCC">
        <w:t xml:space="preserve">a </w:t>
      </w:r>
      <w:r w:rsidR="00853211">
        <w:t>Republike</w:t>
      </w:r>
      <w:r w:rsidR="00C016B2" w:rsidRPr="00B54DCC">
        <w:t xml:space="preserve"> </w:t>
      </w:r>
      <w:r w:rsidR="00853211">
        <w:t>Srpske</w:t>
      </w:r>
      <w:r w:rsidR="00C016B2" w:rsidRPr="00B54DCC">
        <w:t xml:space="preserve"> </w:t>
      </w:r>
      <w:r w:rsidR="00853211">
        <w:t>z</w:t>
      </w:r>
      <w:r w:rsidR="00C016B2" w:rsidRPr="00B54DCC">
        <w:t xml:space="preserve">a 2022. </w:t>
      </w:r>
      <w:r w:rsidR="00853211">
        <w:t>godinu</w:t>
      </w:r>
      <w:r w:rsidR="00C016B2" w:rsidRPr="00B54DCC">
        <w:t xml:space="preserve"> </w:t>
      </w:r>
      <w:r w:rsidR="00853211">
        <w:t>utvrđen</w:t>
      </w:r>
      <w:r w:rsidR="00C016B2" w:rsidRPr="00B54DCC">
        <w:t xml:space="preserve"> </w:t>
      </w:r>
      <w:r w:rsidR="00853211">
        <w:t>je</w:t>
      </w:r>
      <w:r w:rsidR="00C016B2" w:rsidRPr="00B54DCC">
        <w:t xml:space="preserve"> </w:t>
      </w:r>
      <w:r w:rsidR="00853211">
        <w:t>u</w:t>
      </w:r>
      <w:r w:rsidR="00C016B2" w:rsidRPr="00B54DCC">
        <w:t xml:space="preserve"> </w:t>
      </w:r>
      <w:r w:rsidR="00853211">
        <w:t>iznosu</w:t>
      </w:r>
      <w:r w:rsidR="00C016B2" w:rsidRPr="00B54DCC">
        <w:t xml:space="preserve"> </w:t>
      </w:r>
      <w:r w:rsidR="00853211">
        <w:t>od</w:t>
      </w:r>
      <w:r w:rsidR="00C016B2" w:rsidRPr="00B54DCC">
        <w:t xml:space="preserve"> 5.101.100 </w:t>
      </w:r>
      <w:r w:rsidR="00853211">
        <w:t>KM</w:t>
      </w:r>
      <w:r w:rsidR="00C016B2" w:rsidRPr="00B54DCC">
        <w:t xml:space="preserve">. </w:t>
      </w:r>
      <w:r w:rsidR="00853211">
        <w:t>U</w:t>
      </w:r>
      <w:r w:rsidR="00C016B2" w:rsidRPr="00B54DCC">
        <w:t xml:space="preserve"> </w:t>
      </w:r>
      <w:r w:rsidR="00853211">
        <w:t>toku</w:t>
      </w:r>
      <w:r w:rsidR="00C016B2" w:rsidRPr="00B54DCC">
        <w:t xml:space="preserve"> 2022. </w:t>
      </w:r>
      <w:r w:rsidR="00853211">
        <w:t>godine</w:t>
      </w:r>
      <w:r w:rsidR="00C016B2" w:rsidRPr="00B54DCC">
        <w:t xml:space="preserve">, </w:t>
      </w:r>
      <w:r w:rsidR="00853211">
        <w:t>donesena</w:t>
      </w:r>
      <w:r w:rsidR="00C016B2" w:rsidRPr="00B54DCC">
        <w:t xml:space="preserve"> </w:t>
      </w:r>
      <w:r w:rsidR="00853211">
        <w:t>je</w:t>
      </w:r>
      <w:r w:rsidR="00C016B2" w:rsidRPr="00B54DCC">
        <w:t xml:space="preserve"> </w:t>
      </w:r>
      <w:r w:rsidR="00853211">
        <w:t>odluka</w:t>
      </w:r>
      <w:r w:rsidR="00C016B2" w:rsidRPr="00B54DCC">
        <w:t xml:space="preserve"> </w:t>
      </w:r>
      <w:r w:rsidR="00853211">
        <w:t>o</w:t>
      </w:r>
      <w:r w:rsidR="00C016B2" w:rsidRPr="00B54DCC">
        <w:t xml:space="preserve"> </w:t>
      </w:r>
      <w:r w:rsidR="00853211">
        <w:t>rebalansu</w:t>
      </w:r>
      <w:r w:rsidR="00C016B2" w:rsidRPr="00B54DCC">
        <w:t xml:space="preserve"> </w:t>
      </w:r>
      <w:r w:rsidR="00853211">
        <w:t>Budžeta</w:t>
      </w:r>
      <w:r w:rsidR="00C016B2" w:rsidRPr="00B54DCC">
        <w:t>.</w:t>
      </w:r>
    </w:p>
    <w:p w14:paraId="5BFB1BCA" w14:textId="0830C11F" w:rsidR="00C016B2" w:rsidRPr="00B54DCC" w:rsidRDefault="00C016B2" w:rsidP="00C016B2">
      <w:r w:rsidRPr="00B54DCC">
        <w:t xml:space="preserve">  </w:t>
      </w:r>
      <w:r w:rsidR="00853211">
        <w:t>Narodna</w:t>
      </w:r>
      <w:r w:rsidRPr="00B54DCC">
        <w:t xml:space="preserve"> </w:t>
      </w:r>
      <w:r w:rsidR="00853211">
        <w:t>skupština</w:t>
      </w:r>
      <w:r w:rsidRPr="00B54DCC">
        <w:t xml:space="preserve"> </w:t>
      </w:r>
      <w:r w:rsidR="00853211">
        <w:t>Republike</w:t>
      </w:r>
      <w:r w:rsidRPr="00B54DCC">
        <w:t xml:space="preserve"> </w:t>
      </w:r>
      <w:r w:rsidR="00853211">
        <w:t>Srpske</w:t>
      </w:r>
      <w:r w:rsidRPr="00B54DCC">
        <w:t xml:space="preserve"> </w:t>
      </w:r>
      <w:r w:rsidR="00853211">
        <w:t>donijela</w:t>
      </w:r>
      <w:r w:rsidRPr="00B54DCC">
        <w:t xml:space="preserve"> </w:t>
      </w:r>
      <w:r w:rsidR="00853211">
        <w:t>je</w:t>
      </w:r>
      <w:r w:rsidRPr="00B54DCC">
        <w:t xml:space="preserve"> </w:t>
      </w:r>
      <w:r w:rsidR="00853211">
        <w:t>Odluku</w:t>
      </w:r>
      <w:r w:rsidRPr="00B54DCC">
        <w:t xml:space="preserve"> </w:t>
      </w:r>
      <w:r w:rsidR="00853211">
        <w:t>o</w:t>
      </w:r>
      <w:r w:rsidRPr="00B54DCC">
        <w:t xml:space="preserve"> </w:t>
      </w:r>
      <w:r w:rsidR="00853211">
        <w:t>usvajanju</w:t>
      </w:r>
      <w:r w:rsidRPr="00B54DCC">
        <w:t xml:space="preserve">  </w:t>
      </w:r>
      <w:r w:rsidR="00853211">
        <w:t>rebalansa</w:t>
      </w:r>
      <w:r w:rsidRPr="00B54DCC">
        <w:t xml:space="preserve"> </w:t>
      </w:r>
      <w:r w:rsidR="00853211">
        <w:t>Budžeta</w:t>
      </w:r>
      <w:r w:rsidRPr="00B54DCC">
        <w:t xml:space="preserve"> </w:t>
      </w:r>
      <w:r w:rsidR="00853211">
        <w:t>za</w:t>
      </w:r>
      <w:r w:rsidRPr="00B54DCC">
        <w:t xml:space="preserve"> 2022. </w:t>
      </w:r>
      <w:r w:rsidR="00853211">
        <w:t>godinu</w:t>
      </w:r>
      <w:r w:rsidRPr="00B54DCC">
        <w:t xml:space="preserve"> </w:t>
      </w:r>
      <w:r w:rsidR="00853211">
        <w:t>broj</w:t>
      </w:r>
      <w:r w:rsidRPr="00B54DCC">
        <w:t xml:space="preserve">: 02/1-021-556/22 </w:t>
      </w:r>
      <w:r w:rsidR="00853211">
        <w:t>od</w:t>
      </w:r>
      <w:r w:rsidRPr="00B54DCC">
        <w:t xml:space="preserve"> 31.05.2022. </w:t>
      </w:r>
      <w:r w:rsidR="00853211">
        <w:t>godine</w:t>
      </w:r>
      <w:r w:rsidRPr="00B54DCC">
        <w:t>, („</w:t>
      </w:r>
      <w:r w:rsidR="00853211">
        <w:t>Službeni</w:t>
      </w:r>
      <w:r w:rsidRPr="00B54DCC">
        <w:t xml:space="preserve"> </w:t>
      </w:r>
      <w:r w:rsidR="00853211">
        <w:t>glasnik</w:t>
      </w:r>
      <w:r w:rsidRPr="00B54DCC">
        <w:t xml:space="preserve"> </w:t>
      </w:r>
      <w:r w:rsidR="00853211">
        <w:t>Republike</w:t>
      </w:r>
      <w:r w:rsidRPr="00B54DCC">
        <w:t xml:space="preserve"> </w:t>
      </w:r>
      <w:r w:rsidR="00853211">
        <w:t>Srpske</w:t>
      </w:r>
      <w:r w:rsidRPr="00B54DCC">
        <w:t xml:space="preserve">“, </w:t>
      </w:r>
      <w:r w:rsidR="00853211">
        <w:t>broj</w:t>
      </w:r>
      <w:r w:rsidRPr="00B54DCC">
        <w:t xml:space="preserve"> 53/22). </w:t>
      </w:r>
      <w:r w:rsidR="00853211">
        <w:t>Sastavni</w:t>
      </w:r>
      <w:r w:rsidRPr="00B54DCC">
        <w:t xml:space="preserve"> </w:t>
      </w:r>
      <w:r w:rsidR="00853211">
        <w:t>dio</w:t>
      </w:r>
      <w:r w:rsidRPr="00B54DCC">
        <w:t xml:space="preserve"> </w:t>
      </w:r>
      <w:r w:rsidR="00853211">
        <w:t>ove</w:t>
      </w:r>
      <w:r w:rsidRPr="00B54DCC">
        <w:t xml:space="preserve"> </w:t>
      </w:r>
      <w:r w:rsidR="00853211">
        <w:t>odluke</w:t>
      </w:r>
      <w:r w:rsidRPr="00B54DCC">
        <w:t xml:space="preserve"> </w:t>
      </w:r>
      <w:r w:rsidR="00853211">
        <w:t>je</w:t>
      </w:r>
      <w:r w:rsidRPr="00B54DCC">
        <w:t xml:space="preserve">  </w:t>
      </w:r>
      <w:r w:rsidR="00853211">
        <w:t>Rebalans</w:t>
      </w:r>
      <w:r w:rsidR="00CC4CC6" w:rsidRPr="00B54DCC">
        <w:rPr>
          <w:lang w:val="sr-Cyrl-BA"/>
        </w:rPr>
        <w:t xml:space="preserve"> </w:t>
      </w:r>
      <w:r w:rsidR="00853211">
        <w:t>budžeta</w:t>
      </w:r>
      <w:r w:rsidRPr="00B54DCC">
        <w:t xml:space="preserve"> </w:t>
      </w:r>
      <w:r w:rsidR="00853211">
        <w:t>Republike</w:t>
      </w:r>
      <w:r w:rsidRPr="00B54DCC">
        <w:t xml:space="preserve"> </w:t>
      </w:r>
      <w:r w:rsidR="00853211">
        <w:t>Srpske</w:t>
      </w:r>
      <w:r w:rsidRPr="00B54DCC">
        <w:t xml:space="preserve"> </w:t>
      </w:r>
      <w:r w:rsidR="00853211">
        <w:t>za</w:t>
      </w:r>
      <w:r w:rsidRPr="00B54DCC">
        <w:t xml:space="preserve"> 2022. </w:t>
      </w:r>
      <w:r w:rsidR="00853211">
        <w:t>godinu</w:t>
      </w:r>
      <w:r w:rsidRPr="00B54DCC">
        <w:t>.</w:t>
      </w:r>
      <w:r w:rsidR="00CC4CC6" w:rsidRPr="00B54DCC">
        <w:rPr>
          <w:lang w:val="sr-Cyrl-BA"/>
        </w:rPr>
        <w:t xml:space="preserve"> </w:t>
      </w:r>
      <w:r w:rsidR="00853211">
        <w:t>Oper</w:t>
      </w:r>
      <w:r w:rsidRPr="00B54DCC">
        <w:t>a</w:t>
      </w:r>
      <w:r w:rsidR="00853211">
        <w:t>tivni</w:t>
      </w:r>
      <w:r w:rsidRPr="00B54DCC">
        <w:t xml:space="preserve"> </w:t>
      </w:r>
      <w:r w:rsidR="00853211">
        <w:t>budžet</w:t>
      </w:r>
      <w:r w:rsidRPr="00B54DCC">
        <w:t xml:space="preserve"> </w:t>
      </w:r>
      <w:r w:rsidR="00853211">
        <w:t>Pr</w:t>
      </w:r>
      <w:r w:rsidRPr="00B54DCC">
        <w:t>a</w:t>
      </w:r>
      <w:r w:rsidR="00853211">
        <w:t>vobr</w:t>
      </w:r>
      <w:r w:rsidRPr="00B54DCC">
        <w:t>a</w:t>
      </w:r>
      <w:r w:rsidR="00853211">
        <w:t>nil</w:t>
      </w:r>
      <w:r w:rsidRPr="00B54DCC">
        <w:t>a</w:t>
      </w:r>
      <w:r w:rsidR="00853211">
        <w:t>štv</w:t>
      </w:r>
      <w:r w:rsidRPr="00B54DCC">
        <w:t xml:space="preserve">a </w:t>
      </w:r>
      <w:r w:rsidR="00853211">
        <w:t>Republike</w:t>
      </w:r>
      <w:r w:rsidRPr="00B54DCC">
        <w:t xml:space="preserve"> </w:t>
      </w:r>
      <w:r w:rsidR="00853211">
        <w:t>Srpske</w:t>
      </w:r>
      <w:r w:rsidRPr="00B54DCC">
        <w:t xml:space="preserve"> </w:t>
      </w:r>
      <w:r w:rsidR="00853211">
        <w:t>z</w:t>
      </w:r>
      <w:r w:rsidRPr="00B54DCC">
        <w:t xml:space="preserve">a 2022. </w:t>
      </w:r>
      <w:r w:rsidR="00853211">
        <w:t>godinu</w:t>
      </w:r>
      <w:r w:rsidRPr="00B54DCC">
        <w:t xml:space="preserve"> </w:t>
      </w:r>
      <w:r w:rsidR="00853211">
        <w:t>po</w:t>
      </w:r>
      <w:r w:rsidRPr="00B54DCC">
        <w:t xml:space="preserve"> </w:t>
      </w:r>
      <w:r w:rsidR="00853211">
        <w:t>Rebalansu</w:t>
      </w:r>
      <w:r w:rsidRPr="00B54DCC">
        <w:t xml:space="preserve"> </w:t>
      </w:r>
      <w:r w:rsidR="00853211">
        <w:t>budžeta</w:t>
      </w:r>
      <w:r w:rsidRPr="00B54DCC">
        <w:t xml:space="preserve"> </w:t>
      </w:r>
      <w:r w:rsidR="00853211">
        <w:t>utvrđen</w:t>
      </w:r>
      <w:r w:rsidRPr="00B54DCC">
        <w:t xml:space="preserve"> </w:t>
      </w:r>
      <w:r w:rsidR="00853211">
        <w:t>je</w:t>
      </w:r>
      <w:r w:rsidRPr="00B54DCC">
        <w:t xml:space="preserve"> </w:t>
      </w:r>
      <w:r w:rsidR="00853211">
        <w:t>u</w:t>
      </w:r>
      <w:r w:rsidRPr="00B54DCC">
        <w:t xml:space="preserve"> </w:t>
      </w:r>
      <w:r w:rsidR="00853211">
        <w:t>iznosu</w:t>
      </w:r>
      <w:r w:rsidRPr="00B54DCC">
        <w:t xml:space="preserve"> </w:t>
      </w:r>
      <w:r w:rsidR="00853211">
        <w:t>od</w:t>
      </w:r>
      <w:r w:rsidRPr="00B54DCC">
        <w:t xml:space="preserve"> 5.344.100 </w:t>
      </w:r>
      <w:r w:rsidR="00853211">
        <w:t>KM</w:t>
      </w:r>
      <w:r w:rsidRPr="00B54DCC">
        <w:t xml:space="preserve">.  </w:t>
      </w:r>
    </w:p>
    <w:p w14:paraId="4B6603E0" w14:textId="045EEB8F" w:rsidR="00C016B2" w:rsidRPr="00B54DCC" w:rsidRDefault="00853211" w:rsidP="00C016B2">
      <w:r>
        <w:t>Narodna</w:t>
      </w:r>
      <w:r w:rsidR="00C016B2" w:rsidRPr="00B54DCC">
        <w:t xml:space="preserve"> </w:t>
      </w:r>
      <w:r>
        <w:t>skupština</w:t>
      </w:r>
      <w:r w:rsidR="00C016B2" w:rsidRPr="00B54DCC">
        <w:t xml:space="preserve"> </w:t>
      </w:r>
      <w:r>
        <w:t>Republike</w:t>
      </w:r>
      <w:r w:rsidR="00C016B2" w:rsidRPr="00B54DCC">
        <w:t xml:space="preserve"> </w:t>
      </w:r>
      <w:r>
        <w:t>Srpske</w:t>
      </w:r>
      <w:r w:rsidR="00C016B2" w:rsidRPr="00B54DCC">
        <w:t xml:space="preserve"> </w:t>
      </w:r>
      <w:r>
        <w:t>donijela</w:t>
      </w:r>
      <w:r w:rsidR="00C016B2" w:rsidRPr="00B54DCC">
        <w:t xml:space="preserve"> </w:t>
      </w:r>
      <w:r>
        <w:t>je</w:t>
      </w:r>
      <w:r w:rsidR="00C016B2" w:rsidRPr="00B54DCC">
        <w:t xml:space="preserve"> </w:t>
      </w:r>
      <w:r>
        <w:t>Odluku</w:t>
      </w:r>
      <w:r w:rsidR="00C016B2" w:rsidRPr="00B54DCC">
        <w:t xml:space="preserve"> </w:t>
      </w:r>
      <w:r>
        <w:t>o</w:t>
      </w:r>
      <w:r w:rsidR="00C016B2" w:rsidRPr="00B54DCC">
        <w:t xml:space="preserve"> </w:t>
      </w:r>
      <w:r>
        <w:t>usvajanju</w:t>
      </w:r>
      <w:r w:rsidR="00C016B2" w:rsidRPr="00B54DCC">
        <w:t xml:space="preserve"> </w:t>
      </w:r>
      <w:r>
        <w:t>Drugog</w:t>
      </w:r>
      <w:r w:rsidR="00C016B2" w:rsidRPr="00B54DCC">
        <w:t xml:space="preserve"> </w:t>
      </w:r>
      <w:r>
        <w:t>rebalansa</w:t>
      </w:r>
      <w:r w:rsidR="00C016B2" w:rsidRPr="00B54DCC">
        <w:t xml:space="preserve"> </w:t>
      </w:r>
      <w:r>
        <w:t>Budžeta</w:t>
      </w:r>
      <w:r w:rsidR="00C016B2" w:rsidRPr="00B54DCC">
        <w:t xml:space="preserve"> </w:t>
      </w:r>
      <w:r>
        <w:t>za</w:t>
      </w:r>
      <w:r w:rsidR="00C016B2" w:rsidRPr="00B54DCC">
        <w:t xml:space="preserve"> 2022. </w:t>
      </w:r>
      <w:r>
        <w:t>godinu</w:t>
      </w:r>
      <w:r w:rsidR="00C016B2" w:rsidRPr="00B54DCC">
        <w:t xml:space="preserve"> </w:t>
      </w:r>
      <w:r>
        <w:t>broj</w:t>
      </w:r>
      <w:r w:rsidR="00C016B2" w:rsidRPr="00B54DCC">
        <w:t xml:space="preserve">: 02/1-021-1067/22 </w:t>
      </w:r>
      <w:r>
        <w:t>od</w:t>
      </w:r>
      <w:r w:rsidR="00C016B2" w:rsidRPr="00B54DCC">
        <w:t xml:space="preserve"> 26.10.2022. </w:t>
      </w:r>
      <w:r>
        <w:t>godine</w:t>
      </w:r>
      <w:r w:rsidR="00C016B2" w:rsidRPr="00B54DCC">
        <w:t xml:space="preserve"> („</w:t>
      </w:r>
      <w:r>
        <w:t>Službeni</w:t>
      </w:r>
      <w:r w:rsidR="00C016B2" w:rsidRPr="00B54DCC">
        <w:t xml:space="preserve"> </w:t>
      </w:r>
      <w:r>
        <w:t>glasnik</w:t>
      </w:r>
      <w:r w:rsidR="00C016B2" w:rsidRPr="00B54DCC">
        <w:t xml:space="preserve"> </w:t>
      </w:r>
      <w:r>
        <w:t>Republike</w:t>
      </w:r>
      <w:r w:rsidR="00C016B2" w:rsidRPr="00B54DCC">
        <w:t xml:space="preserve"> </w:t>
      </w:r>
      <w:r>
        <w:t>Srpske</w:t>
      </w:r>
      <w:r w:rsidR="00C016B2" w:rsidRPr="00B54DCC">
        <w:t xml:space="preserve">“, </w:t>
      </w:r>
      <w:r>
        <w:t>broj</w:t>
      </w:r>
      <w:r w:rsidR="00C016B2" w:rsidRPr="00B54DCC">
        <w:t xml:space="preserve"> 106/22). </w:t>
      </w:r>
      <w:r>
        <w:t>Sastavni</w:t>
      </w:r>
      <w:r w:rsidR="00C016B2" w:rsidRPr="00B54DCC">
        <w:t xml:space="preserve"> </w:t>
      </w:r>
      <w:r>
        <w:t>dio</w:t>
      </w:r>
      <w:r w:rsidR="00C016B2" w:rsidRPr="00B54DCC">
        <w:t xml:space="preserve"> </w:t>
      </w:r>
      <w:r>
        <w:t>ove</w:t>
      </w:r>
      <w:r w:rsidR="00C016B2" w:rsidRPr="00B54DCC">
        <w:t xml:space="preserve"> </w:t>
      </w:r>
      <w:r>
        <w:t>odluke</w:t>
      </w:r>
      <w:r w:rsidR="00C016B2" w:rsidRPr="00B54DCC">
        <w:t xml:space="preserve"> </w:t>
      </w:r>
      <w:r>
        <w:t>je</w:t>
      </w:r>
      <w:r w:rsidR="00C016B2" w:rsidRPr="00B54DCC">
        <w:t xml:space="preserve">  </w:t>
      </w:r>
      <w:r>
        <w:t>Drugi</w:t>
      </w:r>
      <w:r w:rsidR="00C016B2" w:rsidRPr="00B54DCC">
        <w:t xml:space="preserve"> </w:t>
      </w:r>
      <w:r>
        <w:t>rebalans</w:t>
      </w:r>
      <w:r w:rsidR="00C016B2" w:rsidRPr="00B54DCC">
        <w:t xml:space="preserve"> </w:t>
      </w:r>
      <w:r>
        <w:t>budžeta</w:t>
      </w:r>
      <w:r w:rsidR="00C016B2" w:rsidRPr="00B54DCC">
        <w:t xml:space="preserve"> </w:t>
      </w:r>
      <w:r>
        <w:t>Republike</w:t>
      </w:r>
      <w:r w:rsidR="00C016B2" w:rsidRPr="00B54DCC">
        <w:t xml:space="preserve"> </w:t>
      </w:r>
      <w:r>
        <w:t>Srpske</w:t>
      </w:r>
      <w:r w:rsidR="00C016B2" w:rsidRPr="00B54DCC">
        <w:t xml:space="preserve"> </w:t>
      </w:r>
      <w:r>
        <w:t>za</w:t>
      </w:r>
      <w:r w:rsidR="00C016B2" w:rsidRPr="00B54DCC">
        <w:t xml:space="preserve"> 2022. </w:t>
      </w:r>
      <w:r>
        <w:t>godinu</w:t>
      </w:r>
      <w:r w:rsidR="00C016B2" w:rsidRPr="00B54DCC">
        <w:t xml:space="preserve">. </w:t>
      </w:r>
      <w:r>
        <w:t>Oper</w:t>
      </w:r>
      <w:r w:rsidR="00C016B2" w:rsidRPr="00B54DCC">
        <w:t>a</w:t>
      </w:r>
      <w:r>
        <w:t>tivni</w:t>
      </w:r>
      <w:r w:rsidR="00C016B2" w:rsidRPr="00B54DCC">
        <w:t xml:space="preserve"> </w:t>
      </w:r>
      <w:r>
        <w:t>budžet</w:t>
      </w:r>
      <w:r w:rsidR="00C016B2" w:rsidRPr="00B54DCC">
        <w:t xml:space="preserve"> </w:t>
      </w:r>
      <w:r>
        <w:t>Pr</w:t>
      </w:r>
      <w:r w:rsidR="00C016B2" w:rsidRPr="00B54DCC">
        <w:t>a</w:t>
      </w:r>
      <w:r>
        <w:t>vobr</w:t>
      </w:r>
      <w:r w:rsidR="00C016B2" w:rsidRPr="00B54DCC">
        <w:t>a</w:t>
      </w:r>
      <w:r>
        <w:t>nil</w:t>
      </w:r>
      <w:r w:rsidR="00C016B2" w:rsidRPr="00B54DCC">
        <w:t>a</w:t>
      </w:r>
      <w:r>
        <w:t>štv</w:t>
      </w:r>
      <w:r w:rsidR="00C016B2" w:rsidRPr="00B54DCC">
        <w:t xml:space="preserve">a </w:t>
      </w:r>
      <w:r>
        <w:t>Republike</w:t>
      </w:r>
      <w:r w:rsidR="00C016B2" w:rsidRPr="00B54DCC">
        <w:t xml:space="preserve"> </w:t>
      </w:r>
      <w:r>
        <w:t>Srpske</w:t>
      </w:r>
      <w:r w:rsidR="00C016B2" w:rsidRPr="00B54DCC">
        <w:t xml:space="preserve"> </w:t>
      </w:r>
      <w:r>
        <w:t>z</w:t>
      </w:r>
      <w:r w:rsidR="00C016B2" w:rsidRPr="00B54DCC">
        <w:t>a 2022</w:t>
      </w:r>
      <w:r w:rsidR="006F77E4" w:rsidRPr="00B54DCC">
        <w:t>.</w:t>
      </w:r>
      <w:r w:rsidR="00C016B2" w:rsidRPr="00B54DCC">
        <w:t xml:space="preserve"> </w:t>
      </w:r>
      <w:r>
        <w:t>godinu</w:t>
      </w:r>
      <w:r w:rsidR="00C016B2" w:rsidRPr="00B54DCC">
        <w:t xml:space="preserve"> </w:t>
      </w:r>
      <w:r>
        <w:t>po</w:t>
      </w:r>
      <w:r w:rsidR="00C016B2" w:rsidRPr="00B54DCC">
        <w:t xml:space="preserve"> </w:t>
      </w:r>
      <w:r>
        <w:t>rebalansu</w:t>
      </w:r>
      <w:r w:rsidR="00C016B2" w:rsidRPr="00B54DCC">
        <w:t xml:space="preserve"> </w:t>
      </w:r>
      <w:r>
        <w:t>budžeta</w:t>
      </w:r>
      <w:r w:rsidR="00C016B2" w:rsidRPr="00B54DCC">
        <w:t xml:space="preserve"> </w:t>
      </w:r>
      <w:r>
        <w:t>utvrđen</w:t>
      </w:r>
      <w:r w:rsidR="00C016B2" w:rsidRPr="00B54DCC">
        <w:t xml:space="preserve"> </w:t>
      </w:r>
      <w:r>
        <w:t>je</w:t>
      </w:r>
      <w:r w:rsidR="00C016B2" w:rsidRPr="00B54DCC">
        <w:t xml:space="preserve"> </w:t>
      </w:r>
      <w:r>
        <w:t>u</w:t>
      </w:r>
      <w:r w:rsidR="00C016B2" w:rsidRPr="00B54DCC">
        <w:t xml:space="preserve"> </w:t>
      </w:r>
      <w:r>
        <w:t>iznosu</w:t>
      </w:r>
      <w:r w:rsidR="00C016B2" w:rsidRPr="00B54DCC">
        <w:t xml:space="preserve"> </w:t>
      </w:r>
      <w:r>
        <w:t>od</w:t>
      </w:r>
      <w:r w:rsidR="00C016B2" w:rsidRPr="00B54DCC">
        <w:t xml:space="preserve"> 5.516.800 </w:t>
      </w:r>
      <w:r>
        <w:t>KM</w:t>
      </w:r>
      <w:r w:rsidR="00C016B2" w:rsidRPr="00B54DCC">
        <w:t>.</w:t>
      </w:r>
    </w:p>
    <w:p w14:paraId="23AF8D01" w14:textId="6106A965" w:rsidR="00C016B2" w:rsidRPr="00B54DCC" w:rsidRDefault="00853211" w:rsidP="00C016B2">
      <w:r>
        <w:t>U</w:t>
      </w:r>
      <w:r w:rsidR="00C016B2" w:rsidRPr="00B54DCC">
        <w:t xml:space="preserve"> </w:t>
      </w:r>
      <w:r>
        <w:t>tabeli</w:t>
      </w:r>
      <w:r w:rsidR="00C016B2" w:rsidRPr="00B54DCC">
        <w:t xml:space="preserve">  </w:t>
      </w:r>
      <w:r>
        <w:t>je</w:t>
      </w:r>
      <w:r w:rsidR="00C016B2" w:rsidRPr="00B54DCC">
        <w:t xml:space="preserve"> </w:t>
      </w:r>
      <w:r>
        <w:t>prikazano</w:t>
      </w:r>
      <w:r w:rsidR="00C016B2" w:rsidRPr="00B54DCC">
        <w:t xml:space="preserve">  </w:t>
      </w:r>
      <w:r>
        <w:t>izvršenje</w:t>
      </w:r>
      <w:r w:rsidR="00C016B2" w:rsidRPr="00B54DCC">
        <w:t xml:space="preserve"> </w:t>
      </w:r>
      <w:r>
        <w:t>Budžeta</w:t>
      </w:r>
      <w:r w:rsidR="00C016B2" w:rsidRPr="00B54DCC">
        <w:t xml:space="preserve"> </w:t>
      </w:r>
      <w:r>
        <w:t>u</w:t>
      </w:r>
      <w:r w:rsidR="00C016B2" w:rsidRPr="00B54DCC">
        <w:t xml:space="preserve">   </w:t>
      </w:r>
      <w:r>
        <w:t>procentima</w:t>
      </w:r>
      <w:r w:rsidR="00C016B2" w:rsidRPr="00B54DCC">
        <w:t xml:space="preserve">  </w:t>
      </w:r>
      <w:r>
        <w:t>za</w:t>
      </w:r>
      <w:r w:rsidR="00C016B2" w:rsidRPr="00B54DCC">
        <w:t xml:space="preserve"> 2022. </w:t>
      </w:r>
      <w:r>
        <w:t>godinu</w:t>
      </w:r>
      <w:r w:rsidR="00C016B2" w:rsidRPr="00B54DCC">
        <w:t xml:space="preserve"> </w:t>
      </w:r>
      <w:r>
        <w:t>u</w:t>
      </w:r>
      <w:r w:rsidR="00C016B2" w:rsidRPr="00B54DCC">
        <w:t xml:space="preserve"> </w:t>
      </w:r>
      <w:r>
        <w:t>odnosu</w:t>
      </w:r>
      <w:r w:rsidR="00C016B2" w:rsidRPr="00B54DCC">
        <w:t xml:space="preserve"> </w:t>
      </w:r>
      <w:r>
        <w:t>na</w:t>
      </w:r>
      <w:r w:rsidR="00C016B2" w:rsidRPr="00B54DCC">
        <w:t xml:space="preserve"> </w:t>
      </w:r>
      <w:r>
        <w:t>konačan</w:t>
      </w:r>
      <w:r w:rsidR="00C016B2" w:rsidRPr="00B54DCC">
        <w:t xml:space="preserve">  </w:t>
      </w:r>
      <w:r>
        <w:t>Budžet</w:t>
      </w:r>
      <w:r w:rsidR="00C016B2" w:rsidRPr="00B54DCC">
        <w:t xml:space="preserve"> ( </w:t>
      </w:r>
      <w:r>
        <w:t>po</w:t>
      </w:r>
      <w:r w:rsidR="00C016B2" w:rsidRPr="00B54DCC">
        <w:t xml:space="preserve"> </w:t>
      </w:r>
      <w:r>
        <w:t>Drugom</w:t>
      </w:r>
      <w:r w:rsidR="00C016B2" w:rsidRPr="00B54DCC">
        <w:t xml:space="preserve"> </w:t>
      </w:r>
      <w:r>
        <w:t>rebalansu</w:t>
      </w:r>
      <w:r w:rsidR="00C016B2" w:rsidRPr="00B54DCC">
        <w:t xml:space="preserve"> </w:t>
      </w:r>
      <w:r>
        <w:t>Budžeta</w:t>
      </w:r>
      <w:r w:rsidR="00C016B2" w:rsidRPr="00B54DCC">
        <w:t>).</w:t>
      </w:r>
    </w:p>
    <w:p w14:paraId="20C13708" w14:textId="6912454D" w:rsidR="00C016B2" w:rsidRPr="00B54DCC" w:rsidRDefault="00853211" w:rsidP="00C016B2">
      <w:r>
        <w:t>Izvršenje</w:t>
      </w:r>
      <w:r w:rsidR="00C016B2" w:rsidRPr="00B54DCC">
        <w:t xml:space="preserve"> </w:t>
      </w:r>
      <w:r>
        <w:t>budžeta</w:t>
      </w:r>
      <w:r w:rsidR="00C016B2" w:rsidRPr="00B54DCC">
        <w:t xml:space="preserve"> </w:t>
      </w:r>
      <w:r>
        <w:t>za</w:t>
      </w:r>
      <w:r w:rsidR="00C016B2" w:rsidRPr="00B54DCC">
        <w:t xml:space="preserve"> </w:t>
      </w:r>
      <w:r>
        <w:t>Pravobranilaštvo</w:t>
      </w:r>
      <w:r w:rsidR="00C016B2" w:rsidRPr="00B54DCC">
        <w:t xml:space="preserve"> </w:t>
      </w:r>
      <w:r>
        <w:t>Republike</w:t>
      </w:r>
      <w:r w:rsidR="00C016B2" w:rsidRPr="00B54DCC">
        <w:t xml:space="preserve"> </w:t>
      </w:r>
      <w:r>
        <w:t>Srpske</w:t>
      </w:r>
      <w:r w:rsidR="00C016B2" w:rsidRPr="00B54DCC">
        <w:t xml:space="preserve"> </w:t>
      </w:r>
      <w:r>
        <w:t>u</w:t>
      </w:r>
      <w:r w:rsidR="00C016B2" w:rsidRPr="00B54DCC">
        <w:t xml:space="preserve"> </w:t>
      </w:r>
      <w:r>
        <w:t>odnosu</w:t>
      </w:r>
      <w:r w:rsidR="00C016B2" w:rsidRPr="00B54DCC">
        <w:t xml:space="preserve"> </w:t>
      </w:r>
      <w:r>
        <w:t>na</w:t>
      </w:r>
      <w:r w:rsidR="00C016B2" w:rsidRPr="00B54DCC">
        <w:t xml:space="preserve">  </w:t>
      </w:r>
      <w:r>
        <w:t>konačan</w:t>
      </w:r>
      <w:r w:rsidR="00C016B2" w:rsidRPr="00B54DCC">
        <w:t xml:space="preserve"> </w:t>
      </w:r>
      <w:r>
        <w:t>Budžet</w:t>
      </w:r>
      <w:r w:rsidR="00C016B2" w:rsidRPr="00B54DCC">
        <w:t xml:space="preserve"> </w:t>
      </w:r>
      <w:r>
        <w:t>za</w:t>
      </w:r>
      <w:r w:rsidR="00C016B2" w:rsidRPr="00B54DCC">
        <w:t xml:space="preserve"> 2022. </w:t>
      </w:r>
      <w:r>
        <w:t>godinu</w:t>
      </w:r>
      <w:r w:rsidR="00C016B2" w:rsidRPr="00B54DCC">
        <w:t xml:space="preserve">  </w:t>
      </w:r>
      <w:r>
        <w:t>iznosi</w:t>
      </w:r>
      <w:r w:rsidR="00C016B2" w:rsidRPr="00B54DCC">
        <w:t xml:space="preserve"> 97 %.  </w:t>
      </w: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59"/>
        <w:gridCol w:w="1133"/>
        <w:gridCol w:w="1274"/>
        <w:gridCol w:w="1417"/>
        <w:gridCol w:w="1275"/>
      </w:tblGrid>
      <w:tr w:rsidR="00B54DCC" w:rsidRPr="00B54DCC" w14:paraId="142611D8" w14:textId="77777777" w:rsidTr="00B91622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34DC" w14:textId="77777777" w:rsidR="00D81DF1" w:rsidRPr="00B54DCC" w:rsidRDefault="00D81DF1" w:rsidP="00B9162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3834" w14:textId="3F497A59" w:rsidR="00D81DF1" w:rsidRPr="00B54DCC" w:rsidRDefault="00853211" w:rsidP="00B91622">
            <w:pPr>
              <w:spacing w:after="0"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Budžetske</w:t>
            </w:r>
            <w:r w:rsidR="00D81DF1" w:rsidRPr="00B54DCC">
              <w:rPr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>st</w:t>
            </w:r>
            <w:r w:rsidR="00D81DF1" w:rsidRPr="00B54DCC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vke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4F0D0" w14:textId="54BFDD6F" w:rsidR="00D81DF1" w:rsidRPr="00B54DCC" w:rsidRDefault="00853211" w:rsidP="00D81DF1">
            <w:pPr>
              <w:spacing w:after="0" w:line="240" w:lineRule="atLeast"/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</w:t>
            </w:r>
            <w:r w:rsidR="00D81DF1" w:rsidRPr="00B54DCC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n</w:t>
            </w:r>
          </w:p>
          <w:p w14:paraId="4447582B" w14:textId="4A771ACE" w:rsidR="00D81DF1" w:rsidRPr="00B54DCC" w:rsidRDefault="00853211" w:rsidP="00D81DF1">
            <w:pPr>
              <w:spacing w:after="0" w:line="240" w:lineRule="atLeast"/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budžet</w:t>
            </w:r>
            <w:r w:rsidR="00D81DF1" w:rsidRPr="00B54DCC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E4629" w14:textId="0BAC6296" w:rsidR="00D81DF1" w:rsidRPr="00B54DCC" w:rsidRDefault="00853211" w:rsidP="00D81DF1">
            <w:pPr>
              <w:spacing w:after="0" w:line="240" w:lineRule="atLeast"/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Izvršenje</w:t>
            </w:r>
            <w:r w:rsidR="00D81DF1" w:rsidRPr="00B54DC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budžet</w:t>
            </w:r>
            <w:r w:rsidR="00D81DF1" w:rsidRPr="00B54DCC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652E2" w14:textId="25C448C2" w:rsidR="00D81DF1" w:rsidRPr="00B54DCC" w:rsidRDefault="00853211" w:rsidP="00D81DF1">
            <w:pPr>
              <w:spacing w:after="0" w:line="240" w:lineRule="atLeast"/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Odstup</w:t>
            </w:r>
            <w:r w:rsidR="00D81DF1" w:rsidRPr="00B54DCC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nje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68697" w14:textId="3F682397" w:rsidR="00D81DF1" w:rsidRPr="00B54DCC" w:rsidRDefault="00853211" w:rsidP="00D81DF1">
            <w:pPr>
              <w:spacing w:after="0" w:line="240" w:lineRule="atLeast"/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Izvršenje</w:t>
            </w:r>
            <w:r w:rsidR="00D81DF1" w:rsidRPr="00B54DCC">
              <w:rPr>
                <w:b/>
                <w:sz w:val="18"/>
                <w:szCs w:val="18"/>
              </w:rPr>
              <w:t xml:space="preserve"> (%)</w:t>
            </w:r>
          </w:p>
        </w:tc>
      </w:tr>
      <w:tr w:rsidR="00B54DCC" w:rsidRPr="00B54DCC" w14:paraId="1180403F" w14:textId="77777777" w:rsidTr="00B91622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4DC9" w14:textId="77777777" w:rsidR="00D81DF1" w:rsidRPr="00B54DCC" w:rsidRDefault="00D81DF1" w:rsidP="00B9162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C1FB" w14:textId="77777777" w:rsidR="00D81DF1" w:rsidRPr="00B54DCC" w:rsidRDefault="00D81DF1" w:rsidP="00B91622">
            <w:pPr>
              <w:spacing w:after="0" w:line="240" w:lineRule="atLeas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1893B" w14:textId="77777777" w:rsidR="00D81DF1" w:rsidRPr="00B54DCC" w:rsidRDefault="00D81DF1" w:rsidP="00B91622">
            <w:pPr>
              <w:spacing w:after="0" w:line="240" w:lineRule="atLeast"/>
              <w:jc w:val="center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A8E7A" w14:textId="77777777" w:rsidR="00D81DF1" w:rsidRPr="00B54DCC" w:rsidRDefault="00D81DF1" w:rsidP="00B91622">
            <w:pPr>
              <w:spacing w:after="0" w:line="240" w:lineRule="atLeast"/>
              <w:jc w:val="center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8A37B" w14:textId="597BBE6C" w:rsidR="00D81DF1" w:rsidRPr="00B54DCC" w:rsidRDefault="00C663DD" w:rsidP="00C663DD">
            <w:pPr>
              <w:spacing w:after="0" w:line="240" w:lineRule="atLeast"/>
              <w:ind w:firstLine="0"/>
              <w:rPr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 xml:space="preserve">             </w:t>
            </w:r>
            <w:r w:rsidR="00D81DF1" w:rsidRPr="00B54DCC">
              <w:rPr>
                <w:b/>
                <w:sz w:val="18"/>
                <w:szCs w:val="18"/>
              </w:rPr>
              <w:t xml:space="preserve">3 </w:t>
            </w:r>
            <w:r w:rsidR="00D81DF1" w:rsidRPr="00B54DCC">
              <w:rPr>
                <w:sz w:val="18"/>
                <w:szCs w:val="18"/>
              </w:rPr>
              <w:t>(2-1)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47242" w14:textId="73BBE429" w:rsidR="00D81DF1" w:rsidRPr="00B54DCC" w:rsidRDefault="00D81DF1" w:rsidP="00C663DD">
            <w:pPr>
              <w:spacing w:after="0" w:line="240" w:lineRule="atLeast"/>
              <w:ind w:firstLine="0"/>
              <w:rPr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 xml:space="preserve">4 </w:t>
            </w:r>
            <w:r w:rsidRPr="00B54DCC">
              <w:rPr>
                <w:sz w:val="18"/>
                <w:szCs w:val="18"/>
              </w:rPr>
              <w:t>(2/1</w:t>
            </w:r>
            <w:r w:rsidR="00853211">
              <w:rPr>
                <w:sz w:val="18"/>
                <w:szCs w:val="18"/>
              </w:rPr>
              <w:t>h</w:t>
            </w:r>
            <w:r w:rsidRPr="00B54DCC">
              <w:rPr>
                <w:sz w:val="18"/>
                <w:szCs w:val="18"/>
              </w:rPr>
              <w:t>100)</w:t>
            </w:r>
          </w:p>
        </w:tc>
      </w:tr>
      <w:tr w:rsidR="00B54DCC" w:rsidRPr="00B54DCC" w14:paraId="35328670" w14:textId="77777777" w:rsidTr="00B91622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6484" w14:textId="77777777" w:rsidR="00D81DF1" w:rsidRPr="00B54DCC" w:rsidRDefault="00D81DF1" w:rsidP="00B91622">
            <w:pPr>
              <w:spacing w:after="0" w:line="24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5D532" w14:textId="61ED2B3A" w:rsidR="00D81DF1" w:rsidRPr="00B54DCC" w:rsidRDefault="00853211" w:rsidP="00C663DD">
            <w:pPr>
              <w:spacing w:after="0" w:line="240" w:lineRule="atLeast"/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Konačan</w:t>
            </w:r>
            <w:r w:rsidR="00D81DF1" w:rsidRPr="00B54DCC">
              <w:rPr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>budžet</w:t>
            </w:r>
            <w:r w:rsidR="00D81DF1" w:rsidRPr="00B54DC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z</w:t>
            </w:r>
            <w:r w:rsidR="00D81DF1" w:rsidRPr="00B54DCC">
              <w:rPr>
                <w:b/>
                <w:sz w:val="18"/>
                <w:szCs w:val="18"/>
              </w:rPr>
              <w:t xml:space="preserve">a 2022. </w:t>
            </w:r>
            <w:r>
              <w:rPr>
                <w:b/>
                <w:sz w:val="18"/>
                <w:szCs w:val="18"/>
              </w:rPr>
              <w:t>godinu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8835" w14:textId="77777777" w:rsidR="00D81DF1" w:rsidRPr="00B54DCC" w:rsidRDefault="00D81DF1" w:rsidP="00C663DD">
            <w:pPr>
              <w:spacing w:after="0" w:line="240" w:lineRule="atLeast"/>
              <w:ind w:firstLine="0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5.516.800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1BEB" w14:textId="77777777" w:rsidR="00D81DF1" w:rsidRPr="00B54DCC" w:rsidRDefault="00D81DF1" w:rsidP="00C663DD">
            <w:pPr>
              <w:spacing w:after="0" w:line="240" w:lineRule="atLeast"/>
              <w:ind w:firstLine="0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5.355.828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FCCF" w14:textId="2F23441B" w:rsidR="00D81DF1" w:rsidRPr="00B54DCC" w:rsidRDefault="00C663DD" w:rsidP="00C663DD">
            <w:pPr>
              <w:spacing w:after="0" w:line="240" w:lineRule="atLeast"/>
              <w:ind w:firstLine="0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 xml:space="preserve">         -</w:t>
            </w:r>
            <w:r w:rsidR="00D81DF1" w:rsidRPr="00B54DCC">
              <w:rPr>
                <w:b/>
                <w:sz w:val="18"/>
                <w:szCs w:val="18"/>
              </w:rPr>
              <w:t>160.972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AE97" w14:textId="77777777" w:rsidR="00D81DF1" w:rsidRPr="00B54DCC" w:rsidRDefault="00D81DF1" w:rsidP="00C663DD">
            <w:pPr>
              <w:spacing w:after="0" w:line="240" w:lineRule="atLeast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97</w:t>
            </w:r>
          </w:p>
        </w:tc>
      </w:tr>
      <w:tr w:rsidR="00B54DCC" w:rsidRPr="00B54DCC" w14:paraId="686726AC" w14:textId="77777777" w:rsidTr="00B91622">
        <w:trPr>
          <w:trHeight w:val="4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C3746" w14:textId="38A0BB27" w:rsidR="00D81DF1" w:rsidRPr="00B54DCC" w:rsidRDefault="00D81DF1" w:rsidP="00B91622">
            <w:pPr>
              <w:spacing w:after="0" w:line="240" w:lineRule="atLeast"/>
              <w:jc w:val="center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1</w:t>
            </w:r>
            <w:r w:rsidR="00C663DD" w:rsidRPr="00B54DCC">
              <w:rPr>
                <w:b/>
                <w:sz w:val="18"/>
                <w:szCs w:val="18"/>
              </w:rPr>
              <w:t>1</w:t>
            </w:r>
            <w:r w:rsidRPr="00B54DCC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1684C" w14:textId="39573492" w:rsidR="00D81DF1" w:rsidRPr="00B54DCC" w:rsidRDefault="00853211" w:rsidP="00C663DD">
            <w:pPr>
              <w:spacing w:after="0" w:line="240" w:lineRule="atLeast"/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</w:t>
            </w:r>
            <w:r w:rsidR="00D81DF1" w:rsidRPr="00B54DCC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shodi</w:t>
            </w:r>
            <w:r w:rsidR="00D81DF1" w:rsidRPr="00B54DC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z</w:t>
            </w:r>
            <w:r w:rsidR="00D81DF1" w:rsidRPr="00B54DCC">
              <w:rPr>
                <w:b/>
                <w:sz w:val="18"/>
                <w:szCs w:val="18"/>
              </w:rPr>
              <w:t xml:space="preserve">a </w:t>
            </w:r>
            <w:r>
              <w:rPr>
                <w:b/>
                <w:sz w:val="18"/>
                <w:szCs w:val="18"/>
              </w:rPr>
              <w:t>lična</w:t>
            </w:r>
            <w:r w:rsidR="00D81DF1" w:rsidRPr="00B54DCC">
              <w:rPr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>primanja</w:t>
            </w:r>
            <w:r w:rsidR="00D81DF1" w:rsidRPr="00B54DCC">
              <w:rPr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>zaposlenih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91C6" w14:textId="77777777" w:rsidR="00D81DF1" w:rsidRPr="00B54DCC" w:rsidRDefault="00D81DF1" w:rsidP="00C663DD">
            <w:pPr>
              <w:spacing w:after="0" w:line="240" w:lineRule="atLeast"/>
              <w:ind w:firstLine="0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4.767.000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E2CC" w14:textId="77777777" w:rsidR="00D81DF1" w:rsidRPr="00B54DCC" w:rsidRDefault="00D81DF1" w:rsidP="00C663DD">
            <w:pPr>
              <w:spacing w:after="0" w:line="240" w:lineRule="atLeast"/>
              <w:ind w:firstLine="0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4.756.920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7B31" w14:textId="03393613" w:rsidR="00D81DF1" w:rsidRPr="00B54DCC" w:rsidRDefault="00C663DD" w:rsidP="00C663DD">
            <w:pPr>
              <w:spacing w:after="0" w:line="240" w:lineRule="atLeast"/>
              <w:ind w:firstLine="0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 xml:space="preserve">         </w:t>
            </w:r>
            <w:r w:rsidR="00D81DF1" w:rsidRPr="00B54DCC">
              <w:rPr>
                <w:b/>
                <w:sz w:val="18"/>
                <w:szCs w:val="18"/>
              </w:rPr>
              <w:t>-10.080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0DFD0" w14:textId="77777777" w:rsidR="00D81DF1" w:rsidRPr="00B54DCC" w:rsidRDefault="00D81DF1" w:rsidP="00C663DD">
            <w:pPr>
              <w:spacing w:line="240" w:lineRule="atLeast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100</w:t>
            </w:r>
          </w:p>
        </w:tc>
      </w:tr>
      <w:tr w:rsidR="00B54DCC" w:rsidRPr="00B54DCC" w14:paraId="61F2EC6B" w14:textId="77777777" w:rsidTr="00B91622">
        <w:trPr>
          <w:trHeight w:val="5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374EA" w14:textId="77777777" w:rsidR="00D81DF1" w:rsidRPr="00B54DCC" w:rsidRDefault="00D81DF1" w:rsidP="00B91622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11.1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92C72" w14:textId="56DF2AFC" w:rsidR="00D81DF1" w:rsidRPr="00B54DCC" w:rsidRDefault="00853211" w:rsidP="00C663DD">
            <w:pPr>
              <w:spacing w:line="240" w:lineRule="atLeast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Rashodi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</w:t>
            </w:r>
            <w:r w:rsidR="00D81DF1" w:rsidRPr="00B54D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bruto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plate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zaposlenih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CD11" w14:textId="7947F254" w:rsidR="00D81DF1" w:rsidRPr="00B54DCC" w:rsidRDefault="00C663DD" w:rsidP="00C663DD">
            <w:pPr>
              <w:spacing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4.</w:t>
            </w:r>
            <w:r w:rsidR="00D81DF1" w:rsidRPr="00B54DCC">
              <w:rPr>
                <w:sz w:val="18"/>
                <w:szCs w:val="18"/>
              </w:rPr>
              <w:t>410.000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F0B9D" w14:textId="77777777" w:rsidR="00D81DF1" w:rsidRPr="00B54DCC" w:rsidRDefault="00D81DF1" w:rsidP="00C663DD">
            <w:pPr>
              <w:spacing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4.453.325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74873" w14:textId="74910E91" w:rsidR="00D81DF1" w:rsidRPr="00B54DCC" w:rsidRDefault="00C663DD" w:rsidP="00C663DD">
            <w:pPr>
              <w:spacing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 xml:space="preserve">             4</w:t>
            </w:r>
            <w:r w:rsidR="00D81DF1" w:rsidRPr="00B54DCC">
              <w:rPr>
                <w:sz w:val="18"/>
                <w:szCs w:val="18"/>
              </w:rPr>
              <w:t xml:space="preserve">3.325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C50B" w14:textId="2B57B3DE" w:rsidR="00D81DF1" w:rsidRPr="00B54DCC" w:rsidRDefault="00C663DD" w:rsidP="00C663DD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1</w:t>
            </w:r>
            <w:r w:rsidR="00D81DF1" w:rsidRPr="00B54DCC">
              <w:rPr>
                <w:sz w:val="18"/>
                <w:szCs w:val="18"/>
              </w:rPr>
              <w:t>01</w:t>
            </w:r>
          </w:p>
        </w:tc>
      </w:tr>
      <w:tr w:rsidR="00B54DCC" w:rsidRPr="00B54DCC" w14:paraId="16505056" w14:textId="77777777" w:rsidTr="00B91622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B244" w14:textId="77777777" w:rsidR="00D81DF1" w:rsidRPr="00B54DCC" w:rsidRDefault="00D81DF1" w:rsidP="00B91622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11.2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7BC0A" w14:textId="0173DA58" w:rsidR="00D81DF1" w:rsidRPr="00B54DCC" w:rsidRDefault="00853211" w:rsidP="00C663DD">
            <w:pPr>
              <w:spacing w:line="240" w:lineRule="atLeast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Rashodi</w:t>
            </w:r>
            <w:r w:rsidR="00D81DF1" w:rsidRPr="00B54D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za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bruto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naknade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troškova</w:t>
            </w:r>
            <w:r w:rsidR="00D81DF1" w:rsidRPr="00B54D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i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ostalih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ličnih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primanja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57D3C" w14:textId="43787835" w:rsidR="00D81DF1" w:rsidRPr="00B54DCC" w:rsidRDefault="00D81DF1" w:rsidP="00C663DD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 xml:space="preserve">           120.000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24A13" w14:textId="77777777" w:rsidR="00D81DF1" w:rsidRPr="00B54DCC" w:rsidRDefault="00D81DF1" w:rsidP="00C663DD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 xml:space="preserve">           133.035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0AE97" w14:textId="77777777" w:rsidR="00D81DF1" w:rsidRPr="00B54DCC" w:rsidRDefault="00D81DF1" w:rsidP="00C663DD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 xml:space="preserve">                                   13.035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C214" w14:textId="77777777" w:rsidR="00D81DF1" w:rsidRPr="00B54DCC" w:rsidRDefault="00D81DF1" w:rsidP="00C663DD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 xml:space="preserve">               111</w:t>
            </w:r>
          </w:p>
        </w:tc>
      </w:tr>
      <w:tr w:rsidR="00B54DCC" w:rsidRPr="00B54DCC" w14:paraId="255CFA72" w14:textId="77777777" w:rsidTr="00C663DD">
        <w:trPr>
          <w:trHeight w:val="8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6A945" w14:textId="77777777" w:rsidR="00D81DF1" w:rsidRPr="00B54DCC" w:rsidRDefault="00D81DF1" w:rsidP="00B91622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11.3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86E1E" w14:textId="418B4562" w:rsidR="00D81DF1" w:rsidRPr="00B54DCC" w:rsidRDefault="00853211" w:rsidP="00C663DD">
            <w:pPr>
              <w:spacing w:line="240" w:lineRule="atLeast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Rashodi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</w:t>
            </w:r>
            <w:r w:rsidR="00D81DF1" w:rsidRPr="00B54D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naknadu</w:t>
            </w:r>
            <w:r w:rsidR="00C663DD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plat</w:t>
            </w:r>
            <w:r w:rsidR="00D81DF1" w:rsidRPr="00B54DCC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zaposlenih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vrijeme</w:t>
            </w:r>
            <w:r w:rsidR="00D81DF1" w:rsidRPr="00B54D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bolovanja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E417" w14:textId="7ADF093B" w:rsidR="00D81DF1" w:rsidRPr="00B54DCC" w:rsidRDefault="00D81DF1" w:rsidP="00C663DD">
            <w:pPr>
              <w:spacing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167.000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502C" w14:textId="332505B7" w:rsidR="00D81DF1" w:rsidRPr="00B54DCC" w:rsidRDefault="00C663DD" w:rsidP="00C663DD">
            <w:pPr>
              <w:spacing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1</w:t>
            </w:r>
            <w:r w:rsidR="00D81DF1" w:rsidRPr="00B54DCC">
              <w:rPr>
                <w:sz w:val="18"/>
                <w:szCs w:val="18"/>
              </w:rPr>
              <w:t>30.556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99E2" w14:textId="5EE934BC" w:rsidR="00D81DF1" w:rsidRPr="00B54DCC" w:rsidRDefault="00D81DF1" w:rsidP="00C663DD">
            <w:pPr>
              <w:spacing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 xml:space="preserve">  -36.444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E46D" w14:textId="49A6B40E" w:rsidR="00D81DF1" w:rsidRPr="00B54DCC" w:rsidRDefault="00D81DF1" w:rsidP="00C663DD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 xml:space="preserve">  78</w:t>
            </w:r>
          </w:p>
        </w:tc>
      </w:tr>
      <w:tr w:rsidR="00B54DCC" w:rsidRPr="00B54DCC" w14:paraId="1DE8CE31" w14:textId="77777777" w:rsidTr="00B91622">
        <w:trPr>
          <w:trHeight w:val="4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0C0E0" w14:textId="77777777" w:rsidR="00D81DF1" w:rsidRPr="00B54DCC" w:rsidRDefault="00D81DF1" w:rsidP="00B91622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lastRenderedPageBreak/>
              <w:t>11.4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44CEE" w14:textId="4D5CF71F" w:rsidR="00D81DF1" w:rsidRPr="00B54DCC" w:rsidRDefault="00853211" w:rsidP="00C663DD">
            <w:pPr>
              <w:spacing w:line="240" w:lineRule="atLeast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Rashodi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</w:t>
            </w:r>
            <w:r w:rsidR="00D81DF1" w:rsidRPr="00B54D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otpremnine</w:t>
            </w:r>
            <w:r w:rsidR="00D81DF1" w:rsidRPr="00B54D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i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jednokratne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pomoći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83488" w14:textId="196EB0A6" w:rsidR="00D81DF1" w:rsidRPr="00B54DCC" w:rsidRDefault="00431A32" w:rsidP="00431A32">
            <w:pPr>
              <w:spacing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 xml:space="preserve">      7</w:t>
            </w:r>
            <w:r w:rsidR="00D81DF1" w:rsidRPr="00B54DCC">
              <w:rPr>
                <w:sz w:val="18"/>
                <w:szCs w:val="18"/>
              </w:rPr>
              <w:t>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418BB" w14:textId="0EAA9468" w:rsidR="00D81DF1" w:rsidRPr="00B54DCC" w:rsidRDefault="00D81DF1" w:rsidP="00431A32">
            <w:pPr>
              <w:spacing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40.004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570D0" w14:textId="200BA814" w:rsidR="00D81DF1" w:rsidRPr="00B54DCC" w:rsidRDefault="00431A32" w:rsidP="00C663DD">
            <w:pPr>
              <w:spacing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 xml:space="preserve">-29.996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59BDA" w14:textId="77777777" w:rsidR="00D81DF1" w:rsidRPr="00B54DCC" w:rsidRDefault="00D81DF1" w:rsidP="00C663DD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57</w:t>
            </w:r>
          </w:p>
        </w:tc>
      </w:tr>
      <w:tr w:rsidR="00B54DCC" w:rsidRPr="00B54DCC" w14:paraId="59DDB71B" w14:textId="77777777" w:rsidTr="00B91622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AF908" w14:textId="0A371946" w:rsidR="00D81DF1" w:rsidRPr="00B54DCC" w:rsidRDefault="00D81DF1" w:rsidP="00B91622">
            <w:pPr>
              <w:spacing w:after="0" w:line="240" w:lineRule="atLeast"/>
              <w:jc w:val="center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2</w:t>
            </w:r>
            <w:r w:rsidR="00C663DD" w:rsidRPr="00B54DCC">
              <w:rPr>
                <w:b/>
                <w:sz w:val="18"/>
                <w:szCs w:val="18"/>
              </w:rPr>
              <w:t>2</w:t>
            </w:r>
            <w:r w:rsidRPr="00B54DCC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06977" w14:textId="19F4EC8F" w:rsidR="00D81DF1" w:rsidRPr="00B54DCC" w:rsidRDefault="00853211" w:rsidP="00C663DD">
            <w:pPr>
              <w:spacing w:after="0" w:line="240" w:lineRule="atLeast"/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</w:t>
            </w:r>
            <w:r w:rsidR="00D81DF1" w:rsidRPr="00B54DCC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shodi</w:t>
            </w:r>
            <w:r w:rsidR="00D81DF1" w:rsidRPr="00B54DC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po</w:t>
            </w:r>
            <w:r w:rsidR="00D81DF1" w:rsidRPr="00B54DC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osnovu</w:t>
            </w:r>
            <w:r w:rsidR="00D81DF1" w:rsidRPr="00B54DCC">
              <w:rPr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>korištenj</w:t>
            </w:r>
            <w:r w:rsidR="00D81DF1" w:rsidRPr="00B54DCC">
              <w:rPr>
                <w:b/>
                <w:sz w:val="18"/>
                <w:szCs w:val="18"/>
              </w:rPr>
              <w:t xml:space="preserve">a </w:t>
            </w:r>
            <w:r>
              <w:rPr>
                <w:b/>
                <w:sz w:val="18"/>
                <w:szCs w:val="18"/>
              </w:rPr>
              <w:t>rob</w:t>
            </w:r>
            <w:r w:rsidR="00D81DF1" w:rsidRPr="00B54DCC">
              <w:rPr>
                <w:b/>
                <w:sz w:val="18"/>
                <w:szCs w:val="18"/>
              </w:rPr>
              <w:t xml:space="preserve">a  </w:t>
            </w:r>
            <w:r>
              <w:rPr>
                <w:b/>
                <w:sz w:val="18"/>
                <w:szCs w:val="18"/>
              </w:rPr>
              <w:t>i</w:t>
            </w:r>
            <w:r w:rsidR="00D81DF1" w:rsidRPr="00B54DC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uslug</w:t>
            </w:r>
            <w:r w:rsidR="00D81DF1" w:rsidRPr="00B54DCC">
              <w:rPr>
                <w:b/>
                <w:sz w:val="18"/>
                <w:szCs w:val="18"/>
              </w:rPr>
              <w:t xml:space="preserve">a (2.1 </w:t>
            </w:r>
            <w:r>
              <w:rPr>
                <w:b/>
                <w:sz w:val="18"/>
                <w:szCs w:val="18"/>
              </w:rPr>
              <w:t>do</w:t>
            </w:r>
            <w:r w:rsidR="00D81DF1" w:rsidRPr="00B54DCC">
              <w:rPr>
                <w:b/>
                <w:sz w:val="18"/>
                <w:szCs w:val="18"/>
              </w:rPr>
              <w:t xml:space="preserve"> 2.7)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6A6B" w14:textId="77777777" w:rsidR="00D81DF1" w:rsidRPr="00B54DCC" w:rsidRDefault="00D81DF1" w:rsidP="00C663DD">
            <w:pPr>
              <w:spacing w:after="0" w:line="240" w:lineRule="atLeast"/>
              <w:ind w:firstLine="0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515.800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34BA" w14:textId="77777777" w:rsidR="00D81DF1" w:rsidRPr="00B54DCC" w:rsidRDefault="00D81DF1" w:rsidP="00C663DD">
            <w:pPr>
              <w:spacing w:after="0" w:line="240" w:lineRule="atLeast"/>
              <w:ind w:firstLine="0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402.716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B0DF" w14:textId="3D3A298A" w:rsidR="00D81DF1" w:rsidRPr="00B54DCC" w:rsidRDefault="00C663DD" w:rsidP="00C663DD">
            <w:pPr>
              <w:spacing w:after="0" w:line="240" w:lineRule="atLeast"/>
              <w:ind w:firstLine="0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-</w:t>
            </w:r>
            <w:r w:rsidR="00D81DF1" w:rsidRPr="00B54DCC">
              <w:rPr>
                <w:b/>
                <w:sz w:val="18"/>
                <w:szCs w:val="18"/>
              </w:rPr>
              <w:t>113.084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DC28" w14:textId="77777777" w:rsidR="00D81DF1" w:rsidRPr="00B54DCC" w:rsidRDefault="00D81DF1" w:rsidP="00C663DD">
            <w:pPr>
              <w:spacing w:after="0" w:line="240" w:lineRule="atLeast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78</w:t>
            </w:r>
          </w:p>
        </w:tc>
      </w:tr>
      <w:tr w:rsidR="00B54DCC" w:rsidRPr="00B54DCC" w14:paraId="29640AD0" w14:textId="77777777" w:rsidTr="00B91622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67913" w14:textId="7B58725D" w:rsidR="00D81DF1" w:rsidRPr="00B54DCC" w:rsidRDefault="00D81DF1" w:rsidP="00B9162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2</w:t>
            </w:r>
            <w:r w:rsidR="00C663DD" w:rsidRPr="00B54DCC">
              <w:rPr>
                <w:sz w:val="18"/>
                <w:szCs w:val="18"/>
              </w:rPr>
              <w:t>2</w:t>
            </w:r>
            <w:r w:rsidRPr="00B54DCC">
              <w:rPr>
                <w:sz w:val="18"/>
                <w:szCs w:val="18"/>
              </w:rPr>
              <w:t>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A7D1" w14:textId="14AC1FCE" w:rsidR="00D81DF1" w:rsidRPr="00B54DCC" w:rsidRDefault="00853211" w:rsidP="00C663DD">
            <w:pPr>
              <w:spacing w:after="0" w:line="240" w:lineRule="atLeast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D81DF1" w:rsidRPr="00B54DC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shodi</w:t>
            </w:r>
            <w:r w:rsidR="00D81DF1" w:rsidRPr="00B54DCC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>po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osnovu</w:t>
            </w:r>
            <w:r w:rsidR="00D81DF1" w:rsidRPr="00B54D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z</w:t>
            </w:r>
            <w:r w:rsidR="00D81DF1" w:rsidRPr="00B54DC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kup</w:t>
            </w:r>
            <w:r w:rsidR="00D81DF1" w:rsidRPr="00B54DCC">
              <w:rPr>
                <w:sz w:val="18"/>
                <w:szCs w:val="18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5D590" w14:textId="77777777" w:rsidR="00D81DF1" w:rsidRPr="00B54DCC" w:rsidRDefault="00D81DF1" w:rsidP="00C663DD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96.600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EF0F2" w14:textId="77777777" w:rsidR="00D81DF1" w:rsidRPr="00B54DCC" w:rsidRDefault="00D81DF1" w:rsidP="00C663DD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59.773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E4283" w14:textId="77777777" w:rsidR="00D81DF1" w:rsidRPr="00B54DCC" w:rsidRDefault="00D81DF1" w:rsidP="00C663DD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-36.827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A8A2F" w14:textId="77777777" w:rsidR="00D81DF1" w:rsidRPr="00B54DCC" w:rsidRDefault="00D81DF1" w:rsidP="00C663DD">
            <w:pPr>
              <w:spacing w:after="0" w:line="240" w:lineRule="atLeast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62</w:t>
            </w:r>
          </w:p>
        </w:tc>
      </w:tr>
      <w:tr w:rsidR="00B54DCC" w:rsidRPr="00B54DCC" w14:paraId="37B9F11A" w14:textId="77777777" w:rsidTr="00B91622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89F4" w14:textId="77777777" w:rsidR="00D81DF1" w:rsidRPr="00B54DCC" w:rsidRDefault="00D81DF1" w:rsidP="00B9162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</w:p>
          <w:p w14:paraId="4F5C3EEA" w14:textId="0B2854D2" w:rsidR="00D81DF1" w:rsidRPr="00B54DCC" w:rsidRDefault="00D81DF1" w:rsidP="00B9162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2</w:t>
            </w:r>
            <w:r w:rsidR="00C663DD" w:rsidRPr="00B54DCC">
              <w:rPr>
                <w:sz w:val="18"/>
                <w:szCs w:val="18"/>
              </w:rPr>
              <w:t>2</w:t>
            </w:r>
            <w:r w:rsidRPr="00B54DCC">
              <w:rPr>
                <w:sz w:val="18"/>
                <w:szCs w:val="18"/>
              </w:rPr>
              <w:t>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678CB" w14:textId="524829DC" w:rsidR="00D81DF1" w:rsidRPr="00B54DCC" w:rsidRDefault="00853211" w:rsidP="00C663DD">
            <w:pPr>
              <w:spacing w:after="0" w:line="240" w:lineRule="atLeast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D81DF1" w:rsidRPr="00B54DC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shodi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</w:t>
            </w:r>
            <w:r w:rsidR="00431A32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osnovu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utrošk</w:t>
            </w:r>
            <w:r w:rsidR="00D81DF1" w:rsidRPr="00B54DCC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energije</w:t>
            </w:r>
            <w:r w:rsidR="00D81DF1" w:rsidRPr="00B54DCC">
              <w:rPr>
                <w:sz w:val="18"/>
                <w:szCs w:val="18"/>
              </w:rPr>
              <w:t>,</w:t>
            </w:r>
            <w:r w:rsidR="00C663DD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komun</w:t>
            </w:r>
            <w:r w:rsidR="00D81DF1" w:rsidRPr="00B54DC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lnih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komunik</w:t>
            </w:r>
            <w:r w:rsidR="00D81DF1" w:rsidRPr="00B54DC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cionih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uslug</w:t>
            </w:r>
            <w:r w:rsidR="00D81DF1" w:rsidRPr="00B54DCC">
              <w:rPr>
                <w:sz w:val="18"/>
                <w:szCs w:val="18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34A9" w14:textId="77777777" w:rsidR="00D81DF1" w:rsidRPr="00B54DCC" w:rsidRDefault="00D81DF1" w:rsidP="00C663DD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205.000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EBF9" w14:textId="77777777" w:rsidR="00D81DF1" w:rsidRPr="00B54DCC" w:rsidRDefault="00D81DF1" w:rsidP="00C663DD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154.967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EDD0" w14:textId="77777777" w:rsidR="00D81DF1" w:rsidRPr="00B54DCC" w:rsidRDefault="00D81DF1" w:rsidP="00C663DD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-50.033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FB78" w14:textId="77777777" w:rsidR="00D81DF1" w:rsidRPr="00B54DCC" w:rsidRDefault="00D81DF1" w:rsidP="00C663DD">
            <w:pPr>
              <w:spacing w:after="0" w:line="240" w:lineRule="atLeast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76</w:t>
            </w:r>
          </w:p>
        </w:tc>
      </w:tr>
      <w:tr w:rsidR="00B54DCC" w:rsidRPr="00B54DCC" w14:paraId="32E83C97" w14:textId="77777777" w:rsidTr="00B91622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3495C" w14:textId="14C6DB56" w:rsidR="00D81DF1" w:rsidRPr="00B54DCC" w:rsidRDefault="00D81DF1" w:rsidP="00B9162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2</w:t>
            </w:r>
            <w:r w:rsidR="00C663DD" w:rsidRPr="00B54DCC">
              <w:rPr>
                <w:sz w:val="18"/>
                <w:szCs w:val="18"/>
              </w:rPr>
              <w:t>2</w:t>
            </w:r>
            <w:r w:rsidRPr="00B54DCC">
              <w:rPr>
                <w:sz w:val="18"/>
                <w:szCs w:val="18"/>
              </w:rPr>
              <w:t>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2433C" w14:textId="1A11A8AB" w:rsidR="00D81DF1" w:rsidRPr="00B54DCC" w:rsidRDefault="00853211" w:rsidP="00C663DD">
            <w:pPr>
              <w:spacing w:after="0" w:line="240" w:lineRule="atLeast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D81DF1" w:rsidRPr="00B54DC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shodi</w:t>
            </w:r>
            <w:r w:rsidR="00D81DF1" w:rsidRPr="00B54D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z</w:t>
            </w:r>
            <w:r w:rsidR="00D81DF1" w:rsidRPr="00B54DCC">
              <w:rPr>
                <w:sz w:val="18"/>
                <w:szCs w:val="18"/>
              </w:rPr>
              <w:t xml:space="preserve">a  </w:t>
            </w:r>
            <w:r>
              <w:rPr>
                <w:sz w:val="18"/>
                <w:szCs w:val="18"/>
              </w:rPr>
              <w:t>režijski</w:t>
            </w:r>
            <w:r w:rsidR="00D81DF1" w:rsidRPr="00B54D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m</w:t>
            </w:r>
            <w:r w:rsidR="00D81DF1" w:rsidRPr="00B54DC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terij</w:t>
            </w:r>
            <w:r w:rsidR="00D81DF1" w:rsidRPr="00B54DC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A3587" w14:textId="77777777" w:rsidR="00D81DF1" w:rsidRPr="00B54DCC" w:rsidRDefault="00D81DF1" w:rsidP="00C663DD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65.000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468FC" w14:textId="77777777" w:rsidR="00D81DF1" w:rsidRPr="00B54DCC" w:rsidRDefault="00D81DF1" w:rsidP="00C663DD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47.589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C8FCC" w14:textId="77777777" w:rsidR="00D81DF1" w:rsidRPr="00B54DCC" w:rsidRDefault="00D81DF1" w:rsidP="00C663DD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-17.411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54F83" w14:textId="77777777" w:rsidR="00D81DF1" w:rsidRPr="00B54DCC" w:rsidRDefault="00D81DF1" w:rsidP="00C663DD">
            <w:pPr>
              <w:spacing w:after="0" w:line="240" w:lineRule="atLeast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73</w:t>
            </w:r>
          </w:p>
        </w:tc>
      </w:tr>
      <w:tr w:rsidR="00B54DCC" w:rsidRPr="00B54DCC" w14:paraId="702EE92C" w14:textId="77777777" w:rsidTr="00B91622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94B31" w14:textId="6EBCB864" w:rsidR="00D81DF1" w:rsidRPr="00B54DCC" w:rsidRDefault="00D81DF1" w:rsidP="00B9162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2</w:t>
            </w:r>
            <w:r w:rsidR="00C663DD" w:rsidRPr="00B54DCC">
              <w:rPr>
                <w:sz w:val="18"/>
                <w:szCs w:val="18"/>
              </w:rPr>
              <w:t>2</w:t>
            </w:r>
            <w:r w:rsidRPr="00B54DCC">
              <w:rPr>
                <w:sz w:val="18"/>
                <w:szCs w:val="18"/>
              </w:rPr>
              <w:t>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66493" w14:textId="01F34680" w:rsidR="00D81DF1" w:rsidRPr="00B54DCC" w:rsidRDefault="00853211" w:rsidP="00C663DD">
            <w:pPr>
              <w:spacing w:after="0" w:line="240" w:lineRule="atLeast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D81DF1" w:rsidRPr="00B54DC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shodi</w:t>
            </w:r>
            <w:r w:rsidR="00D81DF1" w:rsidRPr="00B54D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z</w:t>
            </w:r>
            <w:r w:rsidR="00D81DF1" w:rsidRPr="00B54DCC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tekuće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održ</w:t>
            </w:r>
            <w:r w:rsidR="00D81DF1" w:rsidRPr="00B54DC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v</w:t>
            </w:r>
            <w:r w:rsidR="00D81DF1" w:rsidRPr="00B54DC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nje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D4A13" w14:textId="77777777" w:rsidR="00D81DF1" w:rsidRPr="00B54DCC" w:rsidRDefault="00D81DF1" w:rsidP="00C663DD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30.000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F7951" w14:textId="77777777" w:rsidR="00D81DF1" w:rsidRPr="00B54DCC" w:rsidRDefault="00D81DF1" w:rsidP="00C663DD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33.028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DFE07" w14:textId="74F252AB" w:rsidR="00D81DF1" w:rsidRPr="00B54DCC" w:rsidRDefault="00C663DD" w:rsidP="00C663DD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 xml:space="preserve">               </w:t>
            </w:r>
            <w:r w:rsidR="00D81DF1" w:rsidRPr="00B54DCC">
              <w:rPr>
                <w:sz w:val="18"/>
                <w:szCs w:val="18"/>
              </w:rPr>
              <w:t>3.028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73812" w14:textId="77777777" w:rsidR="00D81DF1" w:rsidRPr="00B54DCC" w:rsidRDefault="00D81DF1" w:rsidP="00C663DD">
            <w:pPr>
              <w:spacing w:after="0" w:line="240" w:lineRule="atLeast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110</w:t>
            </w:r>
          </w:p>
        </w:tc>
      </w:tr>
      <w:tr w:rsidR="00B54DCC" w:rsidRPr="00B54DCC" w14:paraId="3E5630F3" w14:textId="77777777" w:rsidTr="00431A32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26A2" w14:textId="77777777" w:rsidR="00D81DF1" w:rsidRPr="00B54DCC" w:rsidRDefault="00D81DF1" w:rsidP="00B9162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</w:p>
          <w:p w14:paraId="643AF32F" w14:textId="42B45837" w:rsidR="00D81DF1" w:rsidRPr="00B54DCC" w:rsidRDefault="00D81DF1" w:rsidP="00B9162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2</w:t>
            </w:r>
            <w:r w:rsidR="00431A32" w:rsidRPr="00B54DCC">
              <w:rPr>
                <w:sz w:val="18"/>
                <w:szCs w:val="18"/>
              </w:rPr>
              <w:t>2</w:t>
            </w:r>
            <w:r w:rsidRPr="00B54DCC">
              <w:rPr>
                <w:sz w:val="18"/>
                <w:szCs w:val="18"/>
              </w:rPr>
              <w:t>.5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04637" w14:textId="403DC2F3" w:rsidR="00D81DF1" w:rsidRPr="00B54DCC" w:rsidRDefault="00853211" w:rsidP="00C663DD">
            <w:pPr>
              <w:spacing w:after="0" w:line="240" w:lineRule="atLeast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D81DF1" w:rsidRPr="00B54DC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shodi</w:t>
            </w:r>
            <w:r w:rsidR="00D81DF1" w:rsidRPr="00B54D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po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osnovu</w:t>
            </w:r>
            <w:r w:rsidR="00D81DF1" w:rsidRPr="00B54D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putov</w:t>
            </w:r>
            <w:r w:rsidR="00D81DF1" w:rsidRPr="00B54DC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nj</w:t>
            </w:r>
            <w:r w:rsidR="00D81DF1" w:rsidRPr="00B54DCC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i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smješt</w:t>
            </w:r>
            <w:r w:rsidR="00D81DF1" w:rsidRPr="00B54DC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j</w:t>
            </w:r>
            <w:r w:rsidR="00D81DF1" w:rsidRPr="00B54DCC">
              <w:rPr>
                <w:sz w:val="18"/>
                <w:szCs w:val="18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27449" w14:textId="44DC3013" w:rsidR="00D81DF1" w:rsidRPr="00B54DCC" w:rsidRDefault="00431A32" w:rsidP="00BE7512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 xml:space="preserve">    </w:t>
            </w:r>
            <w:r w:rsidR="00BE7512" w:rsidRPr="00B54DCC">
              <w:rPr>
                <w:sz w:val="18"/>
                <w:szCs w:val="18"/>
              </w:rPr>
              <w:t xml:space="preserve"> </w:t>
            </w:r>
            <w:r w:rsidRPr="00B54DCC">
              <w:rPr>
                <w:sz w:val="18"/>
                <w:szCs w:val="18"/>
              </w:rPr>
              <w:t xml:space="preserve">   </w:t>
            </w:r>
            <w:r w:rsidR="00D81DF1" w:rsidRPr="00B54DCC">
              <w:rPr>
                <w:sz w:val="18"/>
                <w:szCs w:val="18"/>
              </w:rPr>
              <w:t>60.000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3F93A" w14:textId="77777777" w:rsidR="00D81DF1" w:rsidRPr="00B54DCC" w:rsidRDefault="00D81DF1" w:rsidP="00BE7512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65.191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CDE57" w14:textId="77777777" w:rsidR="00D81DF1" w:rsidRPr="00B54DCC" w:rsidRDefault="00D81DF1" w:rsidP="00BE7512">
            <w:pPr>
              <w:spacing w:after="0" w:line="240" w:lineRule="atLeast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5.191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A9942" w14:textId="77777777" w:rsidR="00D81DF1" w:rsidRPr="00B54DCC" w:rsidRDefault="00D81DF1" w:rsidP="00BE7512">
            <w:pPr>
              <w:spacing w:after="0" w:line="240" w:lineRule="atLeast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109</w:t>
            </w:r>
          </w:p>
        </w:tc>
      </w:tr>
      <w:tr w:rsidR="00B54DCC" w:rsidRPr="00B54DCC" w14:paraId="74662661" w14:textId="77777777" w:rsidTr="00B91622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0A80E" w14:textId="02ECDD08" w:rsidR="00D81DF1" w:rsidRPr="00B54DCC" w:rsidRDefault="00D81DF1" w:rsidP="00B9162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2</w:t>
            </w:r>
            <w:r w:rsidR="00C02DF9" w:rsidRPr="00B54DCC">
              <w:rPr>
                <w:sz w:val="18"/>
                <w:szCs w:val="18"/>
              </w:rPr>
              <w:t>2</w:t>
            </w:r>
            <w:r w:rsidRPr="00B54DCC">
              <w:rPr>
                <w:sz w:val="18"/>
                <w:szCs w:val="18"/>
              </w:rPr>
              <w:t>.6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BE965" w14:textId="49FE4B57" w:rsidR="00D81DF1" w:rsidRPr="00B54DCC" w:rsidRDefault="00853211" w:rsidP="00C663DD">
            <w:pPr>
              <w:spacing w:after="0" w:line="240" w:lineRule="atLeast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D81DF1" w:rsidRPr="00B54DC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shodi</w:t>
            </w:r>
            <w:r w:rsidR="00D81DF1" w:rsidRPr="00B54D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z</w:t>
            </w:r>
            <w:r w:rsidR="00D81DF1" w:rsidRPr="00B54DCC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stručne</w:t>
            </w:r>
            <w:r w:rsidR="00D81DF1" w:rsidRPr="00B54D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usluge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58608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30.000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3BF8A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16.672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AC7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-13.328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CA8D8" w14:textId="77777777" w:rsidR="00D81DF1" w:rsidRPr="00B54DCC" w:rsidRDefault="00D81DF1" w:rsidP="00C02DF9">
            <w:pPr>
              <w:spacing w:after="0" w:line="240" w:lineRule="atLeast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56</w:t>
            </w:r>
          </w:p>
        </w:tc>
      </w:tr>
      <w:tr w:rsidR="00B54DCC" w:rsidRPr="00B54DCC" w14:paraId="4F7C1D7E" w14:textId="77777777" w:rsidTr="00B91622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551F" w14:textId="53E82B2F" w:rsidR="00D81DF1" w:rsidRPr="00B54DCC" w:rsidRDefault="00D81DF1" w:rsidP="00B9162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2</w:t>
            </w:r>
            <w:r w:rsidR="00C02DF9" w:rsidRPr="00B54DCC">
              <w:rPr>
                <w:sz w:val="18"/>
                <w:szCs w:val="18"/>
              </w:rPr>
              <w:t>2</w:t>
            </w:r>
            <w:r w:rsidRPr="00B54DCC">
              <w:rPr>
                <w:sz w:val="18"/>
                <w:szCs w:val="18"/>
              </w:rPr>
              <w:t>.7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D3FBC" w14:textId="77B8EDDE" w:rsidR="00D81DF1" w:rsidRPr="00B54DCC" w:rsidRDefault="00853211" w:rsidP="00C02DF9">
            <w:pPr>
              <w:spacing w:after="0" w:line="240" w:lineRule="atLeast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</w:t>
            </w:r>
            <w:r w:rsidR="00D81DF1" w:rsidRPr="00B54DC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li</w:t>
            </w:r>
            <w:r w:rsidR="00D81DF1" w:rsidRPr="00B54D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nepomenuti</w:t>
            </w:r>
            <w:r w:rsidR="00D81DF1" w:rsidRPr="00B54D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r</w:t>
            </w:r>
            <w:r w:rsidR="00D81DF1" w:rsidRPr="00B54DC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shodi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CEFD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29.200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8285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25.496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B1484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-3.704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ECA85" w14:textId="77777777" w:rsidR="00D81DF1" w:rsidRPr="00B54DCC" w:rsidRDefault="00D81DF1" w:rsidP="00C02DF9">
            <w:pPr>
              <w:spacing w:after="0" w:line="240" w:lineRule="atLeast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87</w:t>
            </w:r>
          </w:p>
        </w:tc>
      </w:tr>
      <w:tr w:rsidR="00B54DCC" w:rsidRPr="00B54DCC" w14:paraId="1EC8D2AF" w14:textId="77777777" w:rsidTr="00B91622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4480F" w14:textId="42DD5638" w:rsidR="00D81DF1" w:rsidRPr="00B54DCC" w:rsidRDefault="00D81DF1" w:rsidP="00B91622">
            <w:pPr>
              <w:spacing w:after="0" w:line="240" w:lineRule="atLeast"/>
              <w:jc w:val="center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3</w:t>
            </w:r>
            <w:r w:rsidR="00C02DF9" w:rsidRPr="00B54DCC">
              <w:rPr>
                <w:b/>
                <w:sz w:val="18"/>
                <w:szCs w:val="18"/>
              </w:rPr>
              <w:t>3</w:t>
            </w:r>
            <w:r w:rsidRPr="00B54DCC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D46C2" w14:textId="78ACB51C" w:rsidR="00D81DF1" w:rsidRPr="00B54DCC" w:rsidRDefault="00853211" w:rsidP="00C02DF9">
            <w:pPr>
              <w:spacing w:after="0" w:line="240" w:lineRule="atLeast"/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Rashodi</w:t>
            </w:r>
            <w:r w:rsidR="00D81DF1" w:rsidRPr="00B54DC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transakcija</w:t>
            </w:r>
            <w:r w:rsidR="00D81DF1" w:rsidRPr="00B54DC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između</w:t>
            </w:r>
            <w:r w:rsidR="00D81DF1" w:rsidRPr="00B54DC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istog</w:t>
            </w:r>
            <w:r w:rsidR="00D81DF1" w:rsidRPr="00B54DC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nivoa</w:t>
            </w:r>
            <w:r w:rsidR="00D81DF1" w:rsidRPr="00B54DC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vlasti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5C1D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3.000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AA3FF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3.616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230D9" w14:textId="77777777" w:rsidR="00D81DF1" w:rsidRPr="00B54DCC" w:rsidRDefault="00D81DF1" w:rsidP="00C02DF9">
            <w:pPr>
              <w:spacing w:after="0" w:line="240" w:lineRule="atLeast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616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8CC0C" w14:textId="77777777" w:rsidR="00D81DF1" w:rsidRPr="00B54DCC" w:rsidRDefault="00D81DF1" w:rsidP="00C02DF9">
            <w:pPr>
              <w:spacing w:after="0" w:line="240" w:lineRule="atLeast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121</w:t>
            </w:r>
          </w:p>
        </w:tc>
      </w:tr>
      <w:tr w:rsidR="00B54DCC" w:rsidRPr="00B54DCC" w14:paraId="1A4E73C0" w14:textId="77777777" w:rsidTr="00B91622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753C0" w14:textId="2CCFB708" w:rsidR="00D81DF1" w:rsidRPr="00B54DCC" w:rsidRDefault="00D81DF1" w:rsidP="00B9162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3</w:t>
            </w:r>
            <w:r w:rsidR="00C02DF9" w:rsidRPr="00B54DCC">
              <w:rPr>
                <w:sz w:val="18"/>
                <w:szCs w:val="18"/>
              </w:rPr>
              <w:t>3</w:t>
            </w:r>
            <w:r w:rsidRPr="00B54DCC">
              <w:rPr>
                <w:sz w:val="18"/>
                <w:szCs w:val="18"/>
              </w:rPr>
              <w:t>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4ADDC" w14:textId="4A12BAD8" w:rsidR="00D81DF1" w:rsidRPr="00B54DCC" w:rsidRDefault="00853211" w:rsidP="00C02DF9">
            <w:pPr>
              <w:spacing w:after="0" w:line="240" w:lineRule="atLeast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Rashodi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iz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transakcija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istog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nivoa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vlasti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ECB35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3.000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67483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3.616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0B1A2" w14:textId="77777777" w:rsidR="00D81DF1" w:rsidRPr="00B54DCC" w:rsidRDefault="00D81DF1" w:rsidP="00C02DF9">
            <w:pPr>
              <w:spacing w:after="0" w:line="240" w:lineRule="atLeast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616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9136" w14:textId="77777777" w:rsidR="00D81DF1" w:rsidRPr="00B54DCC" w:rsidRDefault="00D81DF1" w:rsidP="00C02DF9">
            <w:pPr>
              <w:spacing w:after="0" w:line="240" w:lineRule="atLeast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121</w:t>
            </w:r>
          </w:p>
        </w:tc>
      </w:tr>
      <w:tr w:rsidR="00B54DCC" w:rsidRPr="00B54DCC" w14:paraId="4C8C3CF3" w14:textId="77777777" w:rsidTr="00B91622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B49E4" w14:textId="37AD6BCC" w:rsidR="00D81DF1" w:rsidRPr="00B54DCC" w:rsidRDefault="00D81DF1" w:rsidP="00B91622">
            <w:pPr>
              <w:spacing w:after="0" w:line="240" w:lineRule="atLeast"/>
              <w:jc w:val="center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4</w:t>
            </w:r>
            <w:r w:rsidR="00C02DF9" w:rsidRPr="00B54DCC">
              <w:rPr>
                <w:b/>
                <w:sz w:val="18"/>
                <w:szCs w:val="18"/>
              </w:rPr>
              <w:t>4</w:t>
            </w:r>
            <w:r w:rsidRPr="00B54DCC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E9210" w14:textId="75E14794" w:rsidR="00D81DF1" w:rsidRPr="00B54DCC" w:rsidRDefault="00853211" w:rsidP="00C02DF9">
            <w:pPr>
              <w:spacing w:after="0" w:line="240" w:lineRule="atLeast"/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Izd</w:t>
            </w:r>
            <w:r w:rsidR="00D81DF1" w:rsidRPr="00B54DCC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ci</w:t>
            </w:r>
            <w:r w:rsidR="00D81DF1" w:rsidRPr="00B54DCC">
              <w:rPr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>z</w:t>
            </w:r>
            <w:r w:rsidR="00D81DF1" w:rsidRPr="00B54DCC">
              <w:rPr>
                <w:b/>
                <w:sz w:val="18"/>
                <w:szCs w:val="18"/>
              </w:rPr>
              <w:t xml:space="preserve">a </w:t>
            </w:r>
            <w:r>
              <w:rPr>
                <w:b/>
                <w:sz w:val="18"/>
                <w:szCs w:val="18"/>
              </w:rPr>
              <w:t>nefin</w:t>
            </w:r>
            <w:r w:rsidR="00D81DF1" w:rsidRPr="00B54DCC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nsijsku</w:t>
            </w:r>
            <w:r w:rsidR="00D81DF1" w:rsidRPr="00B54DC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imovinu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62850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16.000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36E4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12.960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7B1A5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-3.040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6D5FE" w14:textId="77777777" w:rsidR="00D81DF1" w:rsidRPr="00B54DCC" w:rsidRDefault="00D81DF1" w:rsidP="00C02DF9">
            <w:pPr>
              <w:spacing w:after="0" w:line="240" w:lineRule="atLeast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81</w:t>
            </w:r>
          </w:p>
        </w:tc>
      </w:tr>
      <w:tr w:rsidR="00B54DCC" w:rsidRPr="00B54DCC" w14:paraId="358D9F52" w14:textId="77777777" w:rsidTr="00B91622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B21A6" w14:textId="0034DBA0" w:rsidR="00D81DF1" w:rsidRPr="00B54DCC" w:rsidRDefault="00D81DF1" w:rsidP="00B9162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4</w:t>
            </w:r>
            <w:r w:rsidR="00C02DF9" w:rsidRPr="00B54DCC">
              <w:rPr>
                <w:sz w:val="18"/>
                <w:szCs w:val="18"/>
              </w:rPr>
              <w:t>4</w:t>
            </w:r>
            <w:r w:rsidRPr="00B54DCC">
              <w:rPr>
                <w:sz w:val="18"/>
                <w:szCs w:val="18"/>
              </w:rPr>
              <w:t>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6C24F" w14:textId="087A2DD7" w:rsidR="00D81DF1" w:rsidRPr="00B54DCC" w:rsidRDefault="00853211" w:rsidP="00C02DF9">
            <w:pPr>
              <w:spacing w:after="0" w:line="240" w:lineRule="atLeast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Izd</w:t>
            </w:r>
            <w:r w:rsidR="00D81DF1" w:rsidRPr="00B54DC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ci</w:t>
            </w:r>
            <w:r w:rsidR="00D81DF1" w:rsidRPr="00B54D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z</w:t>
            </w:r>
            <w:r w:rsidR="00D81DF1" w:rsidRPr="00B54DCC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n</w:t>
            </w:r>
            <w:r w:rsidR="00D81DF1" w:rsidRPr="00B54DC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</w:t>
            </w:r>
            <w:r w:rsidR="00D81DF1" w:rsidRPr="00B54DC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vku</w:t>
            </w:r>
            <w:r w:rsidR="00D81DF1" w:rsidRPr="00B54D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opreme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924D8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10.000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74BA2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6.924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D6589" w14:textId="1A8FF8A2" w:rsidR="00D81DF1" w:rsidRPr="00B54DCC" w:rsidRDefault="00D81DF1" w:rsidP="00C02DF9">
            <w:pPr>
              <w:spacing w:after="0" w:line="240" w:lineRule="atLeast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-3</w:t>
            </w:r>
            <w:r w:rsidR="00BE7512" w:rsidRPr="00B54DCC">
              <w:rPr>
                <w:sz w:val="18"/>
                <w:szCs w:val="18"/>
              </w:rPr>
              <w:t>.</w:t>
            </w:r>
            <w:r w:rsidRPr="00B54DCC">
              <w:rPr>
                <w:sz w:val="18"/>
                <w:szCs w:val="18"/>
              </w:rPr>
              <w:t>076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D10E2" w14:textId="77777777" w:rsidR="00D81DF1" w:rsidRPr="00B54DCC" w:rsidRDefault="00D81DF1" w:rsidP="00C02DF9">
            <w:pPr>
              <w:spacing w:after="0" w:line="240" w:lineRule="atLeast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69</w:t>
            </w:r>
          </w:p>
        </w:tc>
      </w:tr>
      <w:tr w:rsidR="00B54DCC" w:rsidRPr="00B54DCC" w14:paraId="0C85A22A" w14:textId="77777777" w:rsidTr="00431A32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5D1E0" w14:textId="7DA42DFE" w:rsidR="00D81DF1" w:rsidRPr="00B54DCC" w:rsidRDefault="00D81DF1" w:rsidP="00B9162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4</w:t>
            </w:r>
            <w:r w:rsidR="00C02DF9" w:rsidRPr="00B54DCC">
              <w:rPr>
                <w:sz w:val="18"/>
                <w:szCs w:val="18"/>
              </w:rPr>
              <w:t>4</w:t>
            </w:r>
            <w:r w:rsidRPr="00B54DCC">
              <w:rPr>
                <w:sz w:val="18"/>
                <w:szCs w:val="18"/>
              </w:rPr>
              <w:t>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43FB" w14:textId="153A65C2" w:rsidR="00D81DF1" w:rsidRPr="00B54DCC" w:rsidRDefault="00853211" w:rsidP="00C02DF9">
            <w:pPr>
              <w:spacing w:after="0" w:line="240" w:lineRule="atLeast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Izd</w:t>
            </w:r>
            <w:r w:rsidR="00D81DF1" w:rsidRPr="00B54DC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ci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</w:t>
            </w:r>
            <w:r w:rsidR="00D81DF1" w:rsidRPr="00B54DCC">
              <w:rPr>
                <w:sz w:val="18"/>
                <w:szCs w:val="18"/>
              </w:rPr>
              <w:t>a a</w:t>
            </w:r>
            <w:r>
              <w:rPr>
                <w:sz w:val="18"/>
                <w:szCs w:val="18"/>
              </w:rPr>
              <w:t>uto</w:t>
            </w:r>
            <w:r w:rsidR="00D81DF1" w:rsidRPr="00B54DCC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gume</w:t>
            </w:r>
          </w:p>
          <w:p w14:paraId="50C9EA92" w14:textId="77777777" w:rsidR="00D81DF1" w:rsidRPr="00B54DCC" w:rsidRDefault="00D81DF1" w:rsidP="00B91622">
            <w:pPr>
              <w:spacing w:after="0" w:line="240" w:lineRule="atLeas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BC93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6.000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755EE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6.036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84F20" w14:textId="77777777" w:rsidR="00D81DF1" w:rsidRPr="00B54DCC" w:rsidRDefault="00D81DF1" w:rsidP="00C02DF9">
            <w:pPr>
              <w:spacing w:after="0" w:line="240" w:lineRule="atLeast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032EC" w14:textId="77777777" w:rsidR="00D81DF1" w:rsidRPr="00B54DCC" w:rsidRDefault="00D81DF1" w:rsidP="00C02DF9">
            <w:pPr>
              <w:spacing w:after="0" w:line="240" w:lineRule="atLeast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101</w:t>
            </w:r>
          </w:p>
          <w:p w14:paraId="064E7FB3" w14:textId="77777777" w:rsidR="00D81DF1" w:rsidRPr="00B54DCC" w:rsidRDefault="00D81DF1" w:rsidP="00C02DF9">
            <w:pPr>
              <w:spacing w:after="0" w:line="240" w:lineRule="atLeast"/>
              <w:jc w:val="right"/>
              <w:rPr>
                <w:sz w:val="18"/>
                <w:szCs w:val="18"/>
              </w:rPr>
            </w:pPr>
          </w:p>
        </w:tc>
      </w:tr>
      <w:tr w:rsidR="00B54DCC" w:rsidRPr="00B54DCC" w14:paraId="745A879F" w14:textId="77777777" w:rsidTr="00B91622">
        <w:trPr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AD835" w14:textId="77777777" w:rsidR="00D81DF1" w:rsidRPr="00B54DCC" w:rsidRDefault="00D81DF1" w:rsidP="00B91622">
            <w:pPr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56E0" w14:textId="77777777" w:rsidR="00D81DF1" w:rsidRPr="00B54DCC" w:rsidRDefault="00D81DF1" w:rsidP="00B91622">
            <w:pPr>
              <w:spacing w:after="0" w:line="240" w:lineRule="atLeast"/>
              <w:rPr>
                <w:b/>
                <w:sz w:val="18"/>
                <w:szCs w:val="18"/>
              </w:rPr>
            </w:pPr>
          </w:p>
          <w:p w14:paraId="7F529F52" w14:textId="50F789F0" w:rsidR="00D81DF1" w:rsidRPr="00B54DCC" w:rsidRDefault="00853211" w:rsidP="00C02DF9">
            <w:pPr>
              <w:spacing w:after="0" w:line="240" w:lineRule="atLeast"/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Ostali</w:t>
            </w:r>
            <w:r w:rsidR="00D81DF1" w:rsidRPr="00B54DCC">
              <w:rPr>
                <w:b/>
                <w:sz w:val="18"/>
                <w:szCs w:val="18"/>
              </w:rPr>
              <w:t xml:space="preserve">   </w:t>
            </w:r>
            <w:r>
              <w:rPr>
                <w:b/>
                <w:sz w:val="18"/>
                <w:szCs w:val="18"/>
              </w:rPr>
              <w:t>izdaci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05BA" w14:textId="77777777" w:rsidR="00D81DF1" w:rsidRPr="00B54DCC" w:rsidRDefault="00D81DF1" w:rsidP="00C02DF9">
            <w:pPr>
              <w:spacing w:after="0" w:line="240" w:lineRule="atLeast"/>
              <w:jc w:val="right"/>
              <w:rPr>
                <w:b/>
                <w:sz w:val="18"/>
                <w:szCs w:val="18"/>
              </w:rPr>
            </w:pPr>
          </w:p>
          <w:p w14:paraId="4B636AA4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215.000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E6A7" w14:textId="77777777" w:rsidR="00D81DF1" w:rsidRPr="00B54DCC" w:rsidRDefault="00D81DF1" w:rsidP="00C02DF9">
            <w:pPr>
              <w:spacing w:after="0" w:line="240" w:lineRule="atLeast"/>
              <w:jc w:val="right"/>
              <w:rPr>
                <w:b/>
                <w:sz w:val="18"/>
                <w:szCs w:val="18"/>
              </w:rPr>
            </w:pPr>
          </w:p>
          <w:p w14:paraId="30E35CAD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179.617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21AE" w14:textId="77777777" w:rsidR="00D81DF1" w:rsidRPr="00B54DCC" w:rsidRDefault="00D81DF1" w:rsidP="00C02DF9">
            <w:pPr>
              <w:spacing w:after="0" w:line="240" w:lineRule="atLeast"/>
              <w:jc w:val="right"/>
              <w:rPr>
                <w:b/>
                <w:sz w:val="18"/>
                <w:szCs w:val="18"/>
              </w:rPr>
            </w:pPr>
          </w:p>
          <w:p w14:paraId="1883D8F8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-35.383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63E2" w14:textId="77777777" w:rsidR="00D81DF1" w:rsidRPr="00B54DCC" w:rsidRDefault="00D81DF1" w:rsidP="00C02DF9">
            <w:pPr>
              <w:spacing w:after="0" w:line="240" w:lineRule="atLeast"/>
              <w:jc w:val="right"/>
              <w:rPr>
                <w:b/>
                <w:sz w:val="18"/>
                <w:szCs w:val="18"/>
              </w:rPr>
            </w:pPr>
          </w:p>
          <w:p w14:paraId="232F9B03" w14:textId="77777777" w:rsidR="00D81DF1" w:rsidRPr="00B54DCC" w:rsidRDefault="00D81DF1" w:rsidP="00C02DF9">
            <w:pPr>
              <w:spacing w:after="0" w:line="240" w:lineRule="atLeast"/>
              <w:jc w:val="right"/>
              <w:rPr>
                <w:b/>
                <w:sz w:val="18"/>
                <w:szCs w:val="18"/>
              </w:rPr>
            </w:pPr>
            <w:r w:rsidRPr="00B54DCC">
              <w:rPr>
                <w:b/>
                <w:sz w:val="18"/>
                <w:szCs w:val="18"/>
              </w:rPr>
              <w:t>84</w:t>
            </w:r>
          </w:p>
        </w:tc>
      </w:tr>
      <w:tr w:rsidR="00C07F61" w:rsidRPr="00B54DCC" w14:paraId="75321E3E" w14:textId="77777777" w:rsidTr="00B91622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1CE2E" w14:textId="06DA3EB4" w:rsidR="00D81DF1" w:rsidRPr="00B54DCC" w:rsidRDefault="00D81DF1" w:rsidP="00B9162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5</w:t>
            </w:r>
            <w:r w:rsidR="00C02DF9" w:rsidRPr="00B54DCC">
              <w:rPr>
                <w:sz w:val="18"/>
                <w:szCs w:val="18"/>
              </w:rPr>
              <w:t>5</w:t>
            </w:r>
            <w:r w:rsidRPr="00B54DCC">
              <w:rPr>
                <w:sz w:val="18"/>
                <w:szCs w:val="18"/>
              </w:rPr>
              <w:t>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F9872" w14:textId="44635A06" w:rsidR="00D81DF1" w:rsidRPr="00B54DCC" w:rsidRDefault="00853211" w:rsidP="00C02DF9">
            <w:pPr>
              <w:spacing w:after="0" w:line="240" w:lineRule="atLeast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Ostali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izdaci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iz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transakcija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sa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drugim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jedinicama</w:t>
            </w:r>
            <w:r w:rsidR="00D81DF1" w:rsidRPr="00B54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vlasti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302C" w14:textId="77777777" w:rsidR="00D81DF1" w:rsidRPr="00B54DCC" w:rsidRDefault="00D81DF1" w:rsidP="00C02DF9">
            <w:pPr>
              <w:spacing w:after="0" w:line="240" w:lineRule="atLeast"/>
              <w:jc w:val="right"/>
              <w:rPr>
                <w:sz w:val="18"/>
                <w:szCs w:val="18"/>
              </w:rPr>
            </w:pPr>
          </w:p>
          <w:p w14:paraId="41CCCAE5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215.000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94E5" w14:textId="77777777" w:rsidR="00D81DF1" w:rsidRPr="00B54DCC" w:rsidRDefault="00D81DF1" w:rsidP="00C02DF9">
            <w:pPr>
              <w:spacing w:after="0" w:line="240" w:lineRule="atLeast"/>
              <w:jc w:val="right"/>
              <w:rPr>
                <w:sz w:val="18"/>
                <w:szCs w:val="18"/>
              </w:rPr>
            </w:pPr>
          </w:p>
          <w:p w14:paraId="0DAD1001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179.617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9EAD" w14:textId="77777777" w:rsidR="00D81DF1" w:rsidRPr="00B54DCC" w:rsidRDefault="00D81DF1" w:rsidP="00C02DF9">
            <w:pPr>
              <w:spacing w:after="0" w:line="240" w:lineRule="atLeast"/>
              <w:jc w:val="right"/>
              <w:rPr>
                <w:sz w:val="18"/>
                <w:szCs w:val="18"/>
              </w:rPr>
            </w:pPr>
          </w:p>
          <w:p w14:paraId="4713220C" w14:textId="77777777" w:rsidR="00D81DF1" w:rsidRPr="00B54DCC" w:rsidRDefault="00D81DF1" w:rsidP="00C02DF9">
            <w:pPr>
              <w:spacing w:after="0" w:line="240" w:lineRule="atLeast"/>
              <w:ind w:firstLine="0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-35.383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FFF9" w14:textId="77777777" w:rsidR="00D81DF1" w:rsidRPr="00B54DCC" w:rsidRDefault="00D81DF1" w:rsidP="00C02DF9">
            <w:pPr>
              <w:spacing w:after="0" w:line="240" w:lineRule="atLeast"/>
              <w:jc w:val="right"/>
              <w:rPr>
                <w:sz w:val="18"/>
                <w:szCs w:val="18"/>
              </w:rPr>
            </w:pPr>
          </w:p>
          <w:p w14:paraId="6821D696" w14:textId="77777777" w:rsidR="00D81DF1" w:rsidRPr="00B54DCC" w:rsidRDefault="00D81DF1" w:rsidP="00C02DF9">
            <w:pPr>
              <w:spacing w:after="0" w:line="240" w:lineRule="atLeast"/>
              <w:jc w:val="right"/>
              <w:rPr>
                <w:sz w:val="18"/>
                <w:szCs w:val="18"/>
              </w:rPr>
            </w:pPr>
            <w:r w:rsidRPr="00B54DCC">
              <w:rPr>
                <w:sz w:val="18"/>
                <w:szCs w:val="18"/>
              </w:rPr>
              <w:t>84</w:t>
            </w:r>
          </w:p>
        </w:tc>
      </w:tr>
    </w:tbl>
    <w:p w14:paraId="1EBF23FE" w14:textId="77777777" w:rsidR="00D81DF1" w:rsidRPr="00B54DCC" w:rsidRDefault="00D81DF1" w:rsidP="00D81DF1">
      <w:pPr>
        <w:rPr>
          <w:b/>
          <w:sz w:val="22"/>
          <w:szCs w:val="22"/>
        </w:rPr>
      </w:pPr>
    </w:p>
    <w:p w14:paraId="25D4774E" w14:textId="16B23BEA" w:rsidR="00D81DF1" w:rsidRPr="008A1907" w:rsidRDefault="00853211" w:rsidP="00FE10FA">
      <w:pPr>
        <w:pStyle w:val="ListParagraph"/>
        <w:keepNext/>
        <w:numPr>
          <w:ilvl w:val="1"/>
          <w:numId w:val="24"/>
        </w:numPr>
        <w:spacing w:before="480" w:after="480"/>
        <w:outlineLvl w:val="1"/>
        <w:rPr>
          <w:b/>
          <w:szCs w:val="28"/>
        </w:rPr>
      </w:pPr>
      <w:bookmarkStart w:id="1670" w:name="_Toc146721011"/>
      <w:r>
        <w:rPr>
          <w:b/>
          <w:szCs w:val="28"/>
        </w:rPr>
        <w:t>Rashodi</w:t>
      </w:r>
      <w:r w:rsidR="00D81DF1" w:rsidRPr="008A1907">
        <w:rPr>
          <w:b/>
          <w:szCs w:val="28"/>
        </w:rPr>
        <w:t xml:space="preserve"> </w:t>
      </w:r>
      <w:r>
        <w:rPr>
          <w:b/>
          <w:szCs w:val="28"/>
        </w:rPr>
        <w:t>za</w:t>
      </w:r>
      <w:r w:rsidR="00D81DF1" w:rsidRPr="008A1907">
        <w:rPr>
          <w:b/>
          <w:szCs w:val="28"/>
        </w:rPr>
        <w:t xml:space="preserve"> </w:t>
      </w:r>
      <w:r>
        <w:rPr>
          <w:b/>
          <w:szCs w:val="28"/>
        </w:rPr>
        <w:t>lična</w:t>
      </w:r>
      <w:r w:rsidR="00D81DF1" w:rsidRPr="008A1907">
        <w:rPr>
          <w:b/>
          <w:szCs w:val="28"/>
        </w:rPr>
        <w:t xml:space="preserve">  </w:t>
      </w:r>
      <w:r>
        <w:rPr>
          <w:b/>
          <w:szCs w:val="28"/>
        </w:rPr>
        <w:t>primanja</w:t>
      </w:r>
      <w:r w:rsidR="00D81DF1" w:rsidRPr="008A1907">
        <w:rPr>
          <w:b/>
          <w:szCs w:val="28"/>
        </w:rPr>
        <w:t xml:space="preserve"> </w:t>
      </w:r>
      <w:r>
        <w:rPr>
          <w:b/>
          <w:szCs w:val="28"/>
        </w:rPr>
        <w:t>zaposlenih</w:t>
      </w:r>
      <w:bookmarkEnd w:id="1670"/>
    </w:p>
    <w:p w14:paraId="72DE5889" w14:textId="14E59E21" w:rsidR="00B260BC" w:rsidRPr="00B54DCC" w:rsidRDefault="00853211" w:rsidP="00D81DF1">
      <w:r>
        <w:t>Izvršenje</w:t>
      </w:r>
      <w:r w:rsidR="00D81DF1" w:rsidRPr="00B54DCC">
        <w:t xml:space="preserve"> </w:t>
      </w:r>
      <w:r>
        <w:t>na</w:t>
      </w:r>
      <w:r w:rsidR="00D81DF1" w:rsidRPr="00B54DCC">
        <w:t xml:space="preserve"> </w:t>
      </w:r>
      <w:r>
        <w:t>poziciji</w:t>
      </w:r>
      <w:r w:rsidR="00D81DF1" w:rsidRPr="00B54DCC">
        <w:t xml:space="preserve"> </w:t>
      </w:r>
      <w:r>
        <w:t>rashodi</w:t>
      </w:r>
      <w:r w:rsidR="00D81DF1" w:rsidRPr="00B54DCC">
        <w:t xml:space="preserve"> </w:t>
      </w:r>
      <w:r>
        <w:t>za</w:t>
      </w:r>
      <w:r w:rsidR="00D81DF1" w:rsidRPr="00B54DCC">
        <w:t xml:space="preserve">  </w:t>
      </w:r>
      <w:r>
        <w:t>lična</w:t>
      </w:r>
      <w:r w:rsidR="00D81DF1" w:rsidRPr="00B54DCC">
        <w:t xml:space="preserve">  </w:t>
      </w:r>
      <w:r>
        <w:t>primanja</w:t>
      </w:r>
      <w:r w:rsidR="00D81DF1" w:rsidRPr="00B54DCC">
        <w:t xml:space="preserve"> </w:t>
      </w:r>
      <w:r>
        <w:t>zaposlenih</w:t>
      </w:r>
      <w:r w:rsidR="00D81DF1" w:rsidRPr="00B54DCC">
        <w:t xml:space="preserve"> </w:t>
      </w:r>
      <w:r>
        <w:t>je</w:t>
      </w:r>
      <w:r w:rsidR="00D81DF1" w:rsidRPr="00B54DCC">
        <w:t xml:space="preserve"> </w:t>
      </w:r>
      <w:r>
        <w:t>u</w:t>
      </w:r>
      <w:r w:rsidR="00D81DF1" w:rsidRPr="00B54DCC">
        <w:t xml:space="preserve">  </w:t>
      </w:r>
      <w:r>
        <w:t>visini</w:t>
      </w:r>
      <w:r w:rsidR="00D81DF1" w:rsidRPr="00B54DCC">
        <w:t xml:space="preserve">  </w:t>
      </w:r>
      <w:r>
        <w:t>od</w:t>
      </w:r>
      <w:r w:rsidR="00D81DF1" w:rsidRPr="00B54DCC">
        <w:t xml:space="preserve"> 97% </w:t>
      </w:r>
      <w:r>
        <w:t>u</w:t>
      </w:r>
      <w:r w:rsidR="00D81DF1" w:rsidRPr="00B54DCC">
        <w:t xml:space="preserve"> </w:t>
      </w:r>
      <w:r>
        <w:t>odnosu</w:t>
      </w:r>
      <w:r w:rsidR="00D81DF1" w:rsidRPr="00B54DCC">
        <w:t xml:space="preserve">  </w:t>
      </w:r>
      <w:r>
        <w:t>na</w:t>
      </w:r>
      <w:r w:rsidR="00D81DF1" w:rsidRPr="00B54DCC">
        <w:t xml:space="preserve"> </w:t>
      </w:r>
      <w:r>
        <w:t>konačan</w:t>
      </w:r>
      <w:r w:rsidR="00D81DF1" w:rsidRPr="00B54DCC">
        <w:t xml:space="preserve"> </w:t>
      </w:r>
      <w:r>
        <w:t>Budžet</w:t>
      </w:r>
      <w:r w:rsidR="00D81DF1" w:rsidRPr="00B54DCC">
        <w:t xml:space="preserve"> </w:t>
      </w:r>
      <w:r>
        <w:t>za</w:t>
      </w:r>
      <w:r w:rsidR="00D81DF1" w:rsidRPr="00B54DCC">
        <w:t xml:space="preserve"> 2022. </w:t>
      </w:r>
      <w:r>
        <w:t>godinu</w:t>
      </w:r>
      <w:r w:rsidR="00D81DF1" w:rsidRPr="00B54DCC">
        <w:t xml:space="preserve">, </w:t>
      </w:r>
      <w:r>
        <w:t>kako</w:t>
      </w:r>
      <w:r w:rsidR="00D81DF1" w:rsidRPr="00B54DCC">
        <w:t xml:space="preserve"> </w:t>
      </w:r>
      <w:r>
        <w:t>slijedi</w:t>
      </w:r>
      <w:r w:rsidR="00D81DF1" w:rsidRPr="00B54DCC">
        <w:t>:</w:t>
      </w:r>
    </w:p>
    <w:p w14:paraId="35967BCE" w14:textId="15DCF0A7" w:rsidR="00B260BC" w:rsidRPr="00B54DCC" w:rsidRDefault="00D81DF1" w:rsidP="00D81DF1">
      <w:r w:rsidRPr="00B54DCC">
        <w:t xml:space="preserve"> </w:t>
      </w:r>
      <w:r w:rsidR="00853211">
        <w:t>Rashodi</w:t>
      </w:r>
      <w:r w:rsidRPr="00B54DCC">
        <w:t xml:space="preserve">  </w:t>
      </w:r>
      <w:r w:rsidR="00853211">
        <w:t>za</w:t>
      </w:r>
      <w:r w:rsidRPr="00B54DCC">
        <w:t xml:space="preserve"> </w:t>
      </w:r>
      <w:r w:rsidR="00853211">
        <w:t>bruto</w:t>
      </w:r>
      <w:r w:rsidRPr="00B54DCC">
        <w:t xml:space="preserve"> </w:t>
      </w:r>
      <w:r w:rsidR="00853211">
        <w:t>plate</w:t>
      </w:r>
      <w:r w:rsidRPr="00B54DCC">
        <w:t xml:space="preserve"> </w:t>
      </w:r>
      <w:r w:rsidR="00853211">
        <w:t>u</w:t>
      </w:r>
      <w:r w:rsidRPr="00B54DCC">
        <w:t xml:space="preserve">  2022.  </w:t>
      </w:r>
      <w:r w:rsidR="00853211">
        <w:t>godini</w:t>
      </w:r>
      <w:r w:rsidRPr="00B54DCC">
        <w:t xml:space="preserve"> </w:t>
      </w:r>
      <w:r w:rsidR="00853211">
        <w:t>po</w:t>
      </w:r>
      <w:r w:rsidR="001D3A7C">
        <w:rPr>
          <w:lang w:val="sr-Cyrl-BA"/>
        </w:rPr>
        <w:t xml:space="preserve"> </w:t>
      </w:r>
      <w:r w:rsidR="00853211">
        <w:t>konačnom</w:t>
      </w:r>
      <w:r w:rsidRPr="00B54DCC">
        <w:t xml:space="preserve"> </w:t>
      </w:r>
      <w:r w:rsidR="00853211">
        <w:t>Budžetu</w:t>
      </w:r>
      <w:r w:rsidRPr="00B54DCC">
        <w:t xml:space="preserve"> </w:t>
      </w:r>
      <w:r w:rsidR="00853211">
        <w:t>iznose</w:t>
      </w:r>
      <w:r w:rsidRPr="00B54DCC">
        <w:t xml:space="preserve"> 4.410.000  </w:t>
      </w:r>
      <w:r w:rsidR="00853211">
        <w:t>KM</w:t>
      </w:r>
      <w:r w:rsidRPr="00B54DCC">
        <w:t xml:space="preserve">, </w:t>
      </w:r>
      <w:r w:rsidR="00853211">
        <w:t>izvršenje</w:t>
      </w:r>
      <w:r w:rsidRPr="00B54DCC">
        <w:t xml:space="preserve"> </w:t>
      </w:r>
      <w:r w:rsidR="00853211">
        <w:t>po</w:t>
      </w:r>
      <w:r w:rsidRPr="00B54DCC">
        <w:t xml:space="preserve"> </w:t>
      </w:r>
      <w:r w:rsidR="00853211">
        <w:t>ovoj</w:t>
      </w:r>
      <w:r w:rsidRPr="00B54DCC">
        <w:t xml:space="preserve"> </w:t>
      </w:r>
      <w:r w:rsidR="00853211">
        <w:t>stavci</w:t>
      </w:r>
      <w:r w:rsidRPr="00B54DCC">
        <w:t xml:space="preserve"> 4.453.325 KM, </w:t>
      </w:r>
      <w:r w:rsidR="00853211">
        <w:t>što</w:t>
      </w:r>
      <w:r w:rsidRPr="00B54DCC">
        <w:t xml:space="preserve"> </w:t>
      </w:r>
      <w:r w:rsidR="00853211">
        <w:t>je</w:t>
      </w:r>
      <w:r w:rsidRPr="00B54DCC">
        <w:t xml:space="preserve"> </w:t>
      </w:r>
      <w:r w:rsidR="00853211">
        <w:t>više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iznos</w:t>
      </w:r>
      <w:r w:rsidRPr="00B54DCC">
        <w:t xml:space="preserve"> </w:t>
      </w:r>
      <w:r w:rsidR="00853211">
        <w:t>od</w:t>
      </w:r>
      <w:r w:rsidRPr="00B54DCC">
        <w:t xml:space="preserve"> 45.325 </w:t>
      </w:r>
      <w:r w:rsidR="00853211">
        <w:t>KM</w:t>
      </w:r>
      <w:r w:rsidRPr="00B54DCC">
        <w:t xml:space="preserve">, </w:t>
      </w:r>
      <w:r w:rsidR="00853211">
        <w:t>te</w:t>
      </w:r>
      <w:r w:rsidRPr="00B54DCC">
        <w:t xml:space="preserve"> </w:t>
      </w:r>
      <w:r w:rsidR="00853211">
        <w:t>u</w:t>
      </w:r>
      <w:r w:rsidRPr="00B54DCC">
        <w:t xml:space="preserve"> </w:t>
      </w:r>
      <w:r w:rsidR="00853211">
        <w:lastRenderedPageBreak/>
        <w:t>procentima</w:t>
      </w:r>
      <w:r w:rsidRPr="00B54DCC">
        <w:t xml:space="preserve"> </w:t>
      </w:r>
      <w:r w:rsidR="00853211">
        <w:t>izvršenje</w:t>
      </w:r>
      <w:r w:rsidRPr="00B54DCC">
        <w:t xml:space="preserve"> </w:t>
      </w:r>
      <w:r w:rsidR="00853211">
        <w:t>iznosi</w:t>
      </w:r>
      <w:r w:rsidRPr="00B54DCC">
        <w:t xml:space="preserve"> 101 % </w:t>
      </w:r>
      <w:r w:rsidR="00853211">
        <w:t>u</w:t>
      </w:r>
      <w:r w:rsidRPr="00B54DCC">
        <w:t xml:space="preserve"> </w:t>
      </w:r>
      <w:r w:rsidR="00853211">
        <w:t>odnosu</w:t>
      </w:r>
      <w:r w:rsidRPr="00B54DCC">
        <w:t xml:space="preserve"> </w:t>
      </w:r>
      <w:r w:rsidR="00853211">
        <w:t>na</w:t>
      </w:r>
      <w:r w:rsidRPr="00B54DCC">
        <w:t xml:space="preserve"> </w:t>
      </w:r>
      <w:r w:rsidR="00853211">
        <w:t>konačan</w:t>
      </w:r>
      <w:r w:rsidRPr="00B54DCC">
        <w:t xml:space="preserve"> </w:t>
      </w:r>
      <w:r w:rsidR="00853211">
        <w:t>Budžet</w:t>
      </w:r>
      <w:r w:rsidRPr="00B54DCC">
        <w:t xml:space="preserve"> </w:t>
      </w:r>
      <w:r w:rsidR="00853211">
        <w:t>iz</w:t>
      </w:r>
      <w:r w:rsidRPr="00B54DCC">
        <w:t xml:space="preserve"> </w:t>
      </w:r>
      <w:r w:rsidR="00853211">
        <w:t>razloga</w:t>
      </w:r>
      <w:r w:rsidR="00B260BC" w:rsidRPr="00B54DCC">
        <w:t xml:space="preserve"> </w:t>
      </w:r>
      <w:r w:rsidR="00853211">
        <w:t>što</w:t>
      </w:r>
      <w:r w:rsidR="00B260BC" w:rsidRPr="00B54DCC">
        <w:t xml:space="preserve"> </w:t>
      </w:r>
      <w:r w:rsidR="00853211">
        <w:t>je</w:t>
      </w:r>
      <w:r w:rsidR="00B260BC" w:rsidRPr="00B54DCC">
        <w:t xml:space="preserve"> </w:t>
      </w:r>
      <w:r w:rsidR="00853211">
        <w:t>u</w:t>
      </w:r>
      <w:r w:rsidRPr="00B54DCC">
        <w:t xml:space="preserve"> </w:t>
      </w:r>
      <w:r w:rsidR="00853211">
        <w:t>toku</w:t>
      </w:r>
      <w:r w:rsidRPr="00B54DCC">
        <w:t xml:space="preserve"> </w:t>
      </w:r>
      <w:r w:rsidR="00853211">
        <w:t>godine</w:t>
      </w:r>
      <w:r w:rsidRPr="00B54DCC">
        <w:t xml:space="preserve"> </w:t>
      </w:r>
      <w:r w:rsidR="00853211">
        <w:t>Vlada</w:t>
      </w:r>
      <w:r w:rsidRPr="00B54DCC">
        <w:t xml:space="preserve"> </w:t>
      </w:r>
      <w:r w:rsidR="00853211">
        <w:t>Republike</w:t>
      </w:r>
      <w:r w:rsidRPr="00B54DCC">
        <w:t xml:space="preserve"> </w:t>
      </w:r>
      <w:r w:rsidR="00853211">
        <w:t>Srpske</w:t>
      </w:r>
      <w:r w:rsidRPr="00B54DCC">
        <w:t xml:space="preserve"> </w:t>
      </w:r>
      <w:r w:rsidR="00853211">
        <w:t>donijela</w:t>
      </w:r>
      <w:r w:rsidRPr="00B54DCC">
        <w:t xml:space="preserve"> </w:t>
      </w:r>
      <w:r w:rsidR="00853211">
        <w:t>Odluku</w:t>
      </w:r>
      <w:r w:rsidR="00B260BC" w:rsidRPr="00B54DCC">
        <w:t xml:space="preserve"> </w:t>
      </w:r>
      <w:r w:rsidR="00853211">
        <w:t>broj</w:t>
      </w:r>
      <w:r w:rsidR="00B260BC" w:rsidRPr="00B54DCC">
        <w:t>:</w:t>
      </w:r>
      <w:r w:rsidRPr="00B54DCC">
        <w:t xml:space="preserve">04/1-012-2-1574/22 </w:t>
      </w:r>
      <w:r w:rsidR="00853211">
        <w:t>od</w:t>
      </w:r>
      <w:r w:rsidRPr="00B54DCC">
        <w:t xml:space="preserve"> 19.05.2022</w:t>
      </w:r>
      <w:r w:rsidR="00345CA3">
        <w:rPr>
          <w:lang w:val="sr-Cyrl-BA"/>
        </w:rPr>
        <w:t>.</w:t>
      </w:r>
      <w:r w:rsidRPr="00B54DCC">
        <w:t xml:space="preserve"> </w:t>
      </w:r>
      <w:r w:rsidR="00853211">
        <w:t>godine</w:t>
      </w:r>
      <w:r w:rsidRPr="00B54DCC">
        <w:t xml:space="preserve"> </w:t>
      </w:r>
      <w:r w:rsidR="00853211">
        <w:t>o</w:t>
      </w:r>
      <w:r w:rsidRPr="00B54DCC">
        <w:t xml:space="preserve"> </w:t>
      </w:r>
      <w:r w:rsidR="00853211">
        <w:t>najnižioj</w:t>
      </w:r>
      <w:r w:rsidRPr="00B54DCC">
        <w:t xml:space="preserve">  </w:t>
      </w:r>
      <w:r w:rsidR="00853211">
        <w:t>plati</w:t>
      </w:r>
      <w:r w:rsidRPr="00B54DCC">
        <w:t xml:space="preserve">  </w:t>
      </w:r>
      <w:r w:rsidR="00853211">
        <w:t>u</w:t>
      </w:r>
      <w:r w:rsidRPr="00B54DCC">
        <w:t xml:space="preserve"> </w:t>
      </w:r>
      <w:r w:rsidR="00853211">
        <w:t>Republici</w:t>
      </w:r>
      <w:r w:rsidRPr="00B54DCC">
        <w:t xml:space="preserve"> </w:t>
      </w:r>
      <w:r w:rsidR="00853211">
        <w:t>Srpskoj</w:t>
      </w:r>
      <w:r w:rsidRPr="00B54DCC">
        <w:t xml:space="preserve">,  </w:t>
      </w:r>
      <w:r w:rsidR="00853211">
        <w:t>odnosno</w:t>
      </w:r>
      <w:r w:rsidRPr="00B54DCC">
        <w:t xml:space="preserve"> </w:t>
      </w:r>
      <w:r w:rsidR="00853211">
        <w:t>cijena</w:t>
      </w:r>
      <w:r w:rsidRPr="00B54DCC">
        <w:t xml:space="preserve"> </w:t>
      </w:r>
      <w:r w:rsidR="00853211">
        <w:t>rada</w:t>
      </w:r>
      <w:r w:rsidRPr="00B54DCC">
        <w:t xml:space="preserve"> </w:t>
      </w:r>
      <w:r w:rsidR="00853211">
        <w:t>je</w:t>
      </w:r>
      <w:r w:rsidR="00B260BC" w:rsidRPr="00B54DCC">
        <w:t xml:space="preserve"> </w:t>
      </w:r>
      <w:r w:rsidR="00853211">
        <w:t>porasla</w:t>
      </w:r>
      <w:r w:rsidRPr="00B54DCC">
        <w:t xml:space="preserve"> </w:t>
      </w:r>
      <w:r w:rsidR="00853211">
        <w:t>sa</w:t>
      </w:r>
      <w:r w:rsidR="00BE7512" w:rsidRPr="00B54DCC">
        <w:t xml:space="preserve"> </w:t>
      </w:r>
      <w:r w:rsidRPr="00B54DCC">
        <w:t xml:space="preserve">100 </w:t>
      </w:r>
      <w:r w:rsidR="00853211">
        <w:t>na</w:t>
      </w:r>
      <w:r w:rsidRPr="00B54DCC">
        <w:t xml:space="preserve"> 110 </w:t>
      </w:r>
      <w:r w:rsidR="00853211">
        <w:t>KM</w:t>
      </w:r>
      <w:r w:rsidR="00BE7512" w:rsidRPr="00B54DCC">
        <w:t xml:space="preserve"> </w:t>
      </w:r>
      <w:r w:rsidR="00B260BC" w:rsidRPr="00B54DCC">
        <w:t>(</w:t>
      </w:r>
      <w:r w:rsidRPr="00B54DCC">
        <w:t>„</w:t>
      </w:r>
      <w:r w:rsidR="00853211">
        <w:t>Službeni</w:t>
      </w:r>
      <w:r w:rsidRPr="00B54DCC">
        <w:t xml:space="preserve"> </w:t>
      </w:r>
      <w:r w:rsidR="00853211">
        <w:t>glasnik</w:t>
      </w:r>
      <w:r w:rsidRPr="00B54DCC">
        <w:t xml:space="preserve"> </w:t>
      </w:r>
      <w:r w:rsidR="00853211">
        <w:t>Republike</w:t>
      </w:r>
      <w:r w:rsidRPr="00B54DCC">
        <w:t xml:space="preserve"> </w:t>
      </w:r>
      <w:r w:rsidR="00853211">
        <w:t>Srpske</w:t>
      </w:r>
      <w:r w:rsidRPr="00B54DCC">
        <w:t xml:space="preserve">“, </w:t>
      </w:r>
      <w:r w:rsidR="00853211">
        <w:t>broj</w:t>
      </w:r>
      <w:r w:rsidRPr="00B54DCC">
        <w:t xml:space="preserve"> 45/22</w:t>
      </w:r>
      <w:r w:rsidR="00BE7512" w:rsidRPr="00B54DCC">
        <w:t>)</w:t>
      </w:r>
      <w:r w:rsidR="001D3A7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1D3A7C">
        <w:rPr>
          <w:lang w:val="sr-Cyrl-BA"/>
        </w:rPr>
        <w:t xml:space="preserve"> </w:t>
      </w:r>
      <w:r w:rsidRPr="00B54DCC">
        <w:t xml:space="preserve"> </w:t>
      </w:r>
      <w:r w:rsidR="00853211">
        <w:t>Odluku</w:t>
      </w:r>
      <w:r w:rsidR="00BE7512" w:rsidRPr="00B54DCC">
        <w:t xml:space="preserve"> </w:t>
      </w:r>
      <w:r w:rsidR="00853211">
        <w:t>broj</w:t>
      </w:r>
      <w:r w:rsidR="00BE7512" w:rsidRPr="00B54DCC">
        <w:t>:</w:t>
      </w:r>
      <w:r w:rsidRPr="00B54DCC">
        <w:t xml:space="preserve">02/1-021-767/22 </w:t>
      </w:r>
      <w:r w:rsidR="00853211">
        <w:t>od</w:t>
      </w:r>
      <w:r w:rsidRPr="00B54DCC">
        <w:t xml:space="preserve"> 06.07</w:t>
      </w:r>
      <w:r w:rsidR="00BE7512" w:rsidRPr="00B54DCC">
        <w:t>.</w:t>
      </w:r>
      <w:r w:rsidRPr="00B54DCC">
        <w:t xml:space="preserve">2022 </w:t>
      </w:r>
      <w:r w:rsidR="00853211">
        <w:t>godine</w:t>
      </w:r>
      <w:r w:rsidR="00B260BC" w:rsidRPr="00B54DCC">
        <w:t xml:space="preserve">, </w:t>
      </w:r>
      <w:r w:rsidR="00853211">
        <w:t>te</w:t>
      </w:r>
      <w:r w:rsidR="00B260BC" w:rsidRPr="00B54DCC">
        <w:t xml:space="preserve"> </w:t>
      </w:r>
      <w:r w:rsidR="00853211">
        <w:t>Zakon</w:t>
      </w:r>
      <w:r w:rsidRPr="00B54DCC">
        <w:t xml:space="preserve"> </w:t>
      </w:r>
      <w:r w:rsidR="00853211">
        <w:t>o</w:t>
      </w:r>
      <w:r w:rsidRPr="00B54DCC">
        <w:t xml:space="preserve"> </w:t>
      </w:r>
      <w:r w:rsidR="00853211">
        <w:t>izmjenama</w:t>
      </w:r>
      <w:r w:rsidRPr="00B54DCC">
        <w:t xml:space="preserve"> </w:t>
      </w:r>
      <w:r w:rsidR="00853211">
        <w:t>Zakona</w:t>
      </w:r>
      <w:r w:rsidRPr="00B54DCC">
        <w:t xml:space="preserve">  </w:t>
      </w:r>
      <w:r w:rsidR="00853211">
        <w:t>o</w:t>
      </w:r>
      <w:r w:rsidRPr="00B54DCC">
        <w:t xml:space="preserve"> </w:t>
      </w:r>
      <w:r w:rsidR="00853211">
        <w:t>platama</w:t>
      </w:r>
      <w:r w:rsidR="001D3A7C">
        <w:rPr>
          <w:lang w:val="sr-Cyrl-BA"/>
        </w:rPr>
        <w:t xml:space="preserve"> </w:t>
      </w:r>
      <w:r w:rsidR="00853211">
        <w:t>u</w:t>
      </w:r>
      <w:r w:rsidRPr="00B54DCC">
        <w:t xml:space="preserve"> </w:t>
      </w:r>
      <w:r w:rsidR="00853211">
        <w:t>institucijama</w:t>
      </w:r>
      <w:r w:rsidRPr="00B54DCC">
        <w:t xml:space="preserve"> </w:t>
      </w:r>
      <w:r w:rsidR="00853211">
        <w:t>pravosuđa</w:t>
      </w:r>
      <w:r w:rsidR="001D3A7C">
        <w:rPr>
          <w:lang w:val="sr-Cyrl-BA"/>
        </w:rPr>
        <w:t xml:space="preserve"> </w:t>
      </w:r>
      <w:r w:rsidR="00853211">
        <w:t>Republike</w:t>
      </w:r>
      <w:r w:rsidRPr="00B54DCC">
        <w:t xml:space="preserve"> </w:t>
      </w:r>
      <w:r w:rsidR="00853211">
        <w:t>Srpske</w:t>
      </w:r>
      <w:r w:rsidR="001D3A7C">
        <w:rPr>
          <w:lang w:val="sr-Cyrl-BA"/>
        </w:rPr>
        <w:t xml:space="preserve"> </w:t>
      </w:r>
      <w:r w:rsidRPr="00B54DCC">
        <w:t>(„</w:t>
      </w:r>
      <w:r w:rsidR="00853211">
        <w:t>Službeni</w:t>
      </w:r>
      <w:r w:rsidRPr="00B54DCC">
        <w:t xml:space="preserve"> </w:t>
      </w:r>
      <w:r w:rsidR="00853211">
        <w:t>glasnik</w:t>
      </w:r>
      <w:r w:rsidRPr="00B54DCC">
        <w:t xml:space="preserve"> </w:t>
      </w:r>
      <w:r w:rsidR="00853211">
        <w:t>Republike</w:t>
      </w:r>
      <w:r w:rsidRPr="00B54DCC">
        <w:t xml:space="preserve"> </w:t>
      </w:r>
      <w:r w:rsidR="00853211">
        <w:t>Srpske</w:t>
      </w:r>
      <w:r w:rsidRPr="00B54DCC">
        <w:t xml:space="preserve">“, </w:t>
      </w:r>
      <w:r w:rsidR="00853211">
        <w:t>broj</w:t>
      </w:r>
      <w:r w:rsidRPr="00B54DCC">
        <w:t xml:space="preserve"> 68/22)</w:t>
      </w:r>
      <w:r w:rsidR="00C35F63" w:rsidRPr="00B54DCC">
        <w:t>.</w:t>
      </w:r>
    </w:p>
    <w:p w14:paraId="195C52CD" w14:textId="4055A923" w:rsidR="00D81DF1" w:rsidRPr="00B54DCC" w:rsidRDefault="00853211" w:rsidP="00D81DF1">
      <w:r>
        <w:t>Rashodi</w:t>
      </w:r>
      <w:r w:rsidR="00D81DF1" w:rsidRPr="00B54DCC">
        <w:t xml:space="preserve">  </w:t>
      </w:r>
      <w:r>
        <w:t>za</w:t>
      </w:r>
      <w:r w:rsidR="00D81DF1" w:rsidRPr="00B54DCC">
        <w:t xml:space="preserve"> </w:t>
      </w:r>
      <w:r>
        <w:t>bruto</w:t>
      </w:r>
      <w:r w:rsidR="00D81DF1" w:rsidRPr="00B54DCC">
        <w:t xml:space="preserve"> </w:t>
      </w:r>
      <w:r>
        <w:t>naknade</w:t>
      </w:r>
      <w:r w:rsidR="00D81DF1" w:rsidRPr="00B54DCC">
        <w:t xml:space="preserve"> </w:t>
      </w:r>
      <w:r>
        <w:t>troškova</w:t>
      </w:r>
      <w:r w:rsidR="00D81DF1" w:rsidRPr="00B54DCC">
        <w:t xml:space="preserve"> </w:t>
      </w:r>
      <w:r>
        <w:t>i</w:t>
      </w:r>
      <w:r w:rsidR="00D81DF1" w:rsidRPr="00B54DCC">
        <w:t xml:space="preserve"> </w:t>
      </w:r>
      <w:r>
        <w:t>ostalih</w:t>
      </w:r>
      <w:r w:rsidR="00D81DF1" w:rsidRPr="00B54DCC">
        <w:t xml:space="preserve">  </w:t>
      </w:r>
      <w:r>
        <w:t>ličnih</w:t>
      </w:r>
      <w:r w:rsidR="00D81DF1" w:rsidRPr="00B54DCC">
        <w:t xml:space="preserve"> </w:t>
      </w:r>
      <w:r>
        <w:t>primanja</w:t>
      </w:r>
      <w:r w:rsidR="00D81DF1" w:rsidRPr="00B54DCC">
        <w:t xml:space="preserve"> </w:t>
      </w:r>
      <w:r>
        <w:t>zaposlenih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osnovu</w:t>
      </w:r>
      <w:r w:rsidR="00D81DF1" w:rsidRPr="00B54DCC">
        <w:t xml:space="preserve"> </w:t>
      </w:r>
      <w:r>
        <w:t>rada</w:t>
      </w:r>
      <w:r w:rsidR="00D81DF1" w:rsidRPr="00B54DCC">
        <w:t xml:space="preserve"> </w:t>
      </w:r>
      <w:r>
        <w:t>u</w:t>
      </w:r>
      <w:r w:rsidR="00D81DF1" w:rsidRPr="00B54DCC">
        <w:t xml:space="preserve"> 2022. </w:t>
      </w:r>
      <w:r>
        <w:t>godini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konačnom</w:t>
      </w:r>
      <w:r w:rsidR="00D81DF1" w:rsidRPr="00B54DCC">
        <w:t xml:space="preserve"> </w:t>
      </w:r>
      <w:r>
        <w:t>Budžetu</w:t>
      </w:r>
      <w:r w:rsidR="00D81DF1" w:rsidRPr="00B54DCC">
        <w:t xml:space="preserve"> </w:t>
      </w:r>
      <w:r>
        <w:t>iznose</w:t>
      </w:r>
      <w:r w:rsidR="00D81DF1" w:rsidRPr="00B54DCC">
        <w:t xml:space="preserve"> </w:t>
      </w:r>
      <w:r w:rsidR="00B260BC" w:rsidRPr="00B54DCC">
        <w:t>1</w:t>
      </w:r>
      <w:r w:rsidR="00D81DF1" w:rsidRPr="00B54DCC">
        <w:t xml:space="preserve">20.000 </w:t>
      </w:r>
      <w:r>
        <w:t>KM</w:t>
      </w:r>
      <w:r w:rsidR="00D81DF1" w:rsidRPr="00B54DCC">
        <w:t xml:space="preserve">, </w:t>
      </w:r>
      <w:r>
        <w:t>izvršenje</w:t>
      </w:r>
      <w:r w:rsidR="00D81DF1" w:rsidRPr="00B54DCC">
        <w:t xml:space="preserve">  </w:t>
      </w:r>
      <w:r>
        <w:t>po</w:t>
      </w:r>
      <w:r w:rsidR="00D81DF1" w:rsidRPr="00B54DCC">
        <w:t xml:space="preserve"> </w:t>
      </w:r>
      <w:r>
        <w:t>ovoj</w:t>
      </w:r>
      <w:r w:rsidR="00D81DF1" w:rsidRPr="00B54DCC">
        <w:t xml:space="preserve"> </w:t>
      </w:r>
      <w:r>
        <w:t>stavci</w:t>
      </w:r>
      <w:r w:rsidR="00D81DF1" w:rsidRPr="00B54DCC">
        <w:t xml:space="preserve"> 133.035 </w:t>
      </w:r>
      <w:r>
        <w:t>KM</w:t>
      </w:r>
      <w:r w:rsidR="00D81DF1" w:rsidRPr="00B54DCC">
        <w:t>,</w:t>
      </w:r>
      <w:r w:rsidR="00CC4CC6" w:rsidRPr="00B54DCC">
        <w:rPr>
          <w:lang w:val="sr-Cyrl-BA"/>
        </w:rPr>
        <w:t xml:space="preserve"> </w:t>
      </w:r>
      <w:r>
        <w:t>više</w:t>
      </w:r>
      <w:r w:rsidR="00D81DF1" w:rsidRPr="00B54DCC">
        <w:t xml:space="preserve"> </w:t>
      </w:r>
      <w:r>
        <w:t>za</w:t>
      </w:r>
      <w:r w:rsidR="00D81DF1" w:rsidRPr="00B54DCC">
        <w:t xml:space="preserve"> 13.035,00 </w:t>
      </w:r>
      <w:r>
        <w:t>KM</w:t>
      </w:r>
      <w:r w:rsidR="00D81DF1" w:rsidRPr="00B54DCC">
        <w:t xml:space="preserve">, </w:t>
      </w:r>
      <w:r>
        <w:t>u</w:t>
      </w:r>
      <w:r w:rsidR="00D81DF1" w:rsidRPr="00B54DCC">
        <w:t xml:space="preserve"> </w:t>
      </w:r>
      <w:r>
        <w:t>procetima</w:t>
      </w:r>
      <w:r w:rsidR="00D81DF1" w:rsidRPr="00B54DCC">
        <w:t xml:space="preserve"> 111% </w:t>
      </w:r>
      <w:r>
        <w:t>u</w:t>
      </w:r>
      <w:r w:rsidR="00D81DF1" w:rsidRPr="00B54DCC">
        <w:t xml:space="preserve"> </w:t>
      </w:r>
      <w:r>
        <w:t>odnosu</w:t>
      </w:r>
      <w:r w:rsidR="00D81DF1" w:rsidRPr="00B54DCC">
        <w:t xml:space="preserve"> </w:t>
      </w:r>
      <w:r>
        <w:t>na</w:t>
      </w:r>
      <w:r w:rsidR="00D81DF1" w:rsidRPr="00B54DCC">
        <w:t xml:space="preserve"> </w:t>
      </w:r>
      <w:r>
        <w:t>konačan</w:t>
      </w:r>
      <w:r w:rsidR="00D81DF1" w:rsidRPr="00B54DCC">
        <w:t xml:space="preserve"> </w:t>
      </w:r>
      <w:r>
        <w:t>Budžet</w:t>
      </w:r>
      <w:r w:rsidR="00B260BC" w:rsidRPr="00B54DCC">
        <w:t>.</w:t>
      </w:r>
    </w:p>
    <w:p w14:paraId="05E151AD" w14:textId="711BD734" w:rsidR="00D81DF1" w:rsidRPr="00B54DCC" w:rsidRDefault="00853211" w:rsidP="00D81DF1">
      <w:r>
        <w:t>Rashodi</w:t>
      </w:r>
      <w:r w:rsidR="00D81DF1" w:rsidRPr="00B54DCC">
        <w:t xml:space="preserve"> </w:t>
      </w:r>
      <w:r>
        <w:t>za</w:t>
      </w:r>
      <w:r w:rsidR="00D81DF1" w:rsidRPr="00B54DCC">
        <w:t xml:space="preserve"> </w:t>
      </w:r>
      <w:r>
        <w:t>naknadu</w:t>
      </w:r>
      <w:r w:rsidR="00D81DF1" w:rsidRPr="00B54DCC">
        <w:t xml:space="preserve"> </w:t>
      </w:r>
      <w:r>
        <w:t>plate</w:t>
      </w:r>
      <w:r w:rsidR="00D81DF1" w:rsidRPr="00B54DCC">
        <w:t xml:space="preserve"> </w:t>
      </w:r>
      <w:r>
        <w:t>za</w:t>
      </w:r>
      <w:r w:rsidR="00D81DF1" w:rsidRPr="00B54DCC">
        <w:t xml:space="preserve"> </w:t>
      </w:r>
      <w:r>
        <w:t>vrijeme</w:t>
      </w:r>
      <w:r w:rsidR="00D81DF1" w:rsidRPr="00B54DCC">
        <w:t xml:space="preserve"> </w:t>
      </w:r>
      <w:r>
        <w:t>bolovanja</w:t>
      </w:r>
      <w:r w:rsidR="00D81DF1" w:rsidRPr="00B54DCC">
        <w:t>,</w:t>
      </w:r>
      <w:r w:rsidR="001D3A7C">
        <w:rPr>
          <w:lang w:val="sr-Cyrl-BA"/>
        </w:rPr>
        <w:t xml:space="preserve"> </w:t>
      </w:r>
      <w:r>
        <w:t>roditeljskog</w:t>
      </w:r>
      <w:r w:rsidR="00D81DF1" w:rsidRPr="00B54DCC">
        <w:t xml:space="preserve"> </w:t>
      </w:r>
      <w:r>
        <w:t>odsustva</w:t>
      </w:r>
      <w:r w:rsidR="00D81DF1" w:rsidRPr="00B54DCC">
        <w:t xml:space="preserve"> </w:t>
      </w:r>
      <w:r>
        <w:t>i</w:t>
      </w:r>
      <w:r w:rsidR="00D81DF1" w:rsidRPr="00B54DCC">
        <w:t xml:space="preserve"> </w:t>
      </w:r>
      <w:r>
        <w:t>ostalih</w:t>
      </w:r>
      <w:r w:rsidR="00D81DF1" w:rsidRPr="00B54DCC">
        <w:t xml:space="preserve"> </w:t>
      </w:r>
      <w:r>
        <w:t>naknada</w:t>
      </w:r>
      <w:r w:rsidR="00D81DF1" w:rsidRPr="00B54DCC">
        <w:t xml:space="preserve">  </w:t>
      </w:r>
      <w:r>
        <w:t>plate</w:t>
      </w:r>
      <w:r w:rsidR="00D81DF1" w:rsidRPr="00B54DCC">
        <w:t xml:space="preserve"> </w:t>
      </w:r>
      <w:r>
        <w:t>u</w:t>
      </w:r>
      <w:r w:rsidR="00D81DF1" w:rsidRPr="00B54DCC">
        <w:t xml:space="preserve"> 2022. </w:t>
      </w:r>
      <w:r>
        <w:t>godini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konačnom</w:t>
      </w:r>
      <w:r w:rsidR="00D81DF1" w:rsidRPr="00B54DCC">
        <w:t xml:space="preserve"> </w:t>
      </w:r>
      <w:r>
        <w:t>Budžetu</w:t>
      </w:r>
      <w:r w:rsidR="00D81DF1" w:rsidRPr="00B54DCC">
        <w:t xml:space="preserve"> </w:t>
      </w:r>
      <w:r>
        <w:t>iznose</w:t>
      </w:r>
      <w:r w:rsidR="001D3A7C">
        <w:rPr>
          <w:lang w:val="sr-Cyrl-BA"/>
        </w:rPr>
        <w:t xml:space="preserve"> </w:t>
      </w:r>
      <w:r w:rsidR="00D81DF1" w:rsidRPr="00B54DCC">
        <w:t xml:space="preserve">167.000 </w:t>
      </w:r>
      <w:r>
        <w:t>KM</w:t>
      </w:r>
      <w:r w:rsidR="00D81DF1" w:rsidRPr="00B54DCC">
        <w:t xml:space="preserve">, </w:t>
      </w:r>
      <w:r>
        <w:t>izvršenje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ovoj</w:t>
      </w:r>
      <w:r w:rsidR="00D81DF1" w:rsidRPr="00B54DCC">
        <w:t xml:space="preserve"> </w:t>
      </w:r>
      <w:r>
        <w:t>stavci</w:t>
      </w:r>
      <w:r w:rsidR="00D81DF1" w:rsidRPr="00B54DCC">
        <w:t xml:space="preserve"> 130.556 </w:t>
      </w:r>
      <w:r>
        <w:t>KM</w:t>
      </w:r>
      <w:r w:rsidR="00D81DF1" w:rsidRPr="00B54DCC">
        <w:t xml:space="preserve">, </w:t>
      </w:r>
      <w:r>
        <w:t>manje</w:t>
      </w:r>
      <w:r w:rsidR="00D81DF1" w:rsidRPr="00B54DCC">
        <w:t xml:space="preserve"> </w:t>
      </w:r>
      <w:r>
        <w:t>za</w:t>
      </w:r>
      <w:r w:rsidR="00D81DF1" w:rsidRPr="00B54DCC">
        <w:t xml:space="preserve"> </w:t>
      </w:r>
      <w:r>
        <w:t>iznos</w:t>
      </w:r>
      <w:r w:rsidR="00D81DF1" w:rsidRPr="00B54DCC">
        <w:t xml:space="preserve"> </w:t>
      </w:r>
      <w:r>
        <w:t>od</w:t>
      </w:r>
      <w:r w:rsidR="00D81DF1" w:rsidRPr="00B54DCC">
        <w:t xml:space="preserve"> 36.444 </w:t>
      </w:r>
      <w:r>
        <w:t>KM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odnosu</w:t>
      </w:r>
      <w:r w:rsidR="00345CA3">
        <w:rPr>
          <w:lang w:val="sr-Cyrl-BA"/>
        </w:rPr>
        <w:t xml:space="preserve"> </w:t>
      </w:r>
      <w:r>
        <w:t>na</w:t>
      </w:r>
      <w:r w:rsidR="00D81DF1" w:rsidRPr="00B54DCC">
        <w:t xml:space="preserve">  </w:t>
      </w:r>
      <w:r>
        <w:t>konačan</w:t>
      </w:r>
      <w:r w:rsidR="00D81DF1" w:rsidRPr="00B54DCC">
        <w:t xml:space="preserve"> </w:t>
      </w:r>
      <w:r>
        <w:t>Budžet</w:t>
      </w:r>
      <w:r w:rsidR="00B260BC" w:rsidRPr="00B54DCC">
        <w:t>,</w:t>
      </w:r>
      <w:r w:rsidR="00D81DF1" w:rsidRPr="00B54DCC">
        <w:t xml:space="preserve"> </w:t>
      </w:r>
      <w:r>
        <w:t>što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procentima</w:t>
      </w:r>
      <w:r w:rsidR="00D81DF1" w:rsidRPr="00B54DCC">
        <w:t xml:space="preserve"> </w:t>
      </w:r>
      <w:r>
        <w:t>iznosi</w:t>
      </w:r>
      <w:r w:rsidR="00D81DF1" w:rsidRPr="00B54DCC">
        <w:t xml:space="preserve"> 78%</w:t>
      </w:r>
      <w:r w:rsidR="00B260BC" w:rsidRPr="00B54DCC">
        <w:t xml:space="preserve">, </w:t>
      </w:r>
      <w:r>
        <w:t>iz</w:t>
      </w:r>
      <w:r w:rsidR="00D81DF1" w:rsidRPr="00B54DCC">
        <w:t xml:space="preserve"> </w:t>
      </w:r>
      <w:r>
        <w:t>razloga</w:t>
      </w:r>
      <w:r w:rsidR="00D81DF1" w:rsidRPr="00B54DCC">
        <w:t xml:space="preserve"> </w:t>
      </w:r>
      <w:r>
        <w:t>smanjenog</w:t>
      </w:r>
      <w:r w:rsidR="00D81DF1" w:rsidRPr="00B54DCC">
        <w:t xml:space="preserve"> </w:t>
      </w:r>
      <w:r>
        <w:t>broja</w:t>
      </w:r>
      <w:r w:rsidR="00D81DF1" w:rsidRPr="00B54DCC">
        <w:t xml:space="preserve"> </w:t>
      </w:r>
      <w:r>
        <w:t>radnika</w:t>
      </w:r>
      <w:r w:rsidR="00D81DF1" w:rsidRPr="00B54DCC">
        <w:t xml:space="preserve"> </w:t>
      </w:r>
      <w:r>
        <w:t>koji</w:t>
      </w:r>
      <w:r w:rsidR="00D81DF1" w:rsidRPr="00B54DCC">
        <w:t xml:space="preserve"> </w:t>
      </w:r>
      <w:r>
        <w:t>su</w:t>
      </w:r>
      <w:r w:rsidR="00D81DF1" w:rsidRPr="00B54DCC">
        <w:t xml:space="preserve"> </w:t>
      </w:r>
      <w:r>
        <w:t>bili</w:t>
      </w:r>
      <w:r w:rsidR="00D81DF1" w:rsidRPr="00B54DCC">
        <w:t xml:space="preserve"> </w:t>
      </w:r>
      <w:r>
        <w:t>na</w:t>
      </w:r>
      <w:r w:rsidR="00D81DF1" w:rsidRPr="00B54DCC">
        <w:t xml:space="preserve"> </w:t>
      </w:r>
      <w:r>
        <w:t>bolovanju</w:t>
      </w:r>
      <w:r w:rsidR="00D81DF1" w:rsidRPr="00B54DCC">
        <w:t>.</w:t>
      </w:r>
    </w:p>
    <w:p w14:paraId="30070D1A" w14:textId="4F0E0423" w:rsidR="00D81DF1" w:rsidRPr="00B54DCC" w:rsidRDefault="00853211" w:rsidP="00D81DF1">
      <w:r>
        <w:t>Rashodi</w:t>
      </w:r>
      <w:r w:rsidR="00D81DF1" w:rsidRPr="00B54DCC">
        <w:t xml:space="preserve"> </w:t>
      </w:r>
      <w:r>
        <w:t>za</w:t>
      </w:r>
      <w:r w:rsidR="00D81DF1" w:rsidRPr="00B54DCC">
        <w:t xml:space="preserve"> </w:t>
      </w:r>
      <w:r>
        <w:t>otpremnine</w:t>
      </w:r>
      <w:r w:rsidR="00D81DF1" w:rsidRPr="00B54DCC">
        <w:t xml:space="preserve"> </w:t>
      </w:r>
      <w:r>
        <w:t>i</w:t>
      </w:r>
      <w:r w:rsidR="00D81DF1" w:rsidRPr="00B54DCC">
        <w:t xml:space="preserve"> </w:t>
      </w:r>
      <w:r>
        <w:t>jednokratne</w:t>
      </w:r>
      <w:r w:rsidR="00D81DF1" w:rsidRPr="00B54DCC">
        <w:t xml:space="preserve"> </w:t>
      </w:r>
      <w:r>
        <w:t>pomoći</w:t>
      </w:r>
      <w:r w:rsidR="00D81DF1" w:rsidRPr="00B54DCC">
        <w:t xml:space="preserve"> </w:t>
      </w:r>
      <w:r>
        <w:t>u</w:t>
      </w:r>
      <w:r w:rsidR="00D81DF1" w:rsidRPr="00B54DCC">
        <w:t xml:space="preserve"> 2022. </w:t>
      </w:r>
      <w:r>
        <w:t>godini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konačnom</w:t>
      </w:r>
      <w:r w:rsidR="00D81DF1" w:rsidRPr="00B54DCC">
        <w:t xml:space="preserve"> </w:t>
      </w:r>
      <w:r>
        <w:t>Budžetu</w:t>
      </w:r>
      <w:r w:rsidR="00D81DF1" w:rsidRPr="00B54DCC">
        <w:t xml:space="preserve"> </w:t>
      </w:r>
      <w:r>
        <w:t>iznose</w:t>
      </w:r>
      <w:r w:rsidR="00D81DF1" w:rsidRPr="00B54DCC">
        <w:t xml:space="preserve"> 70.000 </w:t>
      </w:r>
      <w:r>
        <w:t>KM</w:t>
      </w:r>
      <w:r w:rsidR="00D81DF1" w:rsidRPr="00B54DCC">
        <w:t xml:space="preserve">, </w:t>
      </w:r>
      <w:r>
        <w:t>izvršenje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ovoj</w:t>
      </w:r>
      <w:r w:rsidR="00D81DF1" w:rsidRPr="00B54DCC">
        <w:t xml:space="preserve"> </w:t>
      </w:r>
      <w:r>
        <w:t>stavci</w:t>
      </w:r>
      <w:r w:rsidR="00D81DF1" w:rsidRPr="00B54DCC">
        <w:t xml:space="preserve"> 40.004 </w:t>
      </w:r>
      <w:r>
        <w:t>KM</w:t>
      </w:r>
      <w:r w:rsidR="00D81DF1" w:rsidRPr="00B54DCC">
        <w:t xml:space="preserve">, </w:t>
      </w:r>
      <w:r>
        <w:t>manje</w:t>
      </w:r>
      <w:r w:rsidR="00D81DF1" w:rsidRPr="00B54DCC">
        <w:t xml:space="preserve"> </w:t>
      </w:r>
      <w:r>
        <w:t>za</w:t>
      </w:r>
      <w:r w:rsidR="00D81DF1" w:rsidRPr="00B54DCC">
        <w:t xml:space="preserve"> </w:t>
      </w:r>
      <w:r>
        <w:t>iznos</w:t>
      </w:r>
      <w:r w:rsidR="00D81DF1" w:rsidRPr="00B54DCC">
        <w:t xml:space="preserve"> </w:t>
      </w:r>
      <w:r>
        <w:t>od</w:t>
      </w:r>
      <w:r w:rsidR="00D81DF1" w:rsidRPr="00B54DCC">
        <w:t xml:space="preserve"> 29.996 </w:t>
      </w:r>
      <w:r>
        <w:t>KM</w:t>
      </w:r>
      <w:r w:rsidR="00B260BC" w:rsidRPr="00B54DCC">
        <w:t>,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odnosu</w:t>
      </w:r>
      <w:r w:rsidR="00D81DF1" w:rsidRPr="00B54DCC">
        <w:t xml:space="preserve">  </w:t>
      </w:r>
      <w:r>
        <w:t>na</w:t>
      </w:r>
      <w:r w:rsidR="00D81DF1" w:rsidRPr="00B54DCC">
        <w:t xml:space="preserve">  </w:t>
      </w:r>
      <w:r>
        <w:t>konačan</w:t>
      </w:r>
      <w:r w:rsidR="00D81DF1" w:rsidRPr="00B54DCC">
        <w:t xml:space="preserve"> </w:t>
      </w:r>
      <w:r>
        <w:t>Budžet</w:t>
      </w:r>
      <w:r w:rsidR="00D81DF1" w:rsidRPr="00B54DCC">
        <w:t xml:space="preserve">, </w:t>
      </w:r>
      <w:r>
        <w:t>što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procentima</w:t>
      </w:r>
      <w:r w:rsidR="00D81DF1" w:rsidRPr="00B54DCC">
        <w:t xml:space="preserve"> </w:t>
      </w:r>
      <w:r>
        <w:t>iznosi</w:t>
      </w:r>
      <w:r w:rsidR="00D81DF1" w:rsidRPr="00B54DCC">
        <w:t xml:space="preserve"> 57%. </w:t>
      </w:r>
    </w:p>
    <w:p w14:paraId="3F5BFB67" w14:textId="062041F0" w:rsidR="00216768" w:rsidRPr="00B54DCC" w:rsidRDefault="008A1907" w:rsidP="008A1907">
      <w:pPr>
        <w:keepNext/>
        <w:snapToGrid w:val="0"/>
        <w:spacing w:before="480" w:after="480"/>
        <w:ind w:firstLine="0"/>
        <w:outlineLvl w:val="1"/>
        <w:rPr>
          <w:b/>
        </w:rPr>
      </w:pPr>
      <w:bookmarkStart w:id="1671" w:name="_Toc15902789"/>
      <w:bookmarkStart w:id="1672" w:name="_Toc146721012"/>
      <w:r>
        <w:rPr>
          <w:b/>
          <w:lang w:val="sr-Latn-BA"/>
        </w:rPr>
        <w:t>1.3</w:t>
      </w:r>
      <w:r>
        <w:rPr>
          <w:b/>
          <w:lang w:val="sr-Latn-BA"/>
        </w:rPr>
        <w:tab/>
      </w:r>
      <w:r w:rsidR="00853211">
        <w:rPr>
          <w:b/>
        </w:rPr>
        <w:t>Rashodi</w:t>
      </w:r>
      <w:r w:rsidR="00D81DF1" w:rsidRPr="00B54DCC">
        <w:rPr>
          <w:b/>
        </w:rPr>
        <w:t xml:space="preserve"> </w:t>
      </w:r>
      <w:r w:rsidR="00853211">
        <w:rPr>
          <w:b/>
        </w:rPr>
        <w:t>po</w:t>
      </w:r>
      <w:r w:rsidR="00D81DF1" w:rsidRPr="00B54DCC">
        <w:rPr>
          <w:b/>
        </w:rPr>
        <w:t xml:space="preserve"> </w:t>
      </w:r>
      <w:r w:rsidR="00853211">
        <w:rPr>
          <w:b/>
        </w:rPr>
        <w:t>osnovu</w:t>
      </w:r>
      <w:r w:rsidR="00D81DF1" w:rsidRPr="00B54DCC">
        <w:rPr>
          <w:b/>
        </w:rPr>
        <w:t xml:space="preserve"> </w:t>
      </w:r>
      <w:r w:rsidR="00853211">
        <w:rPr>
          <w:b/>
        </w:rPr>
        <w:t>korištenja</w:t>
      </w:r>
      <w:r w:rsidR="00D81DF1" w:rsidRPr="00B54DCC">
        <w:rPr>
          <w:b/>
        </w:rPr>
        <w:t xml:space="preserve"> </w:t>
      </w:r>
      <w:r w:rsidR="00853211">
        <w:rPr>
          <w:b/>
        </w:rPr>
        <w:t>roba</w:t>
      </w:r>
      <w:r w:rsidR="00D81DF1" w:rsidRPr="00B54DCC">
        <w:rPr>
          <w:b/>
        </w:rPr>
        <w:t xml:space="preserve"> </w:t>
      </w:r>
      <w:r w:rsidR="00853211">
        <w:rPr>
          <w:b/>
        </w:rPr>
        <w:t>i</w:t>
      </w:r>
      <w:r w:rsidR="00D81DF1" w:rsidRPr="00B54DCC">
        <w:rPr>
          <w:b/>
        </w:rPr>
        <w:t xml:space="preserve"> </w:t>
      </w:r>
      <w:r w:rsidR="00853211">
        <w:rPr>
          <w:b/>
        </w:rPr>
        <w:t>uslug</w:t>
      </w:r>
      <w:bookmarkEnd w:id="1671"/>
      <w:r w:rsidR="00853211">
        <w:rPr>
          <w:b/>
        </w:rPr>
        <w:t>a</w:t>
      </w:r>
      <w:bookmarkEnd w:id="1672"/>
    </w:p>
    <w:p w14:paraId="35BD4E6D" w14:textId="549D16F2" w:rsidR="00DD0FBB" w:rsidRPr="00B54DCC" w:rsidRDefault="00853211" w:rsidP="000136AE">
      <w:r>
        <w:t>Rashodi</w:t>
      </w:r>
      <w:r w:rsidR="00D81DF1" w:rsidRPr="00B54DCC">
        <w:t xml:space="preserve">  </w:t>
      </w:r>
      <w:r>
        <w:t>po</w:t>
      </w:r>
      <w:r w:rsidR="00D81DF1" w:rsidRPr="00B54DCC">
        <w:t xml:space="preserve"> </w:t>
      </w:r>
      <w:r>
        <w:t>osnovu</w:t>
      </w:r>
      <w:r w:rsidR="00D81DF1" w:rsidRPr="00B54DCC">
        <w:t xml:space="preserve">  </w:t>
      </w:r>
      <w:r>
        <w:t>korištenja</w:t>
      </w:r>
      <w:r w:rsidR="00D81DF1" w:rsidRPr="00B54DCC">
        <w:t xml:space="preserve">  </w:t>
      </w:r>
      <w:r>
        <w:t>roba</w:t>
      </w:r>
      <w:r w:rsidR="00D81DF1" w:rsidRPr="00B54DCC">
        <w:t xml:space="preserve">  </w:t>
      </w:r>
      <w:r>
        <w:t>i</w:t>
      </w:r>
      <w:r w:rsidR="00D81DF1" w:rsidRPr="00B54DCC">
        <w:t xml:space="preserve">  </w:t>
      </w:r>
      <w:r>
        <w:t>usluga</w:t>
      </w:r>
      <w:r w:rsidR="00D81DF1" w:rsidRPr="00B54DCC">
        <w:t xml:space="preserve"> </w:t>
      </w:r>
      <w:r>
        <w:t>u</w:t>
      </w:r>
      <w:r w:rsidR="00D81DF1" w:rsidRPr="00B54DCC">
        <w:t xml:space="preserve">  2022. </w:t>
      </w:r>
      <w:r>
        <w:t>godini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konačnom</w:t>
      </w:r>
      <w:r w:rsidR="00D81DF1" w:rsidRPr="00B54DCC">
        <w:t xml:space="preserve"> </w:t>
      </w:r>
      <w:r>
        <w:t>Budžetu</w:t>
      </w:r>
      <w:r w:rsidR="00D81DF1" w:rsidRPr="00B54DCC">
        <w:t xml:space="preserve"> </w:t>
      </w:r>
      <w:r>
        <w:t>iznose</w:t>
      </w:r>
      <w:r w:rsidR="00D81DF1" w:rsidRPr="00B54DCC">
        <w:t xml:space="preserve"> 515.800 </w:t>
      </w:r>
      <w:r>
        <w:t>KM</w:t>
      </w:r>
      <w:r w:rsidR="00D81DF1" w:rsidRPr="00B54DCC">
        <w:t xml:space="preserve">, </w:t>
      </w:r>
      <w:r>
        <w:t>izvršenje</w:t>
      </w:r>
      <w:r w:rsidR="00D81DF1" w:rsidRPr="00B54DCC">
        <w:t xml:space="preserve">  </w:t>
      </w:r>
      <w:r>
        <w:t>po</w:t>
      </w:r>
      <w:r w:rsidR="00D81DF1" w:rsidRPr="00B54DCC">
        <w:t xml:space="preserve"> </w:t>
      </w:r>
      <w:r>
        <w:t>ovoj</w:t>
      </w:r>
      <w:r w:rsidR="00D81DF1" w:rsidRPr="00B54DCC">
        <w:t xml:space="preserve"> </w:t>
      </w:r>
      <w:r>
        <w:t>stavci</w:t>
      </w:r>
      <w:r w:rsidR="00D81DF1" w:rsidRPr="00B54DCC">
        <w:t xml:space="preserve"> 402.716 </w:t>
      </w:r>
      <w:r>
        <w:t>KM</w:t>
      </w:r>
      <w:r w:rsidR="00D81DF1" w:rsidRPr="00B54DCC">
        <w:t xml:space="preserve">, </w:t>
      </w:r>
      <w:r>
        <w:t>manje</w:t>
      </w:r>
      <w:r w:rsidR="00D81DF1" w:rsidRPr="00B54DCC">
        <w:t xml:space="preserve"> </w:t>
      </w:r>
      <w:r>
        <w:t>za</w:t>
      </w:r>
      <w:r w:rsidR="00D81DF1" w:rsidRPr="00B54DCC">
        <w:t xml:space="preserve"> 113.084 </w:t>
      </w:r>
      <w:r>
        <w:t>KM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odnosu</w:t>
      </w:r>
      <w:r w:rsidR="00D81DF1" w:rsidRPr="00B54DCC">
        <w:t xml:space="preserve">  </w:t>
      </w:r>
      <w:r>
        <w:t>na</w:t>
      </w:r>
      <w:r w:rsidR="00D81DF1" w:rsidRPr="00B54DCC">
        <w:t xml:space="preserve">  </w:t>
      </w:r>
      <w:r>
        <w:t>konačan</w:t>
      </w:r>
      <w:r w:rsidR="00D81DF1" w:rsidRPr="00B54DCC">
        <w:t xml:space="preserve">  </w:t>
      </w:r>
      <w:r>
        <w:t>Budžet</w:t>
      </w:r>
      <w:r w:rsidR="00D81DF1" w:rsidRPr="00B54DCC">
        <w:t xml:space="preserve">, a  </w:t>
      </w:r>
      <w:r>
        <w:t>što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procentima</w:t>
      </w:r>
      <w:r w:rsidR="00D81DF1" w:rsidRPr="00B54DCC">
        <w:t xml:space="preserve"> </w:t>
      </w:r>
      <w:r>
        <w:t>iznosi</w:t>
      </w:r>
      <w:r w:rsidR="00D81DF1" w:rsidRPr="00B54DCC">
        <w:t xml:space="preserve"> 78%.</w:t>
      </w:r>
    </w:p>
    <w:p w14:paraId="32A67DA5" w14:textId="4748B45F" w:rsidR="00A56A74" w:rsidRPr="00B54DCC" w:rsidRDefault="00853211" w:rsidP="000136AE">
      <w:r>
        <w:t>Rashodi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osnovu</w:t>
      </w:r>
      <w:r w:rsidR="00D81DF1" w:rsidRPr="00B54DCC">
        <w:t xml:space="preserve"> </w:t>
      </w:r>
      <w:r>
        <w:t>zakupa</w:t>
      </w:r>
      <w:r w:rsidR="00D81DF1" w:rsidRPr="00B54DCC">
        <w:t xml:space="preserve"> </w:t>
      </w:r>
      <w:r>
        <w:t>u</w:t>
      </w:r>
      <w:r w:rsidR="00D81DF1" w:rsidRPr="00B54DCC">
        <w:t xml:space="preserve"> 2022. </w:t>
      </w:r>
      <w:r>
        <w:t>godini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konačnom</w:t>
      </w:r>
      <w:r w:rsidR="00D81DF1" w:rsidRPr="00B54DCC">
        <w:t xml:space="preserve">  </w:t>
      </w:r>
      <w:r>
        <w:t>Budžetu</w:t>
      </w:r>
      <w:r w:rsidR="00D81DF1" w:rsidRPr="00B54DCC">
        <w:t xml:space="preserve">  </w:t>
      </w:r>
      <w:r>
        <w:t>iznose</w:t>
      </w:r>
      <w:r w:rsidR="00D81DF1" w:rsidRPr="00B54DCC">
        <w:t xml:space="preserve"> 96.600 </w:t>
      </w:r>
      <w:r>
        <w:t>KM</w:t>
      </w:r>
      <w:r w:rsidR="00D81DF1" w:rsidRPr="00B54DCC">
        <w:t xml:space="preserve">, </w:t>
      </w:r>
      <w:r>
        <w:t>izvršenje</w:t>
      </w:r>
      <w:r w:rsidR="00D81DF1" w:rsidRPr="00B54DCC">
        <w:t xml:space="preserve"> </w:t>
      </w:r>
      <w:r>
        <w:t>po</w:t>
      </w:r>
      <w:r w:rsidR="00721313">
        <w:rPr>
          <w:lang w:val="sr-Cyrl-BA"/>
        </w:rPr>
        <w:t xml:space="preserve"> </w:t>
      </w:r>
      <w:r>
        <w:t>ovoj</w:t>
      </w:r>
      <w:r w:rsidR="00D81DF1" w:rsidRPr="00B54DCC">
        <w:t xml:space="preserve"> </w:t>
      </w:r>
      <w:r>
        <w:t>stavci</w:t>
      </w:r>
      <w:r w:rsidR="00D81DF1" w:rsidRPr="00B54DCC">
        <w:t xml:space="preserve"> 59.773 </w:t>
      </w:r>
      <w:r>
        <w:t>KM</w:t>
      </w:r>
      <w:r w:rsidR="00D81DF1" w:rsidRPr="00B54DCC">
        <w:t xml:space="preserve">, </w:t>
      </w:r>
      <w:r>
        <w:t>manje</w:t>
      </w:r>
      <w:r w:rsidR="00D81DF1" w:rsidRPr="00B54DCC">
        <w:t xml:space="preserve"> </w:t>
      </w:r>
      <w:r>
        <w:t>za</w:t>
      </w:r>
      <w:r w:rsidR="00D81DF1" w:rsidRPr="00B54DCC">
        <w:t xml:space="preserve"> 36.827 </w:t>
      </w:r>
      <w:r>
        <w:t>KM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odnosu</w:t>
      </w:r>
      <w:r w:rsidR="00D81DF1" w:rsidRPr="00B54DCC">
        <w:t xml:space="preserve"> </w:t>
      </w:r>
      <w:r>
        <w:t>na</w:t>
      </w:r>
      <w:r w:rsidR="00D81DF1" w:rsidRPr="00B54DCC">
        <w:t xml:space="preserve"> </w:t>
      </w:r>
      <w:r>
        <w:t>konačan</w:t>
      </w:r>
      <w:r w:rsidR="00D81DF1" w:rsidRPr="00B54DCC">
        <w:t xml:space="preserve"> </w:t>
      </w:r>
      <w:r>
        <w:t>Budžet</w:t>
      </w:r>
      <w:r w:rsidR="00D81DF1" w:rsidRPr="00B54DCC">
        <w:t xml:space="preserve">, a </w:t>
      </w:r>
      <w:r>
        <w:t>što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procentima</w:t>
      </w:r>
      <w:r w:rsidR="00D81DF1" w:rsidRPr="00B54DCC">
        <w:t xml:space="preserve"> </w:t>
      </w:r>
      <w:r>
        <w:t>iznosi</w:t>
      </w:r>
      <w:r w:rsidR="00D81DF1" w:rsidRPr="00B54DCC">
        <w:t xml:space="preserve"> 62%</w:t>
      </w:r>
      <w:r w:rsidR="00A56A74" w:rsidRPr="00B54DCC">
        <w:t xml:space="preserve">, </w:t>
      </w:r>
      <w:r>
        <w:t>iz</w:t>
      </w:r>
      <w:r w:rsidR="00D81DF1" w:rsidRPr="00B54DCC">
        <w:t xml:space="preserve"> </w:t>
      </w:r>
      <w:r>
        <w:t>razloga</w:t>
      </w:r>
      <w:r w:rsidR="00A56A74" w:rsidRPr="00B54DCC">
        <w:t xml:space="preserve"> </w:t>
      </w:r>
      <w:r>
        <w:t>što</w:t>
      </w:r>
      <w:r w:rsidR="00A56A74" w:rsidRPr="00B54DCC">
        <w:t xml:space="preserve"> </w:t>
      </w:r>
      <w:r>
        <w:t>je</w:t>
      </w:r>
      <w:r w:rsidR="00A56A74" w:rsidRPr="00B54DCC">
        <w:t xml:space="preserve"> </w:t>
      </w:r>
      <w:r>
        <w:t>u</w:t>
      </w:r>
      <w:r w:rsidR="00A56A74" w:rsidRPr="00B54DCC">
        <w:t xml:space="preserve"> </w:t>
      </w:r>
      <w:r>
        <w:t>izvještajnoj</w:t>
      </w:r>
      <w:r w:rsidR="00A56A74" w:rsidRPr="00B54DCC">
        <w:t xml:space="preserve"> </w:t>
      </w:r>
      <w:r>
        <w:t>godini</w:t>
      </w:r>
      <w:r w:rsidR="00A56A74" w:rsidRPr="00B54DCC">
        <w:t xml:space="preserve"> </w:t>
      </w:r>
      <w:r>
        <w:t>došlo</w:t>
      </w:r>
      <w:r w:rsidR="00D81DF1" w:rsidRPr="00B54DCC">
        <w:t xml:space="preserve"> </w:t>
      </w:r>
      <w:r>
        <w:t>do</w:t>
      </w:r>
      <w:r w:rsidR="00D81DF1" w:rsidRPr="00B54DCC">
        <w:t xml:space="preserve"> </w:t>
      </w:r>
      <w:r>
        <w:t>potpisivanja</w:t>
      </w:r>
      <w:r w:rsidR="00D81DF1" w:rsidRPr="00B54DCC">
        <w:t xml:space="preserve"> </w:t>
      </w:r>
      <w:r>
        <w:t>Ugovora</w:t>
      </w:r>
      <w:r w:rsidR="00D81DF1" w:rsidRPr="00B54DCC">
        <w:t xml:space="preserve">  </w:t>
      </w:r>
      <w:r>
        <w:t>br</w:t>
      </w:r>
      <w:r w:rsidR="008F42B1" w:rsidRPr="00B54DCC">
        <w:rPr>
          <w:lang w:val="sr-Cyrl-BA"/>
        </w:rPr>
        <w:t>.</w:t>
      </w:r>
      <w:r w:rsidR="00721313">
        <w:rPr>
          <w:lang w:val="sr-Cyrl-BA"/>
        </w:rPr>
        <w:t xml:space="preserve"> </w:t>
      </w:r>
      <w:r>
        <w:t>JP</w:t>
      </w:r>
      <w:r w:rsidR="00D81DF1" w:rsidRPr="00B54DCC">
        <w:t xml:space="preserve"> - 637-1/22  </w:t>
      </w:r>
      <w:r>
        <w:t>od</w:t>
      </w:r>
      <w:r w:rsidR="00D81DF1" w:rsidRPr="00B54DCC">
        <w:t xml:space="preserve"> 06.04. 2022</w:t>
      </w:r>
      <w:r w:rsidR="00E75EF5" w:rsidRPr="00B54DCC">
        <w:t>.</w:t>
      </w:r>
      <w:r w:rsidR="00D81DF1" w:rsidRPr="00B54DCC">
        <w:t xml:space="preserve"> </w:t>
      </w:r>
      <w:r>
        <w:t>godine</w:t>
      </w:r>
      <w:r w:rsidR="00E75EF5" w:rsidRPr="00B54DCC">
        <w:t xml:space="preserve"> </w:t>
      </w:r>
      <w:r>
        <w:t>o</w:t>
      </w:r>
      <w:r w:rsidR="00D81DF1" w:rsidRPr="00B54DCC">
        <w:t xml:space="preserve"> </w:t>
      </w:r>
      <w:r>
        <w:rPr>
          <w:lang w:val="sr-Cyrl-BA"/>
        </w:rPr>
        <w:t>z</w:t>
      </w:r>
      <w:r>
        <w:t>akupu</w:t>
      </w:r>
      <w:r w:rsidR="00D81DF1" w:rsidRPr="00B54DCC">
        <w:t xml:space="preserve"> </w:t>
      </w:r>
      <w:r>
        <w:t>poslovnih</w:t>
      </w:r>
      <w:r w:rsidR="00D81DF1" w:rsidRPr="00B54DCC">
        <w:t xml:space="preserve"> </w:t>
      </w:r>
      <w:r>
        <w:t>prostorija</w:t>
      </w:r>
      <w:r w:rsidR="00A620EB" w:rsidRPr="00B54DCC">
        <w:rPr>
          <w:lang w:val="sr-Cyrl-BA"/>
        </w:rPr>
        <w:t xml:space="preserve"> </w:t>
      </w:r>
      <w:r>
        <w:t>pod</w:t>
      </w:r>
      <w:r w:rsidR="00D81DF1" w:rsidRPr="00B54DCC">
        <w:t xml:space="preserve"> </w:t>
      </w:r>
      <w:r>
        <w:t>posebnim</w:t>
      </w:r>
      <w:r w:rsidR="00D81DF1" w:rsidRPr="00B54DCC">
        <w:t xml:space="preserve"> </w:t>
      </w:r>
      <w:r>
        <w:t>uslovima</w:t>
      </w:r>
      <w:r w:rsidR="00D81DF1" w:rsidRPr="00B54DCC">
        <w:t xml:space="preserve">, </w:t>
      </w:r>
      <w:r>
        <w:t>sa</w:t>
      </w:r>
      <w:r w:rsidR="00D81DF1" w:rsidRPr="00B54DCC">
        <w:t xml:space="preserve"> </w:t>
      </w:r>
      <w:r>
        <w:t>Gradom</w:t>
      </w:r>
      <w:r w:rsidR="00D81DF1" w:rsidRPr="00B54DCC">
        <w:t xml:space="preserve"> </w:t>
      </w:r>
      <w:r>
        <w:t>Banja</w:t>
      </w:r>
      <w:r w:rsidR="00D81DF1" w:rsidRPr="00B54DCC">
        <w:t xml:space="preserve"> </w:t>
      </w:r>
      <w:r>
        <w:t>Luka</w:t>
      </w:r>
      <w:r w:rsidR="00D81DF1" w:rsidRPr="00B54DCC">
        <w:t xml:space="preserve">, </w:t>
      </w:r>
      <w:r>
        <w:rPr>
          <w:lang w:val="sr-Cyrl-BA"/>
        </w:rPr>
        <w:t>te</w:t>
      </w:r>
      <w:r w:rsidR="00A620EB" w:rsidRPr="00B54DCC">
        <w:rPr>
          <w:lang w:val="sr-Cyrl-BA"/>
        </w:rPr>
        <w:t xml:space="preserve"> </w:t>
      </w:r>
      <w:r>
        <w:rPr>
          <w:lang w:val="sr-Cyrl-BA"/>
        </w:rPr>
        <w:t>su</w:t>
      </w:r>
      <w:r w:rsidR="00A620EB" w:rsidRPr="00B54DCC">
        <w:rPr>
          <w:lang w:val="sr-Cyrl-BA"/>
        </w:rPr>
        <w:t xml:space="preserve"> </w:t>
      </w:r>
      <w:r>
        <w:rPr>
          <w:lang w:val="sr-Cyrl-BA"/>
        </w:rPr>
        <w:t>z</w:t>
      </w:r>
      <w:r>
        <w:t>načajno</w:t>
      </w:r>
      <w:r w:rsidR="00D81DF1" w:rsidRPr="00B54DCC">
        <w:t xml:space="preserve"> </w:t>
      </w:r>
      <w:r>
        <w:t>smanjeni</w:t>
      </w:r>
      <w:r w:rsidR="00D81DF1" w:rsidRPr="00B54DCC">
        <w:t xml:space="preserve"> </w:t>
      </w:r>
      <w:r>
        <w:t>troškovi</w:t>
      </w:r>
      <w:r w:rsidR="00D81DF1" w:rsidRPr="00B54DCC">
        <w:t xml:space="preserve"> </w:t>
      </w:r>
      <w:r>
        <w:t>zakupnine</w:t>
      </w:r>
      <w:r w:rsidR="00D81DF1" w:rsidRPr="00B54DCC">
        <w:t xml:space="preserve">. </w:t>
      </w:r>
    </w:p>
    <w:p w14:paraId="34700E5B" w14:textId="6BE0ACD6" w:rsidR="00D81DF1" w:rsidRPr="00B54DCC" w:rsidRDefault="00853211" w:rsidP="000136AE">
      <w:r>
        <w:t>Troškove</w:t>
      </w:r>
      <w:r w:rsidR="00D81DF1" w:rsidRPr="00B54DCC">
        <w:t xml:space="preserve">  </w:t>
      </w:r>
      <w:r>
        <w:t>ove</w:t>
      </w:r>
      <w:r w:rsidR="00D81DF1" w:rsidRPr="00B54DCC">
        <w:t xml:space="preserve">  </w:t>
      </w:r>
      <w:r>
        <w:t>poziciji</w:t>
      </w:r>
      <w:r w:rsidR="00D81DF1" w:rsidRPr="00B54DCC">
        <w:t xml:space="preserve"> </w:t>
      </w:r>
      <w:r>
        <w:t>čine</w:t>
      </w:r>
      <w:r w:rsidR="00D81DF1" w:rsidRPr="00B54DCC">
        <w:t xml:space="preserve">: </w:t>
      </w:r>
    </w:p>
    <w:p w14:paraId="49E37620" w14:textId="70DC8EE7" w:rsidR="00D81DF1" w:rsidRPr="00B54DCC" w:rsidRDefault="00D81DF1" w:rsidP="00A56A74">
      <w:pPr>
        <w:ind w:firstLine="0"/>
      </w:pPr>
      <w:r w:rsidRPr="00B54DCC">
        <w:t xml:space="preserve">412112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zakup</w:t>
      </w:r>
      <w:r w:rsidRPr="00B54DCC">
        <w:t xml:space="preserve"> </w:t>
      </w:r>
      <w:r w:rsidR="00853211">
        <w:t>poslovnih</w:t>
      </w:r>
      <w:r w:rsidRPr="00B54DCC">
        <w:t xml:space="preserve"> </w:t>
      </w:r>
      <w:r w:rsidR="00853211">
        <w:t>objekata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prostora</w:t>
      </w:r>
      <w:r w:rsidRPr="00B54DCC">
        <w:t xml:space="preserve">................................54.873 </w:t>
      </w:r>
      <w:r w:rsidR="00853211">
        <w:t>KM</w:t>
      </w:r>
      <w:r w:rsidRPr="00B54DCC">
        <w:t xml:space="preserve"> </w:t>
      </w:r>
    </w:p>
    <w:p w14:paraId="363784E3" w14:textId="6D414422" w:rsidR="00D81DF1" w:rsidRPr="00B54DCC" w:rsidRDefault="00D81DF1" w:rsidP="00A56A74">
      <w:pPr>
        <w:ind w:firstLine="0"/>
      </w:pPr>
      <w:r w:rsidRPr="00B54DCC">
        <w:t xml:space="preserve">412199  </w:t>
      </w:r>
      <w:r w:rsidR="00853211">
        <w:t>rashodi</w:t>
      </w:r>
      <w:r w:rsidRPr="00B54DCC">
        <w:t xml:space="preserve"> </w:t>
      </w:r>
      <w:r w:rsidR="00853211">
        <w:t>po</w:t>
      </w:r>
      <w:r w:rsidRPr="00B54DCC">
        <w:t xml:space="preserve"> </w:t>
      </w:r>
      <w:r w:rsidR="00853211">
        <w:t>osnovu</w:t>
      </w:r>
      <w:r w:rsidRPr="00B54DCC">
        <w:t xml:space="preserve"> </w:t>
      </w:r>
      <w:r w:rsidR="00853211">
        <w:t>ostalog</w:t>
      </w:r>
      <w:r w:rsidRPr="00B54DCC">
        <w:t xml:space="preserve"> </w:t>
      </w:r>
      <w:r w:rsidR="00853211">
        <w:t>zakupa</w:t>
      </w:r>
      <w:r w:rsidRPr="00B54DCC">
        <w:t xml:space="preserve"> ( </w:t>
      </w:r>
      <w:r w:rsidR="00853211">
        <w:t>parking</w:t>
      </w:r>
      <w:r w:rsidRPr="00B54DCC">
        <w:t xml:space="preserve"> </w:t>
      </w:r>
      <w:r w:rsidR="00853211">
        <w:t>mjesta</w:t>
      </w:r>
      <w:r w:rsidRPr="00B54DCC">
        <w:t xml:space="preserve"> )...........................4.900 </w:t>
      </w:r>
      <w:r w:rsidR="00853211">
        <w:t>KM</w:t>
      </w:r>
    </w:p>
    <w:p w14:paraId="0AF1DB73" w14:textId="527DA092" w:rsidR="00D81DF1" w:rsidRPr="00B54DCC" w:rsidRDefault="00853211" w:rsidP="00A56A74">
      <w:pPr>
        <w:spacing w:before="240"/>
        <w:ind w:firstLine="0"/>
      </w:pPr>
      <w:r>
        <w:t>Pravobranilaštvo</w:t>
      </w:r>
      <w:r w:rsidR="00D81DF1" w:rsidRPr="00B54DCC">
        <w:t xml:space="preserve"> </w:t>
      </w:r>
      <w:r>
        <w:t>plaća</w:t>
      </w:r>
      <w:r w:rsidR="00D81DF1" w:rsidRPr="00B54DCC">
        <w:t xml:space="preserve"> </w:t>
      </w:r>
      <w:r>
        <w:t>zakupninu</w:t>
      </w:r>
      <w:r w:rsidR="00721313">
        <w:rPr>
          <w:lang w:val="sr-Cyrl-BA"/>
        </w:rPr>
        <w:t xml:space="preserve">, </w:t>
      </w:r>
      <w:r>
        <w:rPr>
          <w:lang w:val="sr-Cyrl-BA"/>
        </w:rPr>
        <w:t>i</w:t>
      </w:r>
      <w:r w:rsidR="00721313">
        <w:rPr>
          <w:lang w:val="sr-Cyrl-BA"/>
        </w:rPr>
        <w:t xml:space="preserve"> </w:t>
      </w:r>
      <w:r>
        <w:rPr>
          <w:lang w:val="sr-Cyrl-BA"/>
        </w:rPr>
        <w:t>to</w:t>
      </w:r>
      <w:r w:rsidR="00D81DF1" w:rsidRPr="00B54DCC">
        <w:t xml:space="preserve">: </w:t>
      </w:r>
      <w:r>
        <w:t>Sjedište</w:t>
      </w:r>
      <w:r w:rsidR="00D81DF1" w:rsidRPr="00B54DCC">
        <w:t xml:space="preserve"> </w:t>
      </w:r>
      <w:r>
        <w:t>zamjenika</w:t>
      </w:r>
      <w:r w:rsidR="00D81DF1" w:rsidRPr="00B54DCC">
        <w:t xml:space="preserve"> </w:t>
      </w:r>
      <w:r>
        <w:t>pravobranioca</w:t>
      </w:r>
      <w:r w:rsidR="00D81DF1" w:rsidRPr="00B54DCC">
        <w:t xml:space="preserve"> </w:t>
      </w:r>
      <w:r>
        <w:t>Banja</w:t>
      </w:r>
      <w:r w:rsidR="00D81DF1" w:rsidRPr="00B54DCC">
        <w:t xml:space="preserve"> </w:t>
      </w:r>
      <w:r>
        <w:t>Luka</w:t>
      </w:r>
      <w:r w:rsidR="00D81DF1" w:rsidRPr="00B54DCC">
        <w:t xml:space="preserve"> </w:t>
      </w:r>
      <w:r>
        <w:t>na</w:t>
      </w:r>
      <w:r w:rsidR="00D81DF1" w:rsidRPr="00B54DCC">
        <w:t xml:space="preserve"> </w:t>
      </w:r>
      <w:r>
        <w:t>osnovu</w:t>
      </w:r>
      <w:r w:rsidR="00D81DF1" w:rsidRPr="00B54DCC">
        <w:t xml:space="preserve"> </w:t>
      </w:r>
      <w:r>
        <w:t>Ugovora</w:t>
      </w:r>
      <w:r w:rsidR="00D81DF1" w:rsidRPr="00B54DCC">
        <w:t xml:space="preserve"> </w:t>
      </w:r>
      <w:r>
        <w:t>o</w:t>
      </w:r>
      <w:r w:rsidR="00D81DF1" w:rsidRPr="00B54DCC">
        <w:t xml:space="preserve"> </w:t>
      </w:r>
      <w:r>
        <w:t>zakupu</w:t>
      </w:r>
      <w:r w:rsidR="00A56A74" w:rsidRPr="00B54DCC">
        <w:t xml:space="preserve"> </w:t>
      </w:r>
      <w:r>
        <w:t>Gradu</w:t>
      </w:r>
      <w:r w:rsidR="00D81DF1" w:rsidRPr="00B54DCC">
        <w:t xml:space="preserve"> </w:t>
      </w:r>
      <w:r>
        <w:t>Banja</w:t>
      </w:r>
      <w:r w:rsidR="00D81DF1" w:rsidRPr="00B54DCC">
        <w:t xml:space="preserve"> </w:t>
      </w:r>
      <w:r>
        <w:t>Luka</w:t>
      </w:r>
      <w:r w:rsidR="00D81DF1" w:rsidRPr="00B54DCC">
        <w:t xml:space="preserve">; </w:t>
      </w:r>
      <w:r>
        <w:t>simboličnu</w:t>
      </w:r>
      <w:r w:rsidR="00D81DF1" w:rsidRPr="00B54DCC">
        <w:t xml:space="preserve">  </w:t>
      </w:r>
      <w:r>
        <w:t>naknadu</w:t>
      </w:r>
      <w:r w:rsidR="00D81DF1" w:rsidRPr="00B54DCC">
        <w:t xml:space="preserve"> </w:t>
      </w:r>
      <w:r>
        <w:t>Gradu</w:t>
      </w:r>
      <w:r w:rsidR="00D81DF1" w:rsidRPr="00B54DCC">
        <w:t xml:space="preserve"> </w:t>
      </w:r>
      <w:r>
        <w:t>Doboj</w:t>
      </w:r>
      <w:r w:rsidR="00D81DF1" w:rsidRPr="00B54DCC">
        <w:t xml:space="preserve"> </w:t>
      </w:r>
      <w:r>
        <w:t>za</w:t>
      </w:r>
      <w:r w:rsidR="00D81DF1" w:rsidRPr="00B54DCC">
        <w:t xml:space="preserve"> </w:t>
      </w:r>
      <w:r>
        <w:t>kancelarijski</w:t>
      </w:r>
      <w:r w:rsidR="00D81DF1" w:rsidRPr="00B54DCC">
        <w:t xml:space="preserve"> </w:t>
      </w:r>
      <w:r>
        <w:t>prostor</w:t>
      </w:r>
      <w:r w:rsidR="00D81DF1" w:rsidRPr="00B54DCC">
        <w:t xml:space="preserve"> </w:t>
      </w:r>
      <w:r>
        <w:t>koji</w:t>
      </w:r>
      <w:r w:rsidR="00D81DF1" w:rsidRPr="00B54DCC">
        <w:t xml:space="preserve"> </w:t>
      </w:r>
      <w:r>
        <w:t>koristi</w:t>
      </w:r>
      <w:r w:rsidR="00D81DF1" w:rsidRPr="00B54DCC">
        <w:t xml:space="preserve"> </w:t>
      </w:r>
      <w:r>
        <w:t>Sjedište</w:t>
      </w:r>
      <w:r w:rsidR="00D81DF1" w:rsidRPr="00B54DCC">
        <w:t xml:space="preserve"> </w:t>
      </w:r>
      <w:r>
        <w:t>zamjenika</w:t>
      </w:r>
      <w:r w:rsidR="00D81DF1" w:rsidRPr="00B54DCC">
        <w:t xml:space="preserve">  </w:t>
      </w:r>
      <w:r>
        <w:t>pravobranioca</w:t>
      </w:r>
      <w:r w:rsidR="00D81DF1" w:rsidRPr="00B54DCC">
        <w:t xml:space="preserve"> </w:t>
      </w:r>
      <w:r>
        <w:t>Doboj</w:t>
      </w:r>
      <w:r w:rsidR="00A56A74" w:rsidRPr="00B54DCC">
        <w:t>;</w:t>
      </w:r>
      <w:r w:rsidR="00D81DF1" w:rsidRPr="00B54DCC">
        <w:t xml:space="preserve"> </w:t>
      </w:r>
      <w:r>
        <w:t>simboličnu</w:t>
      </w:r>
      <w:r w:rsidR="00D81DF1" w:rsidRPr="00B54DCC">
        <w:t xml:space="preserve"> </w:t>
      </w:r>
      <w:r>
        <w:t>naknadu</w:t>
      </w:r>
      <w:r w:rsidR="00D81DF1" w:rsidRPr="00B54DCC">
        <w:t xml:space="preserve"> </w:t>
      </w:r>
      <w:r>
        <w:t>Opštini</w:t>
      </w:r>
      <w:r w:rsidR="00D81DF1" w:rsidRPr="00B54DCC">
        <w:t xml:space="preserve"> </w:t>
      </w:r>
      <w:r>
        <w:t>Vlasenica</w:t>
      </w:r>
      <w:r w:rsidR="00D81DF1" w:rsidRPr="00B54DCC">
        <w:t xml:space="preserve"> </w:t>
      </w:r>
      <w:r>
        <w:t>za</w:t>
      </w:r>
      <w:r w:rsidR="00D81DF1" w:rsidRPr="00B54DCC">
        <w:t xml:space="preserve"> </w:t>
      </w:r>
      <w:r>
        <w:t>kancelarijski</w:t>
      </w:r>
      <w:r w:rsidR="00D81DF1" w:rsidRPr="00B54DCC">
        <w:t xml:space="preserve"> </w:t>
      </w:r>
      <w:r>
        <w:t>prostor</w:t>
      </w:r>
      <w:r w:rsidR="00D81DF1" w:rsidRPr="00B54DCC">
        <w:t xml:space="preserve"> </w:t>
      </w:r>
      <w:r>
        <w:t>koji</w:t>
      </w:r>
      <w:r w:rsidR="00D81DF1" w:rsidRPr="00B54DCC">
        <w:t xml:space="preserve"> </w:t>
      </w:r>
      <w:r>
        <w:t>koristi</w:t>
      </w:r>
      <w:r w:rsidR="00D81DF1" w:rsidRPr="00B54DCC">
        <w:t xml:space="preserve"> </w:t>
      </w:r>
      <w:r>
        <w:t>Sjedište</w:t>
      </w:r>
      <w:r w:rsidR="00D81DF1" w:rsidRPr="00B54DCC">
        <w:t xml:space="preserve"> </w:t>
      </w:r>
      <w:r>
        <w:t>zamjenika</w:t>
      </w:r>
      <w:r w:rsidR="00D81DF1" w:rsidRPr="00B54DCC">
        <w:t xml:space="preserve"> </w:t>
      </w:r>
      <w:r>
        <w:t>pravobranioca</w:t>
      </w:r>
      <w:r w:rsidR="00D81DF1" w:rsidRPr="00B54DCC">
        <w:t xml:space="preserve"> </w:t>
      </w:r>
      <w:r>
        <w:t>Vlasenica</w:t>
      </w:r>
      <w:r w:rsidR="00A56A74" w:rsidRPr="00B54DCC">
        <w:t>;</w:t>
      </w:r>
      <w:r w:rsidR="00D81DF1" w:rsidRPr="00B54DCC">
        <w:t xml:space="preserve"> </w:t>
      </w:r>
      <w:r>
        <w:t>zakupninu</w:t>
      </w:r>
      <w:r w:rsidR="00D81DF1" w:rsidRPr="00B54DCC">
        <w:t xml:space="preserve"> </w:t>
      </w:r>
      <w:r>
        <w:t>preduzeću</w:t>
      </w:r>
      <w:r w:rsidR="00D81DF1" w:rsidRPr="00B54DCC">
        <w:t xml:space="preserve"> „</w:t>
      </w:r>
      <w:r>
        <w:t>Plants</w:t>
      </w:r>
      <w:r w:rsidR="00D81DF1" w:rsidRPr="00B54DCC">
        <w:t xml:space="preserve"> </w:t>
      </w:r>
      <w:r>
        <w:t>Global</w:t>
      </w:r>
      <w:r w:rsidR="00D81DF1" w:rsidRPr="00B54DCC">
        <w:t xml:space="preserve"> </w:t>
      </w:r>
      <w:r>
        <w:t>inc</w:t>
      </w:r>
      <w:r w:rsidR="00D81DF1" w:rsidRPr="00B54DCC">
        <w:t xml:space="preserve"> </w:t>
      </w:r>
      <w:r>
        <w:t>BiH</w:t>
      </w:r>
      <w:r w:rsidR="00D81DF1" w:rsidRPr="00B54DCC">
        <w:t>“</w:t>
      </w:r>
      <w:r w:rsidR="00A56A74" w:rsidRPr="00B54DCC">
        <w:t xml:space="preserve">, </w:t>
      </w:r>
      <w:r>
        <w:t>d</w:t>
      </w:r>
      <w:r w:rsidR="00D81DF1" w:rsidRPr="00B54DCC">
        <w:t>.</w:t>
      </w:r>
      <w:r>
        <w:t>o</w:t>
      </w:r>
      <w:r w:rsidR="00D81DF1" w:rsidRPr="00B54DCC">
        <w:t>.</w:t>
      </w:r>
      <w:r>
        <w:t>o</w:t>
      </w:r>
      <w:r w:rsidR="00D81DF1" w:rsidRPr="00B54DCC">
        <w:t xml:space="preserve">. </w:t>
      </w:r>
      <w:r>
        <w:t>Zvornik</w:t>
      </w:r>
      <w:r w:rsidR="00D81DF1" w:rsidRPr="00B54DCC">
        <w:t xml:space="preserve"> </w:t>
      </w:r>
      <w:r>
        <w:t>za</w:t>
      </w:r>
      <w:r w:rsidR="00D81DF1" w:rsidRPr="00B54DCC">
        <w:t xml:space="preserve"> </w:t>
      </w:r>
      <w:r>
        <w:t>kancelarijski</w:t>
      </w:r>
      <w:r w:rsidR="00D81DF1" w:rsidRPr="00B54DCC">
        <w:t xml:space="preserve"> </w:t>
      </w:r>
      <w:r>
        <w:t>prostor</w:t>
      </w:r>
      <w:r w:rsidR="00D81DF1" w:rsidRPr="00B54DCC">
        <w:t xml:space="preserve"> </w:t>
      </w:r>
      <w:r>
        <w:t>koji</w:t>
      </w:r>
      <w:r w:rsidR="00D81DF1" w:rsidRPr="00B54DCC">
        <w:t xml:space="preserve"> </w:t>
      </w:r>
      <w:r>
        <w:t>koristi</w:t>
      </w:r>
      <w:r w:rsidR="00D81DF1" w:rsidRPr="00B54DCC">
        <w:t xml:space="preserve"> </w:t>
      </w:r>
      <w:r>
        <w:t>sjedište</w:t>
      </w:r>
      <w:r w:rsidR="00D81DF1" w:rsidRPr="00B54DCC">
        <w:t xml:space="preserve"> </w:t>
      </w:r>
      <w:r>
        <w:t>zamjenika</w:t>
      </w:r>
      <w:r w:rsidR="00D81DF1" w:rsidRPr="00B54DCC">
        <w:t xml:space="preserve"> </w:t>
      </w:r>
      <w:r>
        <w:t>pravobranioca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Trebinju</w:t>
      </w:r>
      <w:r w:rsidR="00A56A74" w:rsidRPr="00B54DCC">
        <w:t xml:space="preserve">; </w:t>
      </w:r>
      <w:r>
        <w:t>i</w:t>
      </w:r>
      <w:r w:rsidR="00D81DF1" w:rsidRPr="00B54DCC">
        <w:t xml:space="preserve"> </w:t>
      </w:r>
      <w:r>
        <w:t>zakup</w:t>
      </w:r>
      <w:r w:rsidR="00D81DF1" w:rsidRPr="00B54DCC">
        <w:t xml:space="preserve"> </w:t>
      </w:r>
      <w:r>
        <w:t>Gradu</w:t>
      </w:r>
      <w:r w:rsidR="00C636BB" w:rsidRPr="00B54DCC">
        <w:t xml:space="preserve"> </w:t>
      </w:r>
      <w:r>
        <w:t>Banja</w:t>
      </w:r>
      <w:r w:rsidR="00C636BB" w:rsidRPr="00B54DCC">
        <w:t xml:space="preserve"> </w:t>
      </w:r>
      <w:r>
        <w:t>Luka</w:t>
      </w:r>
      <w:r w:rsidR="00C636BB" w:rsidRPr="00B54DCC">
        <w:t xml:space="preserve"> </w:t>
      </w:r>
      <w:r>
        <w:t>za</w:t>
      </w:r>
      <w:r w:rsidR="00D81DF1" w:rsidRPr="00B54DCC">
        <w:t xml:space="preserve">  </w:t>
      </w:r>
      <w:r>
        <w:t>jedno</w:t>
      </w:r>
      <w:r w:rsidR="00C636BB" w:rsidRPr="00B54DCC">
        <w:t xml:space="preserve"> </w:t>
      </w:r>
      <w:r>
        <w:t>parking</w:t>
      </w:r>
      <w:r w:rsidR="00D81DF1" w:rsidRPr="00B54DCC">
        <w:t xml:space="preserve"> </w:t>
      </w:r>
      <w:r>
        <w:t>mjesto</w:t>
      </w:r>
      <w:r w:rsidR="00C636BB" w:rsidRPr="00B54DCC">
        <w:t>.</w:t>
      </w:r>
    </w:p>
    <w:p w14:paraId="7B7C7C3A" w14:textId="343509E3" w:rsidR="00D81DF1" w:rsidRPr="00B54DCC" w:rsidRDefault="00853211" w:rsidP="00FE10FA">
      <w:pPr>
        <w:numPr>
          <w:ilvl w:val="0"/>
          <w:numId w:val="17"/>
        </w:numPr>
        <w:spacing w:after="0"/>
        <w:contextualSpacing/>
      </w:pPr>
      <w:r>
        <w:t>Rashodi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osnovu</w:t>
      </w:r>
      <w:r w:rsidR="00D81DF1" w:rsidRPr="00B54DCC">
        <w:t xml:space="preserve"> </w:t>
      </w:r>
      <w:r>
        <w:t>utroška</w:t>
      </w:r>
      <w:r w:rsidR="00D81DF1" w:rsidRPr="00B54DCC">
        <w:t xml:space="preserve"> </w:t>
      </w:r>
      <w:r>
        <w:t>energije</w:t>
      </w:r>
      <w:r w:rsidR="00D81DF1" w:rsidRPr="00B54DCC">
        <w:t xml:space="preserve">, </w:t>
      </w:r>
      <w:r>
        <w:t>komunalnih</w:t>
      </w:r>
      <w:r w:rsidR="00D81DF1" w:rsidRPr="00B54DCC">
        <w:t xml:space="preserve">, </w:t>
      </w:r>
      <w:r>
        <w:t>komunikacionih</w:t>
      </w:r>
      <w:r w:rsidR="00D81DF1" w:rsidRPr="00B54DCC">
        <w:t xml:space="preserve"> </w:t>
      </w:r>
      <w:r>
        <w:t>i</w:t>
      </w:r>
      <w:r w:rsidR="00D81DF1" w:rsidRPr="00B54DCC">
        <w:t xml:space="preserve"> </w:t>
      </w:r>
      <w:r>
        <w:t>transportnih</w:t>
      </w:r>
      <w:r w:rsidR="00D81DF1" w:rsidRPr="00B54DCC">
        <w:t xml:space="preserve">  </w:t>
      </w:r>
      <w:r>
        <w:t>usluga</w:t>
      </w:r>
      <w:r w:rsidR="00D81DF1" w:rsidRPr="00B54DCC">
        <w:t xml:space="preserve">  </w:t>
      </w:r>
      <w:r>
        <w:t>u</w:t>
      </w:r>
      <w:r w:rsidR="00D81DF1" w:rsidRPr="00B54DCC">
        <w:t xml:space="preserve"> 2022. </w:t>
      </w:r>
      <w:r>
        <w:t>godini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konačnom</w:t>
      </w:r>
      <w:r w:rsidR="00D81DF1" w:rsidRPr="00B54DCC">
        <w:t xml:space="preserve"> </w:t>
      </w:r>
      <w:r>
        <w:t>Budžetu</w:t>
      </w:r>
      <w:r w:rsidR="00D81DF1" w:rsidRPr="00B54DCC">
        <w:t xml:space="preserve">  </w:t>
      </w:r>
      <w:r>
        <w:t>iznose</w:t>
      </w:r>
      <w:r w:rsidR="00D81DF1" w:rsidRPr="00B54DCC">
        <w:t xml:space="preserve"> 205.000 </w:t>
      </w:r>
      <w:r>
        <w:t>KM</w:t>
      </w:r>
      <w:r w:rsidR="00D81DF1" w:rsidRPr="00B54DCC">
        <w:t xml:space="preserve">, </w:t>
      </w:r>
      <w:r>
        <w:t>izvršenje</w:t>
      </w:r>
      <w:r w:rsidR="00D81DF1" w:rsidRPr="00B54DCC">
        <w:t xml:space="preserve">  </w:t>
      </w:r>
      <w:r>
        <w:t>po</w:t>
      </w:r>
      <w:r w:rsidR="00D81DF1" w:rsidRPr="00B54DCC">
        <w:t xml:space="preserve"> </w:t>
      </w:r>
      <w:r>
        <w:t>ovoj</w:t>
      </w:r>
      <w:r w:rsidR="00D81DF1" w:rsidRPr="00B54DCC">
        <w:t xml:space="preserve"> </w:t>
      </w:r>
      <w:r>
        <w:t>stavci</w:t>
      </w:r>
      <w:r w:rsidR="00D81DF1" w:rsidRPr="00B54DCC">
        <w:t xml:space="preserve"> 154.967 </w:t>
      </w:r>
      <w:r>
        <w:t>KM</w:t>
      </w:r>
      <w:r w:rsidR="00D81DF1" w:rsidRPr="00B54DCC">
        <w:t xml:space="preserve">,  </w:t>
      </w:r>
      <w:r>
        <w:t>manje</w:t>
      </w:r>
      <w:r w:rsidR="00D81DF1" w:rsidRPr="00B54DCC">
        <w:t xml:space="preserve">  </w:t>
      </w:r>
      <w:r>
        <w:t>za</w:t>
      </w:r>
      <w:r w:rsidR="00D81DF1" w:rsidRPr="00B54DCC">
        <w:t xml:space="preserve"> </w:t>
      </w:r>
      <w:r>
        <w:t>iznos</w:t>
      </w:r>
      <w:r w:rsidR="00D81DF1" w:rsidRPr="00B54DCC">
        <w:t xml:space="preserve"> </w:t>
      </w:r>
      <w:r>
        <w:t>od</w:t>
      </w:r>
      <w:r w:rsidR="00D81DF1" w:rsidRPr="00B54DCC">
        <w:t xml:space="preserve"> 50.033 </w:t>
      </w:r>
      <w:r>
        <w:t>KM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odnosu</w:t>
      </w:r>
      <w:r w:rsidR="00D81DF1" w:rsidRPr="00B54DCC">
        <w:t xml:space="preserve">  </w:t>
      </w:r>
      <w:r>
        <w:t>na</w:t>
      </w:r>
      <w:r w:rsidR="00D81DF1" w:rsidRPr="00B54DCC">
        <w:t xml:space="preserve">  </w:t>
      </w:r>
      <w:r>
        <w:t>konačan</w:t>
      </w:r>
      <w:r w:rsidR="00D81DF1" w:rsidRPr="00B54DCC">
        <w:t xml:space="preserve"> </w:t>
      </w:r>
      <w:r>
        <w:t>Budžet</w:t>
      </w:r>
      <w:r w:rsidR="00D81DF1" w:rsidRPr="00B54DCC">
        <w:t xml:space="preserve">, a </w:t>
      </w:r>
      <w:r>
        <w:t>što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procentima</w:t>
      </w:r>
      <w:r w:rsidR="00D81DF1" w:rsidRPr="00B54DCC">
        <w:t xml:space="preserve"> </w:t>
      </w:r>
      <w:r>
        <w:t>iznosi</w:t>
      </w:r>
      <w:r w:rsidR="00D81DF1" w:rsidRPr="00B54DCC">
        <w:t xml:space="preserve">  76% .</w:t>
      </w:r>
    </w:p>
    <w:p w14:paraId="3293A63F" w14:textId="4BF1DDCB" w:rsidR="00A56A74" w:rsidRPr="00B54DCC" w:rsidRDefault="00853211" w:rsidP="00A56A74">
      <w:pPr>
        <w:spacing w:after="0"/>
        <w:ind w:firstLine="360"/>
        <w:contextualSpacing/>
      </w:pPr>
      <w:r>
        <w:t>Troškove</w:t>
      </w:r>
      <w:r w:rsidR="00D81DF1" w:rsidRPr="00B54DCC">
        <w:t xml:space="preserve">  </w:t>
      </w:r>
      <w:r>
        <w:t>po</w:t>
      </w:r>
      <w:r w:rsidR="00D81DF1" w:rsidRPr="00B54DCC">
        <w:t xml:space="preserve"> </w:t>
      </w:r>
      <w:r>
        <w:t>ovoj</w:t>
      </w:r>
      <w:r w:rsidR="00D81DF1" w:rsidRPr="00B54DCC">
        <w:t xml:space="preserve"> </w:t>
      </w:r>
      <w:r>
        <w:t>poziciji</w:t>
      </w:r>
      <w:r w:rsidR="00D81DF1" w:rsidRPr="00B54DCC">
        <w:t xml:space="preserve"> </w:t>
      </w:r>
      <w:r>
        <w:t>čine</w:t>
      </w:r>
      <w:r w:rsidR="00D81DF1" w:rsidRPr="00B54DCC">
        <w:t xml:space="preserve">: </w:t>
      </w:r>
    </w:p>
    <w:p w14:paraId="64C70F9E" w14:textId="79F5247D" w:rsidR="00A56A74" w:rsidRPr="00B54DCC" w:rsidRDefault="00D81DF1" w:rsidP="00A56A74">
      <w:pPr>
        <w:spacing w:after="0"/>
        <w:ind w:firstLine="360"/>
        <w:contextualSpacing/>
      </w:pPr>
      <w:r w:rsidRPr="00B54DCC">
        <w:t xml:space="preserve">412211 </w:t>
      </w:r>
      <w:r w:rsidR="00853211">
        <w:t>rashodi</w:t>
      </w:r>
      <w:r w:rsidRPr="00B54DCC">
        <w:t xml:space="preserve">  </w:t>
      </w:r>
      <w:r w:rsidR="00853211">
        <w:t>po</w:t>
      </w:r>
      <w:r w:rsidRPr="00B54DCC">
        <w:t xml:space="preserve"> </w:t>
      </w:r>
      <w:r w:rsidR="00853211">
        <w:t>osnovu</w:t>
      </w:r>
      <w:r w:rsidRPr="00B54DCC">
        <w:t xml:space="preserve">  </w:t>
      </w:r>
      <w:r w:rsidR="00853211">
        <w:t>utroška</w:t>
      </w:r>
      <w:r w:rsidRPr="00B54DCC">
        <w:t xml:space="preserve"> </w:t>
      </w:r>
      <w:r w:rsidR="00853211">
        <w:t>električne</w:t>
      </w:r>
      <w:r w:rsidRPr="00B54DCC">
        <w:t xml:space="preserve"> </w:t>
      </w:r>
      <w:r w:rsidR="00853211">
        <w:t>energije</w:t>
      </w:r>
      <w:r w:rsidRPr="00B54DCC">
        <w:t>..</w:t>
      </w:r>
      <w:r w:rsidR="00A56A74" w:rsidRPr="00B54DCC">
        <w:t>...</w:t>
      </w:r>
      <w:r w:rsidRPr="00B54DCC">
        <w:t>....................</w:t>
      </w:r>
      <w:r w:rsidR="00721313">
        <w:rPr>
          <w:lang w:val="sr-Cyrl-BA"/>
        </w:rPr>
        <w:t>..</w:t>
      </w:r>
      <w:r w:rsidRPr="00B54DCC">
        <w:t xml:space="preserve">7.035  </w:t>
      </w:r>
      <w:r w:rsidR="00853211">
        <w:t>KM</w:t>
      </w:r>
    </w:p>
    <w:p w14:paraId="44C7E557" w14:textId="3F441284" w:rsidR="00D81DF1" w:rsidRPr="00B54DCC" w:rsidRDefault="00D81DF1" w:rsidP="00A56A74">
      <w:pPr>
        <w:spacing w:after="0"/>
        <w:ind w:firstLine="360"/>
        <w:contextualSpacing/>
      </w:pPr>
      <w:r w:rsidRPr="00B54DCC">
        <w:t xml:space="preserve">412212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 </w:t>
      </w:r>
      <w:r w:rsidR="00853211">
        <w:t>centralno</w:t>
      </w:r>
      <w:r w:rsidRPr="00B54DCC">
        <w:t xml:space="preserve">  </w:t>
      </w:r>
      <w:r w:rsidR="00853211">
        <w:t>grijanje</w:t>
      </w:r>
      <w:r w:rsidRPr="00B54DCC">
        <w:t>........................................................</w:t>
      </w:r>
      <w:r w:rsidR="00721313">
        <w:rPr>
          <w:lang w:val="sr-Cyrl-BA"/>
        </w:rPr>
        <w:t>.</w:t>
      </w:r>
      <w:r w:rsidRPr="00B54DCC">
        <w:t xml:space="preserve">20.019 </w:t>
      </w:r>
      <w:r w:rsidR="00853211">
        <w:t>KM</w:t>
      </w:r>
    </w:p>
    <w:p w14:paraId="3C23AEFD" w14:textId="26DC2816" w:rsidR="00A56A74" w:rsidRPr="00B54DCC" w:rsidRDefault="00D81DF1" w:rsidP="00A56A74">
      <w:pPr>
        <w:ind w:left="360" w:firstLine="0"/>
      </w:pPr>
      <w:r w:rsidRPr="00B54DCC">
        <w:lastRenderedPageBreak/>
        <w:t xml:space="preserve">412221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 </w:t>
      </w:r>
      <w:r w:rsidR="00853211">
        <w:t>usluge</w:t>
      </w:r>
      <w:r w:rsidRPr="00B54DCC">
        <w:t xml:space="preserve">  </w:t>
      </w:r>
      <w:r w:rsidR="00853211">
        <w:t>vodovoda</w:t>
      </w:r>
      <w:r w:rsidRPr="00B54DCC">
        <w:t xml:space="preserve">  </w:t>
      </w:r>
      <w:r w:rsidR="00853211">
        <w:t>i</w:t>
      </w:r>
      <w:r w:rsidRPr="00B54DCC">
        <w:t xml:space="preserve"> </w:t>
      </w:r>
      <w:r w:rsidR="00853211">
        <w:t>kanalizacije</w:t>
      </w:r>
      <w:r w:rsidRPr="00B54DCC">
        <w:t>.................................</w:t>
      </w:r>
      <w:r w:rsidR="00721313">
        <w:rPr>
          <w:lang w:val="sr-Cyrl-BA"/>
        </w:rPr>
        <w:t>....</w:t>
      </w:r>
      <w:r w:rsidRPr="00B54DCC">
        <w:t xml:space="preserve">1.760 </w:t>
      </w:r>
      <w:r w:rsidR="00853211">
        <w:t>KM</w:t>
      </w:r>
      <w:r w:rsidR="00A56A74" w:rsidRPr="00B54DCC">
        <w:t xml:space="preserve"> </w:t>
      </w:r>
      <w:r w:rsidRPr="00B54DCC">
        <w:t xml:space="preserve">412222 </w:t>
      </w:r>
      <w:r w:rsidR="00853211">
        <w:t>rashodi</w:t>
      </w:r>
      <w:r w:rsidRPr="00B54DCC">
        <w:t xml:space="preserve">  </w:t>
      </w:r>
      <w:r w:rsidR="00853211">
        <w:t>za</w:t>
      </w:r>
      <w:r w:rsidRPr="00B54DCC">
        <w:t xml:space="preserve"> </w:t>
      </w:r>
      <w:r w:rsidR="00853211">
        <w:t>odvoz</w:t>
      </w:r>
      <w:r w:rsidRPr="00B54DCC">
        <w:t xml:space="preserve"> </w:t>
      </w:r>
      <w:r w:rsidR="00853211">
        <w:t>smeća</w:t>
      </w:r>
      <w:r w:rsidRPr="00B54DCC">
        <w:t>............................................................</w:t>
      </w:r>
      <w:r w:rsidR="00A56A74" w:rsidRPr="00B54DCC">
        <w:t>......</w:t>
      </w:r>
      <w:r w:rsidRPr="00B54DCC">
        <w:t>....</w:t>
      </w:r>
      <w:r w:rsidR="00721313">
        <w:rPr>
          <w:lang w:val="sr-Cyrl-BA"/>
        </w:rPr>
        <w:t>..</w:t>
      </w:r>
      <w:r w:rsidRPr="00B54DCC">
        <w:t xml:space="preserve">1.570 </w:t>
      </w:r>
      <w:r w:rsidR="00853211">
        <w:t>KM</w:t>
      </w:r>
    </w:p>
    <w:p w14:paraId="53FC7517" w14:textId="440790F4" w:rsidR="00D81DF1" w:rsidRPr="00B54DCC" w:rsidRDefault="00D81DF1" w:rsidP="00A56A74">
      <w:pPr>
        <w:ind w:left="360" w:firstLine="0"/>
      </w:pPr>
      <w:r w:rsidRPr="00B54DCC">
        <w:t xml:space="preserve">412229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komunalne</w:t>
      </w:r>
      <w:r w:rsidRPr="00B54DCC">
        <w:t xml:space="preserve">  </w:t>
      </w:r>
      <w:r w:rsidR="00853211">
        <w:t>takse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usluge</w:t>
      </w:r>
      <w:r w:rsidRPr="00B54DCC">
        <w:t>............................................</w:t>
      </w:r>
      <w:r w:rsidR="00721313">
        <w:rPr>
          <w:lang w:val="sr-Cyrl-BA"/>
        </w:rPr>
        <w:t>.....</w:t>
      </w:r>
      <w:r w:rsidRPr="00B54DCC">
        <w:t xml:space="preserve">8.838 </w:t>
      </w:r>
      <w:r w:rsidR="00853211">
        <w:t>KM</w:t>
      </w:r>
      <w:r w:rsidRPr="00B54DCC">
        <w:t xml:space="preserve">  412231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 </w:t>
      </w:r>
      <w:r w:rsidR="00853211">
        <w:t>korištenje</w:t>
      </w:r>
      <w:r w:rsidRPr="00B54DCC">
        <w:t xml:space="preserve"> </w:t>
      </w:r>
      <w:r w:rsidR="00853211">
        <w:t>fiksnog</w:t>
      </w:r>
      <w:r w:rsidRPr="00B54DCC">
        <w:t xml:space="preserve">  </w:t>
      </w:r>
      <w:r w:rsidR="00853211">
        <w:t>telefona</w:t>
      </w:r>
      <w:r w:rsidRPr="00B54DCC">
        <w:t xml:space="preserve"> ...................................</w:t>
      </w:r>
      <w:r w:rsidR="00721313">
        <w:rPr>
          <w:lang w:val="sr-Cyrl-BA"/>
        </w:rPr>
        <w:t>...</w:t>
      </w:r>
      <w:r w:rsidRPr="00B54DCC">
        <w:t xml:space="preserve">13.298 </w:t>
      </w:r>
      <w:r w:rsidR="00853211">
        <w:t>KM</w:t>
      </w:r>
    </w:p>
    <w:p w14:paraId="60AD8332" w14:textId="43BDD372" w:rsidR="00A56A74" w:rsidRPr="00B54DCC" w:rsidRDefault="00D81DF1" w:rsidP="00A56A74">
      <w:pPr>
        <w:ind w:firstLine="360"/>
      </w:pPr>
      <w:r w:rsidRPr="00B54DCC">
        <w:t xml:space="preserve">412233 </w:t>
      </w:r>
      <w:r w:rsidR="00853211">
        <w:t>rashodi</w:t>
      </w:r>
      <w:r w:rsidRPr="00B54DCC">
        <w:t xml:space="preserve">  </w:t>
      </w:r>
      <w:r w:rsidR="00853211">
        <w:t>za</w:t>
      </w:r>
      <w:r w:rsidRPr="00B54DCC">
        <w:t xml:space="preserve"> </w:t>
      </w:r>
      <w:r w:rsidR="00853211">
        <w:t>usluge</w:t>
      </w:r>
      <w:r w:rsidRPr="00B54DCC">
        <w:t xml:space="preserve"> </w:t>
      </w:r>
      <w:r w:rsidR="00853211">
        <w:t>korištenja</w:t>
      </w:r>
      <w:r w:rsidRPr="00B54DCC">
        <w:t xml:space="preserve"> </w:t>
      </w:r>
      <w:r w:rsidR="00853211">
        <w:t>interneta</w:t>
      </w:r>
      <w:r w:rsidRPr="00B54DCC">
        <w:t>........................................</w:t>
      </w:r>
      <w:r w:rsidR="00721313">
        <w:rPr>
          <w:lang w:val="sr-Cyrl-BA"/>
        </w:rPr>
        <w:t>..</w:t>
      </w:r>
      <w:r w:rsidRPr="00B54DCC">
        <w:t xml:space="preserve">4.888 </w:t>
      </w:r>
      <w:r w:rsidR="00853211">
        <w:t>KM</w:t>
      </w:r>
    </w:p>
    <w:p w14:paraId="795F6EA7" w14:textId="2A13B856" w:rsidR="00D81DF1" w:rsidRPr="00B54DCC" w:rsidRDefault="00D81DF1" w:rsidP="00A56A74">
      <w:pPr>
        <w:ind w:firstLine="360"/>
      </w:pPr>
      <w:r w:rsidRPr="00B54DCC">
        <w:t xml:space="preserve">412234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poštanske</w:t>
      </w:r>
      <w:r w:rsidRPr="00B54DCC">
        <w:t xml:space="preserve">  </w:t>
      </w:r>
      <w:r w:rsidR="00853211">
        <w:t>usluge</w:t>
      </w:r>
      <w:r w:rsidRPr="00B54DCC">
        <w:t>.......................................................</w:t>
      </w:r>
      <w:r w:rsidR="00A56A74" w:rsidRPr="00B54DCC">
        <w:t>.</w:t>
      </w:r>
      <w:r w:rsidR="00721313">
        <w:rPr>
          <w:lang w:val="sr-Cyrl-BA"/>
        </w:rPr>
        <w:t>..</w:t>
      </w:r>
      <w:r w:rsidRPr="00B54DCC">
        <w:t xml:space="preserve"> 97.559 </w:t>
      </w:r>
      <w:r w:rsidR="00853211">
        <w:t>KM</w:t>
      </w:r>
      <w:r w:rsidRPr="00B54DCC">
        <w:t>.</w:t>
      </w:r>
    </w:p>
    <w:p w14:paraId="5D24F60D" w14:textId="790EFD47" w:rsidR="00D81DF1" w:rsidRPr="00B54DCC" w:rsidRDefault="00853211" w:rsidP="00FE10FA">
      <w:pPr>
        <w:numPr>
          <w:ilvl w:val="0"/>
          <w:numId w:val="17"/>
        </w:numPr>
        <w:suppressAutoHyphens/>
        <w:spacing w:after="0"/>
        <w:contextualSpacing/>
      </w:pPr>
      <w:r>
        <w:t>Rashodi</w:t>
      </w:r>
      <w:r w:rsidR="00D81DF1" w:rsidRPr="00B54DCC">
        <w:t xml:space="preserve">  </w:t>
      </w:r>
      <w:r>
        <w:t>za</w:t>
      </w:r>
      <w:r w:rsidR="00D81DF1" w:rsidRPr="00B54DCC">
        <w:t xml:space="preserve"> </w:t>
      </w:r>
      <w:r>
        <w:t>režijski</w:t>
      </w:r>
      <w:r w:rsidR="00D81DF1" w:rsidRPr="00B54DCC">
        <w:t xml:space="preserve"> </w:t>
      </w:r>
      <w:r>
        <w:t>materijal</w:t>
      </w:r>
      <w:r w:rsidR="00D81DF1" w:rsidRPr="00B54DCC">
        <w:t xml:space="preserve"> </w:t>
      </w:r>
      <w:r>
        <w:t>u</w:t>
      </w:r>
      <w:r w:rsidR="00D81DF1" w:rsidRPr="00B54DCC">
        <w:t xml:space="preserve"> 2022. </w:t>
      </w:r>
      <w:r>
        <w:t>godini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konačnom</w:t>
      </w:r>
      <w:r w:rsidR="00D81DF1" w:rsidRPr="00B54DCC">
        <w:t xml:space="preserve"> </w:t>
      </w:r>
      <w:r>
        <w:t>budžetu</w:t>
      </w:r>
      <w:r w:rsidR="00D81DF1" w:rsidRPr="00B54DCC">
        <w:t xml:space="preserve">  </w:t>
      </w:r>
      <w:r>
        <w:t>iznose</w:t>
      </w:r>
      <w:r w:rsidR="00D81DF1" w:rsidRPr="00B54DCC">
        <w:t xml:space="preserve"> 60.000 </w:t>
      </w:r>
      <w:r>
        <w:t>KM</w:t>
      </w:r>
      <w:r w:rsidR="00D81DF1" w:rsidRPr="00B54DCC">
        <w:t xml:space="preserve">, </w:t>
      </w:r>
      <w:r>
        <w:t>izvršenje</w:t>
      </w:r>
      <w:r w:rsidR="00D81DF1" w:rsidRPr="00B54DCC">
        <w:t xml:space="preserve">  </w:t>
      </w:r>
      <w:r>
        <w:t>po</w:t>
      </w:r>
      <w:r w:rsidR="00D81DF1" w:rsidRPr="00B54DCC">
        <w:t xml:space="preserve"> </w:t>
      </w:r>
      <w:r>
        <w:t>ovoj</w:t>
      </w:r>
      <w:r w:rsidR="00D81DF1" w:rsidRPr="00B54DCC">
        <w:t xml:space="preserve"> </w:t>
      </w:r>
      <w:r>
        <w:t>stavci</w:t>
      </w:r>
      <w:r w:rsidR="00D81DF1" w:rsidRPr="00B54DCC">
        <w:t xml:space="preserve"> 45.789 </w:t>
      </w:r>
      <w:r>
        <w:t>KM</w:t>
      </w:r>
      <w:r w:rsidR="00D81DF1" w:rsidRPr="00B54DCC">
        <w:t xml:space="preserve">, </w:t>
      </w:r>
      <w:r>
        <w:t>više</w:t>
      </w:r>
      <w:r w:rsidR="00D81DF1" w:rsidRPr="00B54DCC">
        <w:t xml:space="preserve"> </w:t>
      </w:r>
      <w:r>
        <w:t>za</w:t>
      </w:r>
      <w:r w:rsidR="00D81DF1" w:rsidRPr="00B54DCC">
        <w:t xml:space="preserve"> </w:t>
      </w:r>
      <w:r>
        <w:t>iznos</w:t>
      </w:r>
      <w:r w:rsidR="00D81DF1" w:rsidRPr="00B54DCC">
        <w:t xml:space="preserve"> </w:t>
      </w:r>
      <w:r>
        <w:t>od</w:t>
      </w:r>
      <w:r w:rsidR="00D81DF1" w:rsidRPr="00B54DCC">
        <w:t xml:space="preserve"> 17.411 </w:t>
      </w:r>
      <w:r>
        <w:t>KM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odnosu</w:t>
      </w:r>
      <w:r w:rsidR="00D81DF1" w:rsidRPr="00B54DCC">
        <w:t xml:space="preserve">  </w:t>
      </w:r>
      <w:r>
        <w:t>na</w:t>
      </w:r>
      <w:r w:rsidR="00D81DF1" w:rsidRPr="00B54DCC">
        <w:t xml:space="preserve"> </w:t>
      </w:r>
      <w:r>
        <w:t>drugi</w:t>
      </w:r>
      <w:r w:rsidR="00D81DF1" w:rsidRPr="00B54DCC">
        <w:t xml:space="preserve"> </w:t>
      </w:r>
      <w:r>
        <w:t>Rebalans</w:t>
      </w:r>
      <w:r w:rsidR="00D81DF1" w:rsidRPr="00B54DCC">
        <w:t xml:space="preserve"> </w:t>
      </w:r>
      <w:r>
        <w:t>budžeta</w:t>
      </w:r>
      <w:r w:rsidR="00D81DF1" w:rsidRPr="00B54DCC">
        <w:t xml:space="preserve">, </w:t>
      </w:r>
      <w:r>
        <w:t>a</w:t>
      </w:r>
      <w:r w:rsidR="00D81DF1" w:rsidRPr="00B54DCC">
        <w:t xml:space="preserve"> </w:t>
      </w:r>
      <w:r>
        <w:t>što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procentima</w:t>
      </w:r>
      <w:r w:rsidR="00D81DF1" w:rsidRPr="00B54DCC">
        <w:t xml:space="preserve"> </w:t>
      </w:r>
      <w:r>
        <w:t>iznosi</w:t>
      </w:r>
      <w:r w:rsidR="00D81DF1" w:rsidRPr="00B54DCC">
        <w:t xml:space="preserve"> 73 %.</w:t>
      </w:r>
    </w:p>
    <w:p w14:paraId="6E003473" w14:textId="5491AF81" w:rsidR="00D81DF1" w:rsidRPr="00B54DCC" w:rsidRDefault="00853211" w:rsidP="00C636BB">
      <w:pPr>
        <w:ind w:firstLine="360"/>
      </w:pPr>
      <w:r>
        <w:t>Troškove</w:t>
      </w:r>
      <w:r w:rsidR="00D81DF1" w:rsidRPr="00B54DCC">
        <w:t xml:space="preserve">  </w:t>
      </w:r>
      <w:r>
        <w:t>ove</w:t>
      </w:r>
      <w:r w:rsidR="00D81DF1" w:rsidRPr="00B54DCC">
        <w:t xml:space="preserve">  </w:t>
      </w:r>
      <w:r>
        <w:t>poziciji</w:t>
      </w:r>
      <w:r w:rsidR="00D81DF1" w:rsidRPr="00B54DCC">
        <w:t xml:space="preserve"> </w:t>
      </w:r>
      <w:r>
        <w:t>čine</w:t>
      </w:r>
      <w:r w:rsidR="00D81DF1" w:rsidRPr="00B54DCC">
        <w:t xml:space="preserve">: </w:t>
      </w:r>
    </w:p>
    <w:p w14:paraId="18E916EB" w14:textId="3C4345D6" w:rsidR="00D81DF1" w:rsidRPr="00B54DCC" w:rsidRDefault="00D81DF1" w:rsidP="00F6097D">
      <w:pPr>
        <w:ind w:firstLine="360"/>
      </w:pPr>
      <w:r w:rsidRPr="00B54DCC">
        <w:t xml:space="preserve">412311 </w:t>
      </w:r>
      <w:r w:rsidR="00853211">
        <w:t>rashodi</w:t>
      </w:r>
      <w:r w:rsidRPr="00B54DCC">
        <w:t xml:space="preserve">  </w:t>
      </w:r>
      <w:r w:rsidR="00853211">
        <w:t>za</w:t>
      </w:r>
      <w:r w:rsidRPr="00B54DCC">
        <w:t xml:space="preserve"> </w:t>
      </w:r>
      <w:r w:rsidR="00853211">
        <w:t>kompjuterski</w:t>
      </w:r>
      <w:r w:rsidRPr="00B54DCC">
        <w:t xml:space="preserve"> </w:t>
      </w:r>
      <w:r w:rsidR="00853211">
        <w:t>materijal</w:t>
      </w:r>
      <w:r w:rsidRPr="00B54DCC">
        <w:t>............................................</w:t>
      </w:r>
      <w:r w:rsidR="00AA26E8" w:rsidRPr="00B54DCC">
        <w:rPr>
          <w:lang w:val="sr-Cyrl-BA"/>
        </w:rPr>
        <w:t>.......</w:t>
      </w:r>
      <w:r w:rsidRPr="00B54DCC">
        <w:t xml:space="preserve">7.915 </w:t>
      </w:r>
      <w:r w:rsidR="00853211">
        <w:t>KM</w:t>
      </w:r>
    </w:p>
    <w:p w14:paraId="4120E1A7" w14:textId="3AD3B37D" w:rsidR="00D81DF1" w:rsidRPr="00B54DCC" w:rsidRDefault="00D81DF1" w:rsidP="006D0F1F">
      <w:pPr>
        <w:ind w:firstLine="360"/>
      </w:pPr>
      <w:r w:rsidRPr="00B54DCC">
        <w:t xml:space="preserve">412312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 </w:t>
      </w:r>
      <w:r w:rsidR="00853211">
        <w:t>obrasce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papir</w:t>
      </w:r>
      <w:r w:rsidRPr="00B54DCC">
        <w:t>.................................</w:t>
      </w:r>
      <w:r w:rsidR="006D0F1F">
        <w:rPr>
          <w:lang w:val="sr-Cyrl-BA"/>
        </w:rPr>
        <w:t>.......</w:t>
      </w:r>
      <w:r w:rsidRPr="00B54DCC">
        <w:t xml:space="preserve">..................... 11.778 </w:t>
      </w:r>
      <w:r w:rsidR="00853211">
        <w:t>KM</w:t>
      </w:r>
    </w:p>
    <w:p w14:paraId="257DAAEC" w14:textId="2CDB62A2" w:rsidR="00D81DF1" w:rsidRPr="00B54DCC" w:rsidRDefault="00D81DF1" w:rsidP="006D0F1F">
      <w:pPr>
        <w:ind w:firstLine="360"/>
      </w:pPr>
      <w:r w:rsidRPr="00B54DCC">
        <w:t xml:space="preserve">412313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registratore</w:t>
      </w:r>
      <w:r w:rsidRPr="00B54DCC">
        <w:t xml:space="preserve">, </w:t>
      </w:r>
      <w:r w:rsidR="00853211">
        <w:t>fascikle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omote</w:t>
      </w:r>
      <w:r w:rsidRPr="00B54DCC">
        <w:t>.................</w:t>
      </w:r>
      <w:r w:rsidR="006D0F1F">
        <w:rPr>
          <w:lang w:val="sr-Cyrl-BA"/>
        </w:rPr>
        <w:t>.......</w:t>
      </w:r>
      <w:r w:rsidRPr="00B54DCC">
        <w:t xml:space="preserve">..............7.720 </w:t>
      </w:r>
      <w:r w:rsidR="00853211">
        <w:t>KM</w:t>
      </w:r>
    </w:p>
    <w:p w14:paraId="6112DEBF" w14:textId="4466135B" w:rsidR="00D81DF1" w:rsidRPr="00B54DCC" w:rsidRDefault="00D81DF1" w:rsidP="006D0F1F">
      <w:pPr>
        <w:ind w:firstLine="360"/>
      </w:pPr>
      <w:r w:rsidRPr="00B54DCC">
        <w:t xml:space="preserve">412314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kancelarijska</w:t>
      </w:r>
      <w:r w:rsidRPr="00B54DCC">
        <w:t xml:space="preserve">  </w:t>
      </w:r>
      <w:r w:rsidR="00853211">
        <w:t>pomagala</w:t>
      </w:r>
      <w:r w:rsidRPr="00B54DCC">
        <w:t>.....</w:t>
      </w:r>
      <w:r w:rsidR="006D0F1F">
        <w:rPr>
          <w:lang w:val="sr-Cyrl-BA"/>
        </w:rPr>
        <w:t>.............</w:t>
      </w:r>
      <w:r w:rsidRPr="00B54DCC">
        <w:t xml:space="preserve">....................................975 </w:t>
      </w:r>
      <w:r w:rsidR="00853211">
        <w:t>KM</w:t>
      </w:r>
    </w:p>
    <w:p w14:paraId="2BF83C60" w14:textId="217EA7EA" w:rsidR="00D81DF1" w:rsidRPr="00B54DCC" w:rsidRDefault="00D81DF1" w:rsidP="006D0F1F">
      <w:pPr>
        <w:ind w:firstLine="360"/>
      </w:pPr>
      <w:r w:rsidRPr="00B54DCC">
        <w:t xml:space="preserve">412319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ostali</w:t>
      </w:r>
      <w:r w:rsidRPr="00B54DCC">
        <w:t xml:space="preserve">  </w:t>
      </w:r>
      <w:r w:rsidR="00853211">
        <w:t>kancelarijski</w:t>
      </w:r>
      <w:r w:rsidRPr="00B54DCC">
        <w:t xml:space="preserve"> </w:t>
      </w:r>
      <w:r w:rsidR="00853211">
        <w:t>materijal</w:t>
      </w:r>
      <w:r w:rsidRPr="00B54DCC">
        <w:t>......</w:t>
      </w:r>
      <w:r w:rsidR="006D0F1F">
        <w:rPr>
          <w:lang w:val="sr-Cyrl-BA"/>
        </w:rPr>
        <w:t>.......</w:t>
      </w:r>
      <w:r w:rsidRPr="00B54DCC">
        <w:t xml:space="preserve">......................11.817 </w:t>
      </w:r>
      <w:r w:rsidR="00853211">
        <w:t>KM</w:t>
      </w:r>
      <w:r w:rsidRPr="00B54DCC">
        <w:t xml:space="preserve"> </w:t>
      </w:r>
    </w:p>
    <w:p w14:paraId="6D30F36F" w14:textId="2EC322F0" w:rsidR="00D81DF1" w:rsidRPr="00B54DCC" w:rsidRDefault="00D81DF1" w:rsidP="006D0F1F">
      <w:pPr>
        <w:ind w:firstLine="360"/>
      </w:pPr>
      <w:r w:rsidRPr="00B54DCC">
        <w:t xml:space="preserve">412321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materijal</w:t>
      </w:r>
      <w:r w:rsidRPr="00B54DCC">
        <w:t xml:space="preserve">  </w:t>
      </w:r>
      <w:r w:rsidR="00853211">
        <w:t>održavanja</w:t>
      </w:r>
      <w:r w:rsidRPr="00B54DCC">
        <w:t xml:space="preserve"> </w:t>
      </w:r>
      <w:r w:rsidR="00853211">
        <w:t>čistoće</w:t>
      </w:r>
      <w:r w:rsidRPr="00B54DCC">
        <w:t>...............................</w:t>
      </w:r>
      <w:r w:rsidR="006D0F1F">
        <w:rPr>
          <w:lang w:val="sr-Cyrl-BA"/>
        </w:rPr>
        <w:t>.......</w:t>
      </w:r>
      <w:r w:rsidRPr="00B54DCC">
        <w:t xml:space="preserve">.....884 </w:t>
      </w:r>
      <w:r w:rsidR="00853211">
        <w:t>KM</w:t>
      </w:r>
    </w:p>
    <w:p w14:paraId="09F7CAE2" w14:textId="5B4E54B2" w:rsidR="00D81DF1" w:rsidRPr="00B54DCC" w:rsidRDefault="00D81DF1" w:rsidP="006D0F1F">
      <w:pPr>
        <w:ind w:left="360" w:firstLine="0"/>
      </w:pPr>
      <w:r w:rsidRPr="00B54DCC">
        <w:t xml:space="preserve">412329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ostali</w:t>
      </w:r>
      <w:r w:rsidRPr="00B54DCC">
        <w:t xml:space="preserve"> </w:t>
      </w:r>
      <w:r w:rsidR="00853211">
        <w:t>materijal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održavanje</w:t>
      </w:r>
      <w:r w:rsidRPr="00B54DCC">
        <w:t xml:space="preserve">  </w:t>
      </w:r>
      <w:r w:rsidR="00853211">
        <w:t>čistoće</w:t>
      </w:r>
      <w:r w:rsidRPr="00B54DCC">
        <w:t>..........</w:t>
      </w:r>
      <w:r w:rsidR="006D0F1F">
        <w:rPr>
          <w:lang w:val="sr-Cyrl-BA"/>
        </w:rPr>
        <w:t>........</w:t>
      </w:r>
      <w:r w:rsidRPr="00B54DCC">
        <w:t>.......</w:t>
      </w:r>
      <w:r w:rsidR="00AA26E8" w:rsidRPr="00B54DCC">
        <w:rPr>
          <w:lang w:val="sr-Cyrl-BA"/>
        </w:rPr>
        <w:t>..</w:t>
      </w:r>
      <w:r w:rsidRPr="00B54DCC">
        <w:t xml:space="preserve">162 </w:t>
      </w:r>
      <w:r w:rsidR="00853211">
        <w:t>KM</w:t>
      </w:r>
    </w:p>
    <w:p w14:paraId="022F06C3" w14:textId="449AAD09" w:rsidR="00D81DF1" w:rsidRPr="00B54DCC" w:rsidRDefault="00D81DF1" w:rsidP="006D0F1F">
      <w:pPr>
        <w:ind w:firstLine="360"/>
      </w:pPr>
      <w:r w:rsidRPr="00B54DCC">
        <w:t xml:space="preserve">412331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dnevnu</w:t>
      </w:r>
      <w:r w:rsidRPr="00B54DCC">
        <w:t xml:space="preserve"> </w:t>
      </w:r>
      <w:r w:rsidR="00853211">
        <w:t>štampu</w:t>
      </w:r>
      <w:r w:rsidRPr="00B54DCC">
        <w:t>.............................................</w:t>
      </w:r>
      <w:r w:rsidR="006D0F1F">
        <w:rPr>
          <w:lang w:val="sr-Cyrl-BA"/>
        </w:rPr>
        <w:t>........</w:t>
      </w:r>
      <w:r w:rsidRPr="00B54DCC">
        <w:t>................</w:t>
      </w:r>
      <w:r w:rsidR="00FA47FB" w:rsidRPr="00B54DCC">
        <w:t>.</w:t>
      </w:r>
      <w:r w:rsidRPr="00B54DCC">
        <w:t xml:space="preserve">763 </w:t>
      </w:r>
      <w:r w:rsidR="00853211">
        <w:t>KM</w:t>
      </w:r>
      <w:r w:rsidRPr="00B54DCC">
        <w:t xml:space="preserve"> </w:t>
      </w:r>
    </w:p>
    <w:p w14:paraId="61232554" w14:textId="0084DC69" w:rsidR="00D81DF1" w:rsidRPr="00B54DCC" w:rsidRDefault="00D81DF1" w:rsidP="006D0F1F">
      <w:pPr>
        <w:ind w:firstLine="360"/>
      </w:pPr>
      <w:r w:rsidRPr="00B54DCC">
        <w:t xml:space="preserve">412332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 </w:t>
      </w:r>
      <w:r w:rsidR="00853211">
        <w:t>službena</w:t>
      </w:r>
      <w:r w:rsidRPr="00B54DCC">
        <w:t xml:space="preserve">  </w:t>
      </w:r>
      <w:r w:rsidR="00853211">
        <w:t>glasila</w:t>
      </w:r>
      <w:r w:rsidRPr="00B54DCC">
        <w:t>...........................................</w:t>
      </w:r>
      <w:r w:rsidR="006D0F1F">
        <w:rPr>
          <w:lang w:val="sr-Cyrl-BA"/>
        </w:rPr>
        <w:t>.........</w:t>
      </w:r>
      <w:r w:rsidRPr="00B54DCC">
        <w:t xml:space="preserve">.........4.574 </w:t>
      </w:r>
      <w:r w:rsidR="00853211">
        <w:t>KM</w:t>
      </w:r>
    </w:p>
    <w:p w14:paraId="1C5BF417" w14:textId="3020CFA0" w:rsidR="00D81DF1" w:rsidRPr="00B54DCC" w:rsidRDefault="00D81DF1" w:rsidP="006D0F1F">
      <w:pPr>
        <w:ind w:firstLine="360"/>
      </w:pPr>
      <w:r w:rsidRPr="00B54DCC">
        <w:t xml:space="preserve">412333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 </w:t>
      </w:r>
      <w:r w:rsidR="00853211">
        <w:t>stučne</w:t>
      </w:r>
      <w:r w:rsidRPr="00B54DCC">
        <w:t xml:space="preserve"> </w:t>
      </w:r>
      <w:r w:rsidR="00853211">
        <w:t>časopise</w:t>
      </w:r>
      <w:r w:rsidRPr="00B54DCC">
        <w:t>..</w:t>
      </w:r>
      <w:r w:rsidR="006D0F1F">
        <w:rPr>
          <w:lang w:val="sr-Cyrl-BA"/>
        </w:rPr>
        <w:t>.........</w:t>
      </w:r>
      <w:r w:rsidRPr="00B54DCC">
        <w:t>.......................................................</w:t>
      </w:r>
      <w:r w:rsidR="006D0F1F">
        <w:rPr>
          <w:lang w:val="sr-Cyrl-BA"/>
        </w:rPr>
        <w:t>.</w:t>
      </w:r>
      <w:r w:rsidRPr="00B54DCC">
        <w:t xml:space="preserve"> 620 </w:t>
      </w:r>
      <w:r w:rsidR="00853211">
        <w:t>KM</w:t>
      </w:r>
      <w:r w:rsidRPr="00B54DCC">
        <w:t xml:space="preserve"> </w:t>
      </w:r>
    </w:p>
    <w:p w14:paraId="0EAFE868" w14:textId="22F72EC3" w:rsidR="00D81DF1" w:rsidRPr="00B54DCC" w:rsidRDefault="00D81DF1" w:rsidP="006D0F1F">
      <w:pPr>
        <w:ind w:firstLine="360"/>
      </w:pPr>
      <w:r w:rsidRPr="00B54DCC">
        <w:t xml:space="preserve">412334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knjige</w:t>
      </w:r>
      <w:r w:rsidRPr="00B54DCC">
        <w:t>.............................................................................</w:t>
      </w:r>
      <w:r w:rsidR="006D0F1F">
        <w:rPr>
          <w:lang w:val="sr-Cyrl-BA"/>
        </w:rPr>
        <w:t>........</w:t>
      </w:r>
      <w:r w:rsidRPr="00B54DCC">
        <w:t xml:space="preserve">337 </w:t>
      </w:r>
      <w:r w:rsidR="00853211">
        <w:t>KM</w:t>
      </w:r>
    </w:p>
    <w:p w14:paraId="0D738D4A" w14:textId="390FAD6A" w:rsidR="00D81DF1" w:rsidRPr="00B54DCC" w:rsidRDefault="00853211" w:rsidP="00FE10FA">
      <w:pPr>
        <w:numPr>
          <w:ilvl w:val="0"/>
          <w:numId w:val="17"/>
        </w:numPr>
        <w:contextualSpacing/>
      </w:pPr>
      <w:r>
        <w:t>Rashodi</w:t>
      </w:r>
      <w:r w:rsidR="00D81DF1" w:rsidRPr="00B54DCC">
        <w:t xml:space="preserve">  </w:t>
      </w:r>
      <w:r>
        <w:t>za</w:t>
      </w:r>
      <w:r w:rsidR="00D81DF1" w:rsidRPr="00B54DCC">
        <w:t xml:space="preserve">  </w:t>
      </w:r>
      <w:r>
        <w:t>tekuće</w:t>
      </w:r>
      <w:r w:rsidR="00D81DF1" w:rsidRPr="00B54DCC">
        <w:t xml:space="preserve">  </w:t>
      </w:r>
      <w:r>
        <w:t>održavanje</w:t>
      </w:r>
      <w:r w:rsidR="00D81DF1" w:rsidRPr="00B54DCC">
        <w:t xml:space="preserve">  </w:t>
      </w:r>
      <w:r>
        <w:t>u</w:t>
      </w:r>
      <w:r w:rsidR="00D81DF1" w:rsidRPr="00B54DCC">
        <w:t xml:space="preserve">  2022. </w:t>
      </w:r>
      <w:r>
        <w:t>godini</w:t>
      </w:r>
      <w:r w:rsidR="00D81DF1" w:rsidRPr="00B54DCC">
        <w:t xml:space="preserve"> </w:t>
      </w:r>
      <w:r>
        <w:t>po</w:t>
      </w:r>
      <w:r w:rsidR="00D81DF1" w:rsidRPr="00B54DCC">
        <w:t xml:space="preserve">  </w:t>
      </w:r>
      <w:r>
        <w:t>konačnom</w:t>
      </w:r>
      <w:r w:rsidR="00D81DF1" w:rsidRPr="00B54DCC">
        <w:t xml:space="preserve"> </w:t>
      </w:r>
      <w:r>
        <w:t>Budžetu</w:t>
      </w:r>
      <w:r w:rsidR="00D81DF1" w:rsidRPr="00B54DCC">
        <w:t xml:space="preserve">  </w:t>
      </w:r>
      <w:r>
        <w:t>iznose</w:t>
      </w:r>
      <w:r w:rsidR="00D81DF1" w:rsidRPr="00B54DCC">
        <w:t xml:space="preserve">  30.000 </w:t>
      </w:r>
      <w:r>
        <w:t>KM</w:t>
      </w:r>
      <w:r w:rsidR="00D81DF1" w:rsidRPr="00B54DCC">
        <w:t xml:space="preserve">, </w:t>
      </w:r>
      <w:r>
        <w:t>izvršenje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ovoj</w:t>
      </w:r>
      <w:r w:rsidR="00D81DF1" w:rsidRPr="00B54DCC">
        <w:t xml:space="preserve"> </w:t>
      </w:r>
      <w:r>
        <w:t>stavci</w:t>
      </w:r>
      <w:r w:rsidR="00D81DF1" w:rsidRPr="00B54DCC">
        <w:t xml:space="preserve"> 33.028 </w:t>
      </w:r>
      <w:r>
        <w:t>KM</w:t>
      </w:r>
      <w:r w:rsidR="00D81DF1" w:rsidRPr="00B54DCC">
        <w:t xml:space="preserve">, </w:t>
      </w:r>
      <w:r>
        <w:t>više</w:t>
      </w:r>
      <w:r w:rsidR="00D81DF1" w:rsidRPr="00B54DCC">
        <w:t xml:space="preserve"> </w:t>
      </w:r>
      <w:r>
        <w:t>za</w:t>
      </w:r>
      <w:r w:rsidR="00D81DF1" w:rsidRPr="00B54DCC">
        <w:t xml:space="preserve"> </w:t>
      </w:r>
      <w:r>
        <w:t>iznos</w:t>
      </w:r>
      <w:r w:rsidR="00D81DF1" w:rsidRPr="00B54DCC">
        <w:t xml:space="preserve"> </w:t>
      </w:r>
      <w:r>
        <w:t>od</w:t>
      </w:r>
      <w:r w:rsidR="00D81DF1" w:rsidRPr="00B54DCC">
        <w:t xml:space="preserve"> 3.028  </w:t>
      </w:r>
      <w:r>
        <w:t>KM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odnosu</w:t>
      </w:r>
      <w:r w:rsidR="00D81DF1" w:rsidRPr="00B54DCC">
        <w:t xml:space="preserve"> </w:t>
      </w:r>
      <w:r>
        <w:t>na</w:t>
      </w:r>
      <w:r w:rsidR="00D81DF1" w:rsidRPr="00B54DCC">
        <w:t xml:space="preserve">  </w:t>
      </w:r>
      <w:r>
        <w:t>Drugi</w:t>
      </w:r>
      <w:r w:rsidR="00D81DF1" w:rsidRPr="00B54DCC">
        <w:t xml:space="preserve">  </w:t>
      </w:r>
      <w:r>
        <w:t>rebalans</w:t>
      </w:r>
      <w:r w:rsidR="00D81DF1" w:rsidRPr="00B54DCC">
        <w:t xml:space="preserve"> </w:t>
      </w:r>
      <w:r>
        <w:t>budžeta</w:t>
      </w:r>
      <w:r w:rsidR="00D81DF1" w:rsidRPr="00B54DCC">
        <w:t xml:space="preserve">, </w:t>
      </w:r>
      <w:r>
        <w:t>a</w:t>
      </w:r>
      <w:r w:rsidR="00D81DF1" w:rsidRPr="00B54DCC">
        <w:t xml:space="preserve"> </w:t>
      </w:r>
      <w:r>
        <w:t>što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procentima</w:t>
      </w:r>
      <w:r w:rsidR="00D81DF1" w:rsidRPr="00B54DCC">
        <w:t xml:space="preserve"> </w:t>
      </w:r>
      <w:r>
        <w:t>iznosi</w:t>
      </w:r>
      <w:r w:rsidR="00D81DF1" w:rsidRPr="00B54DCC">
        <w:t xml:space="preserve"> 110% .</w:t>
      </w:r>
    </w:p>
    <w:p w14:paraId="25000981" w14:textId="2877EBAA" w:rsidR="00D81DF1" w:rsidRPr="00B54DCC" w:rsidRDefault="00853211" w:rsidP="006D0F1F">
      <w:pPr>
        <w:ind w:firstLine="360"/>
      </w:pPr>
      <w:r>
        <w:t>Troškove</w:t>
      </w:r>
      <w:r w:rsidR="00D81DF1" w:rsidRPr="00B54DCC">
        <w:t xml:space="preserve">  </w:t>
      </w:r>
      <w:r>
        <w:t>ove</w:t>
      </w:r>
      <w:r w:rsidR="00D81DF1" w:rsidRPr="00B54DCC">
        <w:t xml:space="preserve">  </w:t>
      </w:r>
      <w:r>
        <w:t>poziciji</w:t>
      </w:r>
      <w:r w:rsidR="00D81DF1" w:rsidRPr="00B54DCC">
        <w:t xml:space="preserve"> </w:t>
      </w:r>
      <w:r>
        <w:t>čine</w:t>
      </w:r>
      <w:r w:rsidR="00D81DF1" w:rsidRPr="00B54DCC">
        <w:t>:</w:t>
      </w:r>
    </w:p>
    <w:p w14:paraId="0D79677E" w14:textId="7C4DF60F" w:rsidR="00D81DF1" w:rsidRPr="00B54DCC" w:rsidRDefault="00D81DF1" w:rsidP="006D0F1F">
      <w:pPr>
        <w:ind w:firstLine="360"/>
      </w:pPr>
      <w:r w:rsidRPr="00B54DCC">
        <w:t xml:space="preserve">412531 </w:t>
      </w:r>
      <w:r w:rsidR="00853211">
        <w:t>rashodi</w:t>
      </w:r>
      <w:r w:rsidRPr="00B54DCC">
        <w:t xml:space="preserve">  </w:t>
      </w:r>
      <w:r w:rsidR="00853211">
        <w:t>za</w:t>
      </w:r>
      <w:r w:rsidRPr="00B54DCC">
        <w:t xml:space="preserve"> </w:t>
      </w:r>
      <w:r w:rsidR="00853211">
        <w:t>održavanje</w:t>
      </w:r>
      <w:r w:rsidRPr="00B54DCC">
        <w:t xml:space="preserve">  </w:t>
      </w:r>
      <w:r w:rsidR="00853211">
        <w:t>prevoznih</w:t>
      </w:r>
      <w:r w:rsidRPr="00B54DCC">
        <w:t xml:space="preserve">  </w:t>
      </w:r>
      <w:r w:rsidR="00853211">
        <w:t>sredstava</w:t>
      </w:r>
      <w:r w:rsidR="006D0F1F">
        <w:rPr>
          <w:lang w:val="sr-Cyrl-BA"/>
        </w:rPr>
        <w:t>.......</w:t>
      </w:r>
      <w:r w:rsidRPr="00B54DCC">
        <w:t xml:space="preserve">..........................22.237 </w:t>
      </w:r>
      <w:r w:rsidR="00853211">
        <w:t>KM</w:t>
      </w:r>
      <w:r w:rsidRPr="00B54DCC">
        <w:t xml:space="preserve"> </w:t>
      </w:r>
    </w:p>
    <w:p w14:paraId="05840725" w14:textId="459A5858" w:rsidR="00D81DF1" w:rsidRPr="00B54DCC" w:rsidRDefault="00D81DF1" w:rsidP="006D0F1F">
      <w:pPr>
        <w:ind w:firstLine="360"/>
      </w:pPr>
      <w:r w:rsidRPr="00B54DCC">
        <w:t xml:space="preserve">412534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 </w:t>
      </w:r>
      <w:r w:rsidR="00853211">
        <w:t>tekuće</w:t>
      </w:r>
      <w:r w:rsidRPr="00B54DCC">
        <w:t xml:space="preserve"> </w:t>
      </w:r>
      <w:r w:rsidR="00853211">
        <w:t>održavanje</w:t>
      </w:r>
      <w:r w:rsidRPr="00B54DCC">
        <w:t xml:space="preserve"> </w:t>
      </w:r>
      <w:r w:rsidR="00853211">
        <w:t>rashladne</w:t>
      </w:r>
      <w:r w:rsidRPr="00B54DCC">
        <w:t xml:space="preserve"> </w:t>
      </w:r>
      <w:r w:rsidR="00853211">
        <w:t>opreme</w:t>
      </w:r>
      <w:r w:rsidR="006D0F1F">
        <w:rPr>
          <w:lang w:val="sr-Cyrl-BA"/>
        </w:rPr>
        <w:t>........</w:t>
      </w:r>
      <w:r w:rsidRPr="00B54DCC">
        <w:t xml:space="preserve">........................363 </w:t>
      </w:r>
      <w:r w:rsidR="00853211">
        <w:t>KM</w:t>
      </w:r>
    </w:p>
    <w:p w14:paraId="3512DD06" w14:textId="11691C06" w:rsidR="00D81DF1" w:rsidRPr="00B54DCC" w:rsidRDefault="00D81DF1" w:rsidP="006D0F1F">
      <w:pPr>
        <w:ind w:firstLine="360"/>
      </w:pPr>
      <w:r w:rsidRPr="00B54DCC">
        <w:t>412539</w:t>
      </w:r>
      <w:r w:rsidR="006D0F1F">
        <w:rPr>
          <w:lang w:val="sr-Cyrl-BA"/>
        </w:rPr>
        <w:t xml:space="preserve">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usluge</w:t>
      </w:r>
      <w:r w:rsidRPr="00B54DCC">
        <w:t xml:space="preserve">  </w:t>
      </w:r>
      <w:r w:rsidR="00853211">
        <w:t>materijala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tekuće</w:t>
      </w:r>
      <w:r w:rsidRPr="00B54DCC">
        <w:t xml:space="preserve"> </w:t>
      </w:r>
      <w:r w:rsidR="00853211">
        <w:t>popravke</w:t>
      </w:r>
      <w:r w:rsidRPr="00B54DCC">
        <w:t xml:space="preserve"> </w:t>
      </w:r>
      <w:r w:rsidR="006D0F1F">
        <w:rPr>
          <w:lang w:val="sr-Cyrl-BA"/>
        </w:rPr>
        <w:t>.......</w:t>
      </w:r>
      <w:r w:rsidRPr="00B54DCC">
        <w:t>.........</w:t>
      </w:r>
      <w:r w:rsidR="00421FC0" w:rsidRPr="00B54DCC">
        <w:t>....</w:t>
      </w:r>
      <w:r w:rsidRPr="00B54DCC">
        <w:t>....</w:t>
      </w:r>
      <w:r w:rsidR="006D0F1F">
        <w:rPr>
          <w:lang w:val="sr-Cyrl-BA"/>
        </w:rPr>
        <w:t>..</w:t>
      </w:r>
      <w:r w:rsidRPr="00B54DCC">
        <w:t xml:space="preserve">10.428 </w:t>
      </w:r>
      <w:r w:rsidR="00853211">
        <w:t>KM</w:t>
      </w:r>
      <w:r w:rsidRPr="00B54DCC">
        <w:t>.</w:t>
      </w:r>
    </w:p>
    <w:p w14:paraId="2FB60D11" w14:textId="13CF897A" w:rsidR="00D81DF1" w:rsidRPr="00B54DCC" w:rsidRDefault="00D81DF1" w:rsidP="00D81DF1">
      <w:r w:rsidRPr="00B54DCC">
        <w:t xml:space="preserve"> </w:t>
      </w:r>
      <w:r w:rsidR="00853211">
        <w:t>Pravobranilaštvo</w:t>
      </w:r>
      <w:r w:rsidRPr="00B54DCC">
        <w:t xml:space="preserve"> </w:t>
      </w:r>
      <w:r w:rsidR="00853211">
        <w:t>raspolaže</w:t>
      </w:r>
      <w:r w:rsidRPr="00B54DCC">
        <w:t xml:space="preserve"> </w:t>
      </w:r>
      <w:r w:rsidR="00853211">
        <w:t>sa</w:t>
      </w:r>
      <w:r w:rsidRPr="00B54DCC">
        <w:t xml:space="preserve"> 16 </w:t>
      </w:r>
      <w:r w:rsidR="00853211">
        <w:t>automobila</w:t>
      </w:r>
      <w:r w:rsidRPr="00B54DCC">
        <w:t xml:space="preserve">. </w:t>
      </w:r>
      <w:r w:rsidR="00853211">
        <w:t>Česte</w:t>
      </w:r>
      <w:r w:rsidRPr="00B54DCC">
        <w:t xml:space="preserve"> </w:t>
      </w:r>
      <w:r w:rsidR="00853211">
        <w:t>su</w:t>
      </w:r>
      <w:r w:rsidRPr="00B54DCC">
        <w:t xml:space="preserve"> </w:t>
      </w:r>
      <w:r w:rsidR="00853211">
        <w:t>popravke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servisi</w:t>
      </w:r>
      <w:r w:rsidRPr="00B54DCC">
        <w:t xml:space="preserve">            </w:t>
      </w:r>
      <w:r w:rsidR="00853211">
        <w:t>zbog</w:t>
      </w:r>
      <w:r w:rsidRPr="00B54DCC">
        <w:t xml:space="preserve"> </w:t>
      </w:r>
      <w:r w:rsidR="00853211">
        <w:t>starosti</w:t>
      </w:r>
      <w:r w:rsidR="00AA26E8" w:rsidRPr="00B54DCC">
        <w:rPr>
          <w:lang w:val="sr-Cyrl-BA"/>
        </w:rPr>
        <w:t xml:space="preserve"> -</w:t>
      </w:r>
      <w:r w:rsidRPr="00B54DCC">
        <w:t xml:space="preserve"> </w:t>
      </w:r>
      <w:r w:rsidR="00853211">
        <w:t>jedan</w:t>
      </w:r>
      <w:r w:rsidRPr="00B54DCC">
        <w:t xml:space="preserve">  </w:t>
      </w:r>
      <w:r w:rsidR="00853211">
        <w:t>automobil</w:t>
      </w:r>
      <w:r w:rsidRPr="00B54DCC">
        <w:t xml:space="preserve"> </w:t>
      </w:r>
      <w:r w:rsidR="00853211">
        <w:t>star</w:t>
      </w:r>
      <w:r w:rsidRPr="00B54DCC">
        <w:t xml:space="preserve"> 10 </w:t>
      </w:r>
      <w:r w:rsidR="00853211">
        <w:t>godina</w:t>
      </w:r>
      <w:r w:rsidRPr="00B54DCC">
        <w:t xml:space="preserve">, </w:t>
      </w:r>
      <w:r w:rsidR="00853211">
        <w:t>a</w:t>
      </w:r>
      <w:r w:rsidR="00E3559E" w:rsidRPr="00B54DCC">
        <w:t xml:space="preserve"> </w:t>
      </w:r>
      <w:r w:rsidR="00853211">
        <w:t>šest</w:t>
      </w:r>
      <w:r w:rsidRPr="00B54DCC">
        <w:t xml:space="preserve">  </w:t>
      </w:r>
      <w:r w:rsidR="00853211">
        <w:t>preko</w:t>
      </w:r>
      <w:r w:rsidRPr="00B54DCC">
        <w:t xml:space="preserve"> </w:t>
      </w:r>
      <w:r w:rsidR="00853211">
        <w:t>sedam</w:t>
      </w:r>
      <w:r w:rsidRPr="00B54DCC">
        <w:t xml:space="preserve"> </w:t>
      </w:r>
      <w:r w:rsidR="00853211">
        <w:t>godina</w:t>
      </w:r>
      <w:r w:rsidRPr="00B54DCC">
        <w:t xml:space="preserve">,  </w:t>
      </w:r>
      <w:r w:rsidR="00853211">
        <w:t>itd</w:t>
      </w:r>
      <w:r w:rsidRPr="00B54DCC">
        <w:t>.</w:t>
      </w:r>
    </w:p>
    <w:p w14:paraId="76200F80" w14:textId="105BB84C" w:rsidR="00D81DF1" w:rsidRPr="00B54DCC" w:rsidRDefault="00853211" w:rsidP="00FE10FA">
      <w:pPr>
        <w:numPr>
          <w:ilvl w:val="0"/>
          <w:numId w:val="17"/>
        </w:numPr>
        <w:contextualSpacing/>
      </w:pPr>
      <w:r>
        <w:t>Rashodi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osnovu</w:t>
      </w:r>
      <w:r w:rsidR="00D81DF1" w:rsidRPr="00B54DCC">
        <w:t xml:space="preserve"> </w:t>
      </w:r>
      <w:r>
        <w:t>putovanja</w:t>
      </w:r>
      <w:r w:rsidR="00D81DF1" w:rsidRPr="00B54DCC">
        <w:t xml:space="preserve"> </w:t>
      </w:r>
      <w:r>
        <w:t>i</w:t>
      </w:r>
      <w:r w:rsidR="00D81DF1" w:rsidRPr="00B54DCC">
        <w:t xml:space="preserve"> </w:t>
      </w:r>
      <w:r>
        <w:t>smještaja</w:t>
      </w:r>
      <w:r w:rsidR="00D81DF1" w:rsidRPr="00B54DCC">
        <w:t xml:space="preserve"> </w:t>
      </w:r>
      <w:r>
        <w:t>u</w:t>
      </w:r>
      <w:r w:rsidR="00D81DF1" w:rsidRPr="00B54DCC">
        <w:t xml:space="preserve"> 2022. </w:t>
      </w:r>
      <w:r>
        <w:t>godini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konačnom</w:t>
      </w:r>
      <w:r w:rsidR="00D81DF1" w:rsidRPr="00B54DCC">
        <w:t xml:space="preserve">  </w:t>
      </w:r>
      <w:r>
        <w:t>Budžetu</w:t>
      </w:r>
      <w:r w:rsidR="00D81DF1" w:rsidRPr="00B54DCC">
        <w:t xml:space="preserve">  </w:t>
      </w:r>
      <w:r>
        <w:t>iznose</w:t>
      </w:r>
      <w:r w:rsidR="00D81DF1" w:rsidRPr="00B54DCC">
        <w:t xml:space="preserve">  60.000 </w:t>
      </w:r>
      <w:r>
        <w:t>KM</w:t>
      </w:r>
      <w:r w:rsidR="00D81DF1" w:rsidRPr="00B54DCC">
        <w:t xml:space="preserve">, </w:t>
      </w:r>
      <w:r>
        <w:t>izvršenje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ovoj</w:t>
      </w:r>
      <w:r w:rsidR="00D81DF1" w:rsidRPr="00B54DCC">
        <w:t xml:space="preserve"> </w:t>
      </w:r>
      <w:r>
        <w:t>stavci</w:t>
      </w:r>
      <w:r w:rsidR="00D81DF1" w:rsidRPr="00B54DCC">
        <w:t xml:space="preserve"> 65.191 </w:t>
      </w:r>
      <w:r>
        <w:t>KM</w:t>
      </w:r>
      <w:r w:rsidR="00D81DF1" w:rsidRPr="00B54DCC">
        <w:t xml:space="preserve">,  </w:t>
      </w:r>
      <w:r>
        <w:t>više</w:t>
      </w:r>
      <w:r w:rsidR="00D81DF1" w:rsidRPr="00B54DCC">
        <w:t xml:space="preserve">  </w:t>
      </w:r>
      <w:r>
        <w:t>za</w:t>
      </w:r>
      <w:r w:rsidR="00D81DF1" w:rsidRPr="00B54DCC">
        <w:t xml:space="preserve"> </w:t>
      </w:r>
      <w:r>
        <w:t>iznos</w:t>
      </w:r>
      <w:r w:rsidR="00D81DF1" w:rsidRPr="00B54DCC">
        <w:t xml:space="preserve"> </w:t>
      </w:r>
      <w:r>
        <w:t>od</w:t>
      </w:r>
      <w:r w:rsidR="00D81DF1" w:rsidRPr="00B54DCC">
        <w:t xml:space="preserve"> 5.191 </w:t>
      </w:r>
      <w:r>
        <w:t>KM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odnosu</w:t>
      </w:r>
      <w:r w:rsidR="00D81DF1" w:rsidRPr="00B54DCC">
        <w:t xml:space="preserve">  </w:t>
      </w:r>
      <w:r>
        <w:t>na</w:t>
      </w:r>
      <w:r w:rsidR="00D81DF1" w:rsidRPr="00B54DCC">
        <w:t xml:space="preserve">  </w:t>
      </w:r>
      <w:r>
        <w:t>konačan</w:t>
      </w:r>
      <w:r w:rsidR="00D81DF1" w:rsidRPr="00B54DCC">
        <w:t xml:space="preserve"> </w:t>
      </w:r>
      <w:r>
        <w:t>Budžet</w:t>
      </w:r>
      <w:r w:rsidR="00D81DF1" w:rsidRPr="00B54DCC">
        <w:t xml:space="preserve">, </w:t>
      </w:r>
      <w:r>
        <w:t>a</w:t>
      </w:r>
      <w:r w:rsidR="00D81DF1" w:rsidRPr="00B54DCC">
        <w:t xml:space="preserve"> </w:t>
      </w:r>
      <w:r>
        <w:t>što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procentima</w:t>
      </w:r>
      <w:r w:rsidR="00D81DF1" w:rsidRPr="00B54DCC">
        <w:t xml:space="preserve"> </w:t>
      </w:r>
      <w:r>
        <w:t>iznosi</w:t>
      </w:r>
      <w:r w:rsidR="00D81DF1" w:rsidRPr="00B54DCC">
        <w:t xml:space="preserve">  109%. </w:t>
      </w:r>
    </w:p>
    <w:p w14:paraId="46FFA8E5" w14:textId="609C880E" w:rsidR="00D81DF1" w:rsidRPr="00B54DCC" w:rsidRDefault="00853211" w:rsidP="00D81DF1">
      <w:pPr>
        <w:ind w:firstLine="360"/>
      </w:pPr>
      <w:r>
        <w:t>Troškove</w:t>
      </w:r>
      <w:r w:rsidR="00D81DF1" w:rsidRPr="00B54DCC">
        <w:t xml:space="preserve">  </w:t>
      </w:r>
      <w:r>
        <w:t>ove</w:t>
      </w:r>
      <w:r w:rsidR="00D81DF1" w:rsidRPr="00B54DCC">
        <w:t xml:space="preserve"> </w:t>
      </w:r>
      <w:r>
        <w:t>poziciji</w:t>
      </w:r>
      <w:r w:rsidR="00D81DF1" w:rsidRPr="00B54DCC">
        <w:t xml:space="preserve"> </w:t>
      </w:r>
      <w:r>
        <w:t>čine</w:t>
      </w:r>
      <w:r w:rsidR="00D81DF1" w:rsidRPr="00B54DCC">
        <w:t xml:space="preserve">:  </w:t>
      </w:r>
    </w:p>
    <w:p w14:paraId="58FF3BB9" w14:textId="0C5476B4" w:rsidR="00D81DF1" w:rsidRPr="00B54DCC" w:rsidRDefault="00D81DF1" w:rsidP="00D81DF1">
      <w:pPr>
        <w:ind w:firstLine="360"/>
      </w:pPr>
      <w:r w:rsidRPr="00B54DCC">
        <w:t xml:space="preserve">412612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smještaj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hranu</w:t>
      </w:r>
      <w:r w:rsidRPr="00B54DCC">
        <w:t xml:space="preserve"> </w:t>
      </w:r>
      <w:r w:rsidR="00853211">
        <w:t>na</w:t>
      </w:r>
      <w:r w:rsidRPr="00B54DCC">
        <w:t xml:space="preserve"> </w:t>
      </w:r>
      <w:r w:rsidR="00853211">
        <w:t>sl</w:t>
      </w:r>
      <w:r w:rsidRPr="00B54DCC">
        <w:t xml:space="preserve">. </w:t>
      </w:r>
      <w:r w:rsidR="00853211">
        <w:t>putovanjima</w:t>
      </w:r>
      <w:r w:rsidRPr="00B54DCC">
        <w:t xml:space="preserve"> </w:t>
      </w:r>
      <w:r w:rsidR="00853211">
        <w:t>u</w:t>
      </w:r>
      <w:r w:rsidRPr="00B54DCC">
        <w:t xml:space="preserve">  </w:t>
      </w:r>
      <w:r w:rsidR="00853211">
        <w:t>zemlji</w:t>
      </w:r>
      <w:r w:rsidRPr="00B54DCC">
        <w:t>..............</w:t>
      </w:r>
      <w:r w:rsidR="00B46799">
        <w:rPr>
          <w:lang w:val="sr-Cyrl-BA"/>
        </w:rPr>
        <w:t>...</w:t>
      </w:r>
      <w:r w:rsidRPr="00B54DCC">
        <w:t xml:space="preserve">5.794 </w:t>
      </w:r>
      <w:r w:rsidR="00853211">
        <w:t>KM</w:t>
      </w:r>
    </w:p>
    <w:p w14:paraId="52A2FC93" w14:textId="3E93C048" w:rsidR="00D81DF1" w:rsidRPr="00B54DCC" w:rsidRDefault="00D81DF1" w:rsidP="00DD0FBB">
      <w:pPr>
        <w:ind w:left="360" w:firstLine="0"/>
      </w:pPr>
      <w:r w:rsidRPr="00B54DCC">
        <w:t xml:space="preserve">412614 </w:t>
      </w:r>
      <w:r w:rsidR="00853211">
        <w:t>rashodi</w:t>
      </w:r>
      <w:r w:rsidRPr="00B54DCC">
        <w:t xml:space="preserve">  </w:t>
      </w:r>
      <w:r w:rsidR="00853211">
        <w:t>po</w:t>
      </w:r>
      <w:r w:rsidRPr="00B54DCC">
        <w:t xml:space="preserve"> </w:t>
      </w:r>
      <w:r w:rsidR="00853211">
        <w:t>osnovu</w:t>
      </w:r>
      <w:r w:rsidRPr="00B54DCC">
        <w:t xml:space="preserve"> </w:t>
      </w:r>
      <w:r w:rsidR="00853211">
        <w:t>prevoza</w:t>
      </w:r>
      <w:r w:rsidR="00E70D98" w:rsidRPr="00B54DCC">
        <w:t xml:space="preserve"> </w:t>
      </w:r>
      <w:r w:rsidR="00853211">
        <w:t>vlastitim</w:t>
      </w:r>
      <w:r w:rsidR="00E70D98" w:rsidRPr="00B54DCC">
        <w:t xml:space="preserve"> </w:t>
      </w:r>
      <w:r w:rsidR="00853211">
        <w:t>automobilom</w:t>
      </w:r>
      <w:r w:rsidR="00E70D98" w:rsidRPr="00B54DCC">
        <w:t xml:space="preserve"> </w:t>
      </w:r>
      <w:r w:rsidR="00853211">
        <w:t>u</w:t>
      </w:r>
      <w:r w:rsidR="00E70D98" w:rsidRPr="00B54DCC">
        <w:t xml:space="preserve"> </w:t>
      </w:r>
      <w:r w:rsidR="00853211">
        <w:t>s</w:t>
      </w:r>
      <w:r w:rsidR="00853211">
        <w:rPr>
          <w:lang w:val="sr-Cyrl-BA"/>
        </w:rPr>
        <w:t>lužbene</w:t>
      </w:r>
      <w:r w:rsidR="00B46799">
        <w:rPr>
          <w:lang w:val="sr-Cyrl-BA"/>
        </w:rPr>
        <w:t xml:space="preserve"> </w:t>
      </w:r>
      <w:r w:rsidR="00853211">
        <w:t>rhe</w:t>
      </w:r>
      <w:r w:rsidR="00E70D98" w:rsidRPr="00B54DCC">
        <w:t xml:space="preserve"> </w:t>
      </w:r>
      <w:r w:rsidRPr="00B54DCC">
        <w:t>.......</w:t>
      </w:r>
      <w:r w:rsidR="00DD0FBB" w:rsidRPr="00B54DCC">
        <w:rPr>
          <w:lang w:val="sr-Cyrl-BA"/>
        </w:rPr>
        <w:t>........................................................................................................................</w:t>
      </w:r>
      <w:r w:rsidRPr="00B54DCC">
        <w:t xml:space="preserve">373 </w:t>
      </w:r>
      <w:r w:rsidR="00853211">
        <w:t>KM</w:t>
      </w:r>
    </w:p>
    <w:p w14:paraId="51C08179" w14:textId="20D66A26" w:rsidR="00D81DF1" w:rsidRPr="00B54DCC" w:rsidRDefault="00D81DF1" w:rsidP="00D81DF1">
      <w:pPr>
        <w:ind w:firstLine="360"/>
      </w:pPr>
      <w:r w:rsidRPr="00B54DCC">
        <w:t xml:space="preserve">412619 </w:t>
      </w:r>
      <w:r w:rsidR="00853211">
        <w:t>ostali</w:t>
      </w:r>
      <w:r w:rsidRPr="00B54DCC">
        <w:t xml:space="preserve"> </w:t>
      </w:r>
      <w:r w:rsidR="00853211">
        <w:t>rashodi</w:t>
      </w:r>
      <w:r w:rsidRPr="00B54DCC">
        <w:t xml:space="preserve"> </w:t>
      </w:r>
      <w:r w:rsidR="00853211">
        <w:t>po</w:t>
      </w:r>
      <w:r w:rsidRPr="00B54DCC">
        <w:t xml:space="preserve"> </w:t>
      </w:r>
      <w:r w:rsidR="00853211">
        <w:t>osnovu</w:t>
      </w:r>
      <w:r w:rsidRPr="00B54DCC">
        <w:t xml:space="preserve"> </w:t>
      </w:r>
      <w:r w:rsidR="00853211">
        <w:t>službenih</w:t>
      </w:r>
      <w:r w:rsidRPr="00B54DCC">
        <w:t xml:space="preserve"> </w:t>
      </w:r>
      <w:r w:rsidR="00853211">
        <w:t>putovanja</w:t>
      </w:r>
      <w:r w:rsidRPr="00B54DCC">
        <w:t xml:space="preserve"> </w:t>
      </w:r>
      <w:r w:rsidR="00853211">
        <w:t>u</w:t>
      </w:r>
      <w:r w:rsidRPr="00B54DCC">
        <w:t xml:space="preserve"> </w:t>
      </w:r>
      <w:r w:rsidR="00853211">
        <w:t>zemlji</w:t>
      </w:r>
      <w:r w:rsidRPr="00B54DCC">
        <w:t xml:space="preserve">..................612 </w:t>
      </w:r>
      <w:r w:rsidR="00853211">
        <w:t>KM</w:t>
      </w:r>
    </w:p>
    <w:p w14:paraId="6133D247" w14:textId="655BCF6A" w:rsidR="00D81DF1" w:rsidRPr="00B54DCC" w:rsidRDefault="00D81DF1" w:rsidP="00D81DF1">
      <w:pPr>
        <w:ind w:firstLine="360"/>
      </w:pPr>
      <w:r w:rsidRPr="00B54DCC">
        <w:t xml:space="preserve">412629 </w:t>
      </w:r>
      <w:r w:rsidR="00853211">
        <w:t>ostali</w:t>
      </w:r>
      <w:r w:rsidRPr="00B54DCC">
        <w:t xml:space="preserve"> </w:t>
      </w:r>
      <w:r w:rsidR="00853211">
        <w:t>rashodi</w:t>
      </w:r>
      <w:r w:rsidRPr="00B54DCC">
        <w:t xml:space="preserve"> </w:t>
      </w:r>
      <w:r w:rsidR="00853211">
        <w:t>po</w:t>
      </w:r>
      <w:r w:rsidRPr="00B54DCC">
        <w:t xml:space="preserve"> </w:t>
      </w:r>
      <w:r w:rsidR="00853211">
        <w:t>osnovu</w:t>
      </w:r>
      <w:r w:rsidRPr="00B54DCC">
        <w:t xml:space="preserve"> </w:t>
      </w:r>
      <w:r w:rsidR="00853211">
        <w:t>službenih</w:t>
      </w:r>
      <w:r w:rsidRPr="00B54DCC">
        <w:t xml:space="preserve"> </w:t>
      </w:r>
      <w:r w:rsidR="00853211">
        <w:t>putovanja</w:t>
      </w:r>
      <w:r w:rsidRPr="00B54DCC">
        <w:t xml:space="preserve"> </w:t>
      </w:r>
      <w:r w:rsidR="00853211">
        <w:t>u</w:t>
      </w:r>
      <w:r w:rsidRPr="00B54DCC">
        <w:t xml:space="preserve"> </w:t>
      </w:r>
      <w:r w:rsidR="00853211">
        <w:t>inostranstvo</w:t>
      </w:r>
      <w:r w:rsidRPr="00B54DCC">
        <w:t>.......</w:t>
      </w:r>
      <w:r w:rsidR="00B46799">
        <w:rPr>
          <w:lang w:val="sr-Cyrl-BA"/>
        </w:rPr>
        <w:t>...</w:t>
      </w:r>
      <w:r w:rsidRPr="00B54DCC">
        <w:t xml:space="preserve">11 </w:t>
      </w:r>
      <w:r w:rsidR="00853211">
        <w:t>KM</w:t>
      </w:r>
      <w:r w:rsidRPr="00B54DCC">
        <w:t xml:space="preserve">      </w:t>
      </w:r>
    </w:p>
    <w:p w14:paraId="1C16C709" w14:textId="6E7A44BC" w:rsidR="00D81DF1" w:rsidRPr="00B54DCC" w:rsidRDefault="00D81DF1" w:rsidP="00D81DF1">
      <w:pPr>
        <w:ind w:firstLine="360"/>
      </w:pPr>
      <w:r w:rsidRPr="00B54DCC">
        <w:lastRenderedPageBreak/>
        <w:t xml:space="preserve">412631 </w:t>
      </w:r>
      <w:r w:rsidR="00853211">
        <w:t>rashodi</w:t>
      </w:r>
      <w:r w:rsidRPr="00B54DCC">
        <w:t xml:space="preserve"> </w:t>
      </w:r>
      <w:r w:rsidR="00853211">
        <w:t>po</w:t>
      </w:r>
      <w:r w:rsidRPr="00B54DCC">
        <w:t xml:space="preserve"> </w:t>
      </w:r>
      <w:r w:rsidR="00853211">
        <w:t>osnovu</w:t>
      </w:r>
      <w:r w:rsidRPr="00B54DCC">
        <w:t xml:space="preserve">  </w:t>
      </w:r>
      <w:r w:rsidR="00853211">
        <w:t>utroška</w:t>
      </w:r>
      <w:r w:rsidRPr="00B54DCC">
        <w:t xml:space="preserve">  </w:t>
      </w:r>
      <w:r w:rsidR="00853211">
        <w:t>benzina</w:t>
      </w:r>
      <w:r w:rsidRPr="00B54DCC">
        <w:t>.............................................</w:t>
      </w:r>
      <w:r w:rsidR="00B46799">
        <w:rPr>
          <w:lang w:val="sr-Cyrl-BA"/>
        </w:rPr>
        <w:t>..</w:t>
      </w:r>
      <w:r w:rsidRPr="00B54DCC">
        <w:t xml:space="preserve">58.401 </w:t>
      </w:r>
      <w:r w:rsidR="00853211">
        <w:t>KM</w:t>
      </w:r>
    </w:p>
    <w:p w14:paraId="30DE648F" w14:textId="6AFADF66" w:rsidR="00D81DF1" w:rsidRPr="00B54DCC" w:rsidRDefault="00853211" w:rsidP="00FE10FA">
      <w:pPr>
        <w:numPr>
          <w:ilvl w:val="0"/>
          <w:numId w:val="17"/>
        </w:numPr>
        <w:contextualSpacing/>
      </w:pPr>
      <w:r>
        <w:t>Rashodi</w:t>
      </w:r>
      <w:r w:rsidR="00D81DF1" w:rsidRPr="00B54DCC">
        <w:t xml:space="preserve"> </w:t>
      </w:r>
      <w:r>
        <w:t>za</w:t>
      </w:r>
      <w:r w:rsidR="00D81DF1" w:rsidRPr="00B54DCC">
        <w:t xml:space="preserve">  </w:t>
      </w:r>
      <w:r>
        <w:t>stručne</w:t>
      </w:r>
      <w:r w:rsidR="00D81DF1" w:rsidRPr="00B54DCC">
        <w:t xml:space="preserve">  </w:t>
      </w:r>
      <w:r>
        <w:t>usluge</w:t>
      </w:r>
      <w:r w:rsidR="00D81DF1" w:rsidRPr="00B54DCC">
        <w:t xml:space="preserve">  </w:t>
      </w:r>
      <w:r>
        <w:t>u</w:t>
      </w:r>
      <w:r w:rsidR="00D81DF1" w:rsidRPr="00B54DCC">
        <w:t xml:space="preserve">  2022. </w:t>
      </w:r>
      <w:r>
        <w:t>godini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konačnom</w:t>
      </w:r>
      <w:r w:rsidR="00D81DF1" w:rsidRPr="00B54DCC">
        <w:t xml:space="preserve"> </w:t>
      </w:r>
      <w:r>
        <w:t>Budžetu</w:t>
      </w:r>
      <w:r w:rsidR="00D81DF1" w:rsidRPr="00B54DCC">
        <w:t xml:space="preserve">  </w:t>
      </w:r>
      <w:r>
        <w:t>iznose</w:t>
      </w:r>
      <w:r w:rsidR="00D81DF1" w:rsidRPr="00B54DCC">
        <w:t xml:space="preserve"> 30.000 </w:t>
      </w:r>
      <w:r>
        <w:t>KM</w:t>
      </w:r>
      <w:r w:rsidR="00D81DF1" w:rsidRPr="00B54DCC">
        <w:t xml:space="preserve">, </w:t>
      </w:r>
      <w:r>
        <w:t>izvršenje</w:t>
      </w:r>
      <w:r w:rsidR="00D81DF1" w:rsidRPr="00B54DCC">
        <w:t xml:space="preserve">  </w:t>
      </w:r>
      <w:r>
        <w:t>po</w:t>
      </w:r>
      <w:r w:rsidR="00D81DF1" w:rsidRPr="00B54DCC">
        <w:t xml:space="preserve"> </w:t>
      </w:r>
      <w:r>
        <w:t>ovoj</w:t>
      </w:r>
      <w:r w:rsidR="00D81DF1" w:rsidRPr="00B54DCC">
        <w:t xml:space="preserve"> </w:t>
      </w:r>
      <w:r>
        <w:t>stavci</w:t>
      </w:r>
      <w:r w:rsidR="00D81DF1" w:rsidRPr="00B54DCC">
        <w:t xml:space="preserve"> 15.143 </w:t>
      </w:r>
      <w:r>
        <w:t>KM</w:t>
      </w:r>
      <w:r w:rsidR="00D81DF1" w:rsidRPr="00B54DCC">
        <w:t xml:space="preserve">,  </w:t>
      </w:r>
      <w:r>
        <w:t>manje</w:t>
      </w:r>
      <w:r w:rsidR="00D81DF1" w:rsidRPr="00B54DCC">
        <w:t xml:space="preserve">  </w:t>
      </w:r>
      <w:r>
        <w:t>za</w:t>
      </w:r>
      <w:r w:rsidR="00D81DF1" w:rsidRPr="00B54DCC">
        <w:t xml:space="preserve"> </w:t>
      </w:r>
      <w:r>
        <w:t>iznos</w:t>
      </w:r>
      <w:r w:rsidR="00D81DF1" w:rsidRPr="00B54DCC">
        <w:t xml:space="preserve"> </w:t>
      </w:r>
      <w:r>
        <w:t>od</w:t>
      </w:r>
      <w:r w:rsidR="00D81DF1" w:rsidRPr="00B54DCC">
        <w:t xml:space="preserve"> 9.857 </w:t>
      </w:r>
      <w:r>
        <w:t>KM</w:t>
      </w:r>
      <w:r w:rsidR="00D81DF1" w:rsidRPr="00B54DCC">
        <w:t xml:space="preserve">  </w:t>
      </w:r>
      <w:r>
        <w:t>u</w:t>
      </w:r>
      <w:r w:rsidR="00D81DF1" w:rsidRPr="00B54DCC">
        <w:t xml:space="preserve"> </w:t>
      </w:r>
      <w:r>
        <w:t>odnosu</w:t>
      </w:r>
      <w:r w:rsidR="00D81DF1" w:rsidRPr="00B54DCC">
        <w:t xml:space="preserve">  </w:t>
      </w:r>
      <w:r>
        <w:t>na</w:t>
      </w:r>
      <w:r w:rsidR="00D81DF1" w:rsidRPr="00B54DCC">
        <w:t xml:space="preserve"> </w:t>
      </w:r>
      <w:r>
        <w:t>konačan</w:t>
      </w:r>
      <w:r w:rsidR="00D81DF1" w:rsidRPr="00B54DCC">
        <w:t xml:space="preserve"> </w:t>
      </w:r>
      <w:r>
        <w:t>Budžet</w:t>
      </w:r>
      <w:r w:rsidR="00D81DF1" w:rsidRPr="00B54DCC">
        <w:t xml:space="preserve">, </w:t>
      </w:r>
      <w:r>
        <w:t>a</w:t>
      </w:r>
      <w:r w:rsidR="00D81DF1" w:rsidRPr="00B54DCC">
        <w:t xml:space="preserve"> </w:t>
      </w:r>
      <w:r>
        <w:t>što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procentima</w:t>
      </w:r>
      <w:r w:rsidR="00D81DF1" w:rsidRPr="00B54DCC">
        <w:t xml:space="preserve"> </w:t>
      </w:r>
      <w:r>
        <w:t>iznosi</w:t>
      </w:r>
      <w:r w:rsidR="00D81DF1" w:rsidRPr="00B54DCC">
        <w:t xml:space="preserve">  56%.</w:t>
      </w:r>
    </w:p>
    <w:p w14:paraId="5EC495F1" w14:textId="3AF81285" w:rsidR="00D81DF1" w:rsidRPr="00B54DCC" w:rsidRDefault="00853211" w:rsidP="00D81DF1">
      <w:pPr>
        <w:ind w:firstLine="360"/>
      </w:pPr>
      <w:r>
        <w:t>Troškove</w:t>
      </w:r>
      <w:r w:rsidR="00D81DF1" w:rsidRPr="00B54DCC">
        <w:t xml:space="preserve">  </w:t>
      </w:r>
      <w:r>
        <w:t>ove</w:t>
      </w:r>
      <w:r w:rsidR="00D81DF1" w:rsidRPr="00B54DCC">
        <w:t xml:space="preserve">  </w:t>
      </w:r>
      <w:r>
        <w:t>poziciji</w:t>
      </w:r>
      <w:r w:rsidR="00D81DF1" w:rsidRPr="00B54DCC">
        <w:t xml:space="preserve"> </w:t>
      </w:r>
      <w:r>
        <w:t>čine</w:t>
      </w:r>
      <w:r w:rsidR="00D81DF1" w:rsidRPr="00B54DCC">
        <w:t xml:space="preserve">:  </w:t>
      </w:r>
    </w:p>
    <w:p w14:paraId="36B93025" w14:textId="3E24B6F7" w:rsidR="00D81DF1" w:rsidRPr="00B54DCC" w:rsidRDefault="00D81DF1" w:rsidP="00E3559E">
      <w:pPr>
        <w:ind w:left="360" w:firstLine="0"/>
      </w:pPr>
      <w:r w:rsidRPr="00B54DCC">
        <w:t xml:space="preserve">412721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 </w:t>
      </w:r>
      <w:r w:rsidR="00853211">
        <w:t>osiguranje</w:t>
      </w:r>
      <w:r w:rsidRPr="00B54DCC">
        <w:t xml:space="preserve">  </w:t>
      </w:r>
      <w:r w:rsidR="00853211">
        <w:t>vozila</w:t>
      </w:r>
      <w:r w:rsidRPr="00B54DCC">
        <w:t>..........................................................</w:t>
      </w:r>
      <w:r w:rsidR="009C0573" w:rsidRPr="00B54DCC">
        <w:rPr>
          <w:lang w:val="sr-Cyrl-BA"/>
        </w:rPr>
        <w:t>...</w:t>
      </w:r>
      <w:r w:rsidRPr="00B54DCC">
        <w:t xml:space="preserve">5.321 </w:t>
      </w:r>
      <w:r w:rsidR="00853211">
        <w:t>KM</w:t>
      </w:r>
      <w:r w:rsidRPr="00B54DCC">
        <w:t xml:space="preserve">   </w:t>
      </w:r>
    </w:p>
    <w:p w14:paraId="7978BD00" w14:textId="0FE33CDF" w:rsidR="00D81DF1" w:rsidRPr="00B54DCC" w:rsidRDefault="00D81DF1" w:rsidP="00E3559E">
      <w:pPr>
        <w:ind w:left="360" w:firstLine="0"/>
      </w:pPr>
      <w:r w:rsidRPr="00B54DCC">
        <w:t xml:space="preserve">412722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putno</w:t>
      </w:r>
      <w:r w:rsidRPr="00B54DCC">
        <w:t xml:space="preserve">  </w:t>
      </w:r>
      <w:r w:rsidR="00853211">
        <w:t>osiguranje</w:t>
      </w:r>
      <w:r w:rsidRPr="00B54DCC">
        <w:t>..................................................................</w:t>
      </w:r>
      <w:r w:rsidR="009C0573" w:rsidRPr="00B54DCC">
        <w:rPr>
          <w:lang w:val="sr-Cyrl-BA"/>
        </w:rPr>
        <w:t>.</w:t>
      </w:r>
      <w:r w:rsidRPr="00B54DCC">
        <w:t xml:space="preserve"> 64 </w:t>
      </w:r>
      <w:r w:rsidR="00853211">
        <w:t>KM</w:t>
      </w:r>
    </w:p>
    <w:p w14:paraId="27F7A6BB" w14:textId="640C30D0" w:rsidR="00D81DF1" w:rsidRPr="00B54DCC" w:rsidRDefault="00D81DF1" w:rsidP="00E3559E">
      <w:pPr>
        <w:ind w:left="360" w:firstLine="0"/>
      </w:pPr>
      <w:r w:rsidRPr="00B54DCC">
        <w:t xml:space="preserve">412725 </w:t>
      </w:r>
      <w:r w:rsidR="00853211">
        <w:t>rashodi</w:t>
      </w:r>
      <w:r w:rsidRPr="00B54DCC">
        <w:t xml:space="preserve">  </w:t>
      </w:r>
      <w:r w:rsidR="00853211">
        <w:t>za</w:t>
      </w:r>
      <w:r w:rsidRPr="00B54DCC">
        <w:t xml:space="preserve"> </w:t>
      </w:r>
      <w:r w:rsidR="00853211">
        <w:t>osiguranje</w:t>
      </w:r>
      <w:r w:rsidRPr="00B54DCC">
        <w:t xml:space="preserve"> </w:t>
      </w:r>
      <w:r w:rsidR="00853211">
        <w:t>zaposlenih</w:t>
      </w:r>
      <w:r w:rsidRPr="00B54DCC">
        <w:t>....................................................</w:t>
      </w:r>
      <w:r w:rsidR="00B46799">
        <w:rPr>
          <w:lang w:val="sr-Cyrl-BA"/>
        </w:rPr>
        <w:t>..</w:t>
      </w:r>
      <w:r w:rsidRPr="00B54DCC">
        <w:t xml:space="preserve">3.184 </w:t>
      </w:r>
      <w:r w:rsidR="00853211">
        <w:t>KM</w:t>
      </w:r>
    </w:p>
    <w:p w14:paraId="62C425FA" w14:textId="65320487" w:rsidR="00D81DF1" w:rsidRPr="00B54DCC" w:rsidRDefault="00D81DF1" w:rsidP="00E3559E">
      <w:pPr>
        <w:ind w:left="360" w:firstLine="0"/>
      </w:pPr>
      <w:r w:rsidRPr="00B54DCC">
        <w:t xml:space="preserve">412729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 </w:t>
      </w:r>
      <w:r w:rsidR="00853211">
        <w:t>ostale</w:t>
      </w:r>
      <w:r w:rsidRPr="00B54DCC">
        <w:t xml:space="preserve">  </w:t>
      </w:r>
      <w:r w:rsidR="00853211">
        <w:t>usluge</w:t>
      </w:r>
      <w:r w:rsidRPr="00B54DCC">
        <w:t xml:space="preserve">  </w:t>
      </w:r>
      <w:r w:rsidR="00853211">
        <w:t>osiguranja</w:t>
      </w:r>
      <w:r w:rsidRPr="00B54DCC">
        <w:t>..............................................</w:t>
      </w:r>
      <w:r w:rsidR="009C0573" w:rsidRPr="00B54DCC">
        <w:rPr>
          <w:lang w:val="sr-Cyrl-BA"/>
        </w:rPr>
        <w:t>...</w:t>
      </w:r>
      <w:r w:rsidR="00B46799">
        <w:rPr>
          <w:lang w:val="sr-Cyrl-BA"/>
        </w:rPr>
        <w:t>..</w:t>
      </w:r>
      <w:r w:rsidR="009C0573" w:rsidRPr="00B54DCC">
        <w:rPr>
          <w:lang w:val="sr-Cyrl-BA"/>
        </w:rPr>
        <w:t>.</w:t>
      </w:r>
      <w:r w:rsidR="008F2DAA" w:rsidRPr="00B54DCC">
        <w:rPr>
          <w:lang w:val="sr-Cyrl-BA"/>
        </w:rPr>
        <w:t>.</w:t>
      </w:r>
      <w:r w:rsidRPr="00B54DCC">
        <w:t xml:space="preserve">61 </w:t>
      </w:r>
      <w:r w:rsidR="00853211">
        <w:t>KM</w:t>
      </w:r>
    </w:p>
    <w:p w14:paraId="19F1E40E" w14:textId="2A3C7B11" w:rsidR="00D81DF1" w:rsidRPr="00B54DCC" w:rsidRDefault="00D81DF1" w:rsidP="00E3559E">
      <w:pPr>
        <w:ind w:left="360" w:firstLine="0"/>
      </w:pPr>
      <w:r w:rsidRPr="00B54DCC">
        <w:t xml:space="preserve">412731 </w:t>
      </w:r>
      <w:r w:rsidR="00853211">
        <w:t>rashodi</w:t>
      </w:r>
      <w:r w:rsidRPr="00B54DCC">
        <w:t xml:space="preserve">  </w:t>
      </w:r>
      <w:r w:rsidR="00853211">
        <w:t>za</w:t>
      </w:r>
      <w:r w:rsidRPr="00B54DCC">
        <w:t xml:space="preserve"> </w:t>
      </w:r>
      <w:r w:rsidR="00853211">
        <w:t>grafičku</w:t>
      </w:r>
      <w:r w:rsidRPr="00B54DCC">
        <w:t xml:space="preserve"> </w:t>
      </w:r>
      <w:r w:rsidR="00853211">
        <w:t>obradu</w:t>
      </w:r>
      <w:r w:rsidRPr="00B54DCC">
        <w:t xml:space="preserve"> </w:t>
      </w:r>
      <w:r w:rsidR="00853211">
        <w:t>kopiranja</w:t>
      </w:r>
      <w:r w:rsidRPr="00B54DCC">
        <w:t>............................................</w:t>
      </w:r>
      <w:r w:rsidR="00B46799">
        <w:rPr>
          <w:lang w:val="sr-Cyrl-BA"/>
        </w:rPr>
        <w:t>....</w:t>
      </w:r>
      <w:r w:rsidRPr="00B54DCC">
        <w:t xml:space="preserve"> 41 </w:t>
      </w:r>
      <w:r w:rsidR="00853211">
        <w:t>KM</w:t>
      </w:r>
    </w:p>
    <w:p w14:paraId="6FC6A6B4" w14:textId="666BB0D3" w:rsidR="00D81DF1" w:rsidRPr="00B54DCC" w:rsidRDefault="00D81DF1" w:rsidP="00E3559E">
      <w:pPr>
        <w:ind w:left="360" w:firstLine="0"/>
      </w:pPr>
      <w:r w:rsidRPr="00B54DCC">
        <w:t xml:space="preserve">412732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 </w:t>
      </w:r>
      <w:r w:rsidR="00853211">
        <w:t>objavljivanje</w:t>
      </w:r>
      <w:r w:rsidRPr="00B54DCC">
        <w:t xml:space="preserve"> </w:t>
      </w:r>
      <w:r w:rsidR="00853211">
        <w:t>tendera</w:t>
      </w:r>
      <w:r w:rsidRPr="00B54DCC">
        <w:t xml:space="preserve">, </w:t>
      </w:r>
      <w:r w:rsidR="00853211">
        <w:t>oglasa</w:t>
      </w:r>
      <w:r w:rsidRPr="00B54DCC">
        <w:t xml:space="preserve">, </w:t>
      </w:r>
      <w:r w:rsidR="00853211">
        <w:t>inf</w:t>
      </w:r>
      <w:r w:rsidRPr="00B54DCC">
        <w:t xml:space="preserve">. </w:t>
      </w:r>
      <w:r w:rsidR="00853211">
        <w:t>tekst</w:t>
      </w:r>
      <w:r w:rsidRPr="00B54DCC">
        <w:t>.....................</w:t>
      </w:r>
      <w:r w:rsidR="00B46799">
        <w:rPr>
          <w:lang w:val="sr-Cyrl-BA"/>
        </w:rPr>
        <w:t>..</w:t>
      </w:r>
      <w:r w:rsidRPr="00B54DCC">
        <w:t xml:space="preserve">1.442 </w:t>
      </w:r>
      <w:r w:rsidR="00853211">
        <w:t>KM</w:t>
      </w:r>
    </w:p>
    <w:p w14:paraId="32F63B61" w14:textId="14BF0244" w:rsidR="00D81DF1" w:rsidRPr="00B54DCC" w:rsidRDefault="00D81DF1" w:rsidP="00E3559E">
      <w:pPr>
        <w:ind w:left="360" w:firstLine="0"/>
      </w:pPr>
      <w:r w:rsidRPr="00B54DCC">
        <w:t xml:space="preserve">412733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objavljivanje</w:t>
      </w:r>
      <w:r w:rsidRPr="00B54DCC">
        <w:t xml:space="preserve"> </w:t>
      </w:r>
      <w:r w:rsidR="00853211">
        <w:t>zakonskih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podz</w:t>
      </w:r>
      <w:r w:rsidRPr="00B54DCC">
        <w:t xml:space="preserve">. </w:t>
      </w:r>
      <w:r w:rsidR="00853211">
        <w:t>akata</w:t>
      </w:r>
      <w:r w:rsidRPr="00B54DCC">
        <w:t xml:space="preserve"> ........................</w:t>
      </w:r>
      <w:r w:rsidR="00B46799">
        <w:rPr>
          <w:lang w:val="sr-Cyrl-BA"/>
        </w:rPr>
        <w:t>..</w:t>
      </w:r>
      <w:r w:rsidR="002F6478">
        <w:rPr>
          <w:lang w:val="sr-Cyrl-BA"/>
        </w:rPr>
        <w:t>....</w:t>
      </w:r>
      <w:r w:rsidRPr="00B54DCC">
        <w:t xml:space="preserve">1.070 </w:t>
      </w:r>
      <w:r w:rsidR="00853211">
        <w:t>KM</w:t>
      </w:r>
    </w:p>
    <w:p w14:paraId="2B50D8F9" w14:textId="2846F300" w:rsidR="00D81DF1" w:rsidRPr="00B54DCC" w:rsidRDefault="00D81DF1" w:rsidP="00E3559E">
      <w:pPr>
        <w:ind w:left="360" w:firstLine="0"/>
      </w:pPr>
      <w:r w:rsidRPr="00B54DCC">
        <w:t xml:space="preserve">412739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ostale</w:t>
      </w:r>
      <w:r w:rsidRPr="00B54DCC">
        <w:t xml:space="preserve"> </w:t>
      </w:r>
      <w:r w:rsidR="00853211">
        <w:t>usluge</w:t>
      </w:r>
      <w:r w:rsidRPr="00B54DCC">
        <w:t xml:space="preserve">  </w:t>
      </w:r>
      <w:r w:rsidR="00853211">
        <w:t>informisanja</w:t>
      </w:r>
      <w:r w:rsidRPr="00B54DCC">
        <w:t>...........................................</w:t>
      </w:r>
      <w:r w:rsidR="00B46799">
        <w:rPr>
          <w:lang w:val="sr-Cyrl-BA"/>
        </w:rPr>
        <w:t>.....</w:t>
      </w:r>
      <w:r w:rsidRPr="00B54DCC">
        <w:t xml:space="preserve">75 </w:t>
      </w:r>
      <w:r w:rsidR="00853211">
        <w:t>KM</w:t>
      </w:r>
    </w:p>
    <w:p w14:paraId="57A08F0A" w14:textId="22F64321" w:rsidR="00D81DF1" w:rsidRPr="00B54DCC" w:rsidRDefault="00D81DF1" w:rsidP="00E3559E">
      <w:pPr>
        <w:ind w:left="360" w:firstLine="0"/>
      </w:pPr>
      <w:r w:rsidRPr="00B54DCC">
        <w:t xml:space="preserve">412751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advokatske</w:t>
      </w:r>
      <w:r w:rsidRPr="00B54DCC">
        <w:t xml:space="preserve"> </w:t>
      </w:r>
      <w:r w:rsidR="00853211">
        <w:t>usluge</w:t>
      </w:r>
      <w:r w:rsidRPr="00B54DCC">
        <w:t>.............................................................</w:t>
      </w:r>
      <w:r w:rsidR="00B46799">
        <w:rPr>
          <w:lang w:val="sr-Cyrl-BA"/>
        </w:rPr>
        <w:t>...</w:t>
      </w:r>
      <w:r w:rsidRPr="00B54DCC">
        <w:t xml:space="preserve">  619 </w:t>
      </w:r>
      <w:r w:rsidR="00853211">
        <w:t>KM</w:t>
      </w:r>
    </w:p>
    <w:p w14:paraId="459C5085" w14:textId="4F16700E" w:rsidR="00D81DF1" w:rsidRPr="00B54DCC" w:rsidRDefault="00D81DF1" w:rsidP="00E3559E">
      <w:pPr>
        <w:ind w:left="360" w:firstLine="0"/>
      </w:pPr>
      <w:r w:rsidRPr="00B54DCC">
        <w:t xml:space="preserve">412759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ostale</w:t>
      </w:r>
      <w:r w:rsidRPr="00B54DCC">
        <w:t xml:space="preserve"> </w:t>
      </w:r>
      <w:r w:rsidR="00853211">
        <w:t>pravne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administrativne</w:t>
      </w:r>
      <w:r w:rsidRPr="00B54DCC">
        <w:t xml:space="preserve"> </w:t>
      </w:r>
      <w:r w:rsidR="00853211">
        <w:t>usluge</w:t>
      </w:r>
      <w:r w:rsidRPr="00B54DCC">
        <w:t>........................</w:t>
      </w:r>
      <w:r w:rsidR="00B46799">
        <w:rPr>
          <w:lang w:val="sr-Cyrl-BA"/>
        </w:rPr>
        <w:t>.</w:t>
      </w:r>
      <w:r w:rsidR="002F6478">
        <w:rPr>
          <w:lang w:val="sr-Cyrl-BA"/>
        </w:rPr>
        <w:t>.</w:t>
      </w:r>
      <w:r w:rsidRPr="00B54DCC">
        <w:t xml:space="preserve">606 </w:t>
      </w:r>
      <w:r w:rsidR="00853211">
        <w:t>KM</w:t>
      </w:r>
    </w:p>
    <w:p w14:paraId="18C9C8A6" w14:textId="3106D95F" w:rsidR="00D81DF1" w:rsidRPr="00B54DCC" w:rsidRDefault="00D81DF1" w:rsidP="00E3559E">
      <w:pPr>
        <w:ind w:left="360" w:firstLine="0"/>
      </w:pPr>
      <w:r w:rsidRPr="00B54DCC">
        <w:t xml:space="preserve">412773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 </w:t>
      </w:r>
      <w:r w:rsidR="00853211">
        <w:t>troškove</w:t>
      </w:r>
      <w:r w:rsidRPr="00B54DCC">
        <w:t xml:space="preserve"> </w:t>
      </w:r>
      <w:r w:rsidR="00853211">
        <w:t>licenci</w:t>
      </w:r>
      <w:r w:rsidRPr="00B54DCC">
        <w:t>...........................................................</w:t>
      </w:r>
      <w:r w:rsidR="00B46799">
        <w:rPr>
          <w:lang w:val="sr-Cyrl-BA"/>
        </w:rPr>
        <w:t>.</w:t>
      </w:r>
      <w:r w:rsidRPr="00B54DCC">
        <w:t xml:space="preserve">1.051 </w:t>
      </w:r>
      <w:r w:rsidR="00853211">
        <w:t>KM</w:t>
      </w:r>
    </w:p>
    <w:p w14:paraId="102342FA" w14:textId="185DD31E" w:rsidR="00D81DF1" w:rsidRPr="00B54DCC" w:rsidRDefault="00D81DF1" w:rsidP="00D81DF1">
      <w:pPr>
        <w:ind w:firstLine="360"/>
      </w:pPr>
      <w:r w:rsidRPr="00B54DCC">
        <w:t xml:space="preserve">412779 </w:t>
      </w:r>
      <w:r w:rsidR="00853211">
        <w:t>rashodi</w:t>
      </w:r>
      <w:r w:rsidRPr="00B54DCC">
        <w:t xml:space="preserve">  </w:t>
      </w:r>
      <w:r w:rsidR="00853211">
        <w:t>za</w:t>
      </w:r>
      <w:r w:rsidRPr="00B54DCC">
        <w:t xml:space="preserve"> </w:t>
      </w:r>
      <w:r w:rsidR="00853211">
        <w:t>ostale</w:t>
      </w:r>
      <w:r w:rsidR="009B4CB3" w:rsidRPr="00B54DCC">
        <w:t xml:space="preserve"> </w:t>
      </w:r>
      <w:r w:rsidR="00853211">
        <w:t>kompjuterske</w:t>
      </w:r>
      <w:r w:rsidRPr="00B54DCC">
        <w:t xml:space="preserve"> </w:t>
      </w:r>
      <w:r w:rsidR="00853211">
        <w:t>usluge</w:t>
      </w:r>
      <w:r w:rsidRPr="00B54DCC">
        <w:t>..................</w:t>
      </w:r>
      <w:r w:rsidR="009B4CB3" w:rsidRPr="00B54DCC">
        <w:t>.</w:t>
      </w:r>
      <w:r w:rsidRPr="00B54DCC">
        <w:t>.......................</w:t>
      </w:r>
      <w:r w:rsidR="00B46799">
        <w:rPr>
          <w:lang w:val="sr-Cyrl-BA"/>
        </w:rPr>
        <w:t>.</w:t>
      </w:r>
      <w:r w:rsidR="002F6478">
        <w:rPr>
          <w:lang w:val="sr-Cyrl-BA"/>
        </w:rPr>
        <w:t>..</w:t>
      </w:r>
      <w:r w:rsidR="00B46799">
        <w:rPr>
          <w:lang w:val="sr-Cyrl-BA"/>
        </w:rPr>
        <w:t xml:space="preserve"> </w:t>
      </w:r>
      <w:r w:rsidRPr="00B54DCC">
        <w:t xml:space="preserve">66,10 </w:t>
      </w:r>
      <w:r w:rsidR="00853211">
        <w:t>KM</w:t>
      </w:r>
    </w:p>
    <w:p w14:paraId="33CD2CEA" w14:textId="4E098CA4" w:rsidR="00D81DF1" w:rsidRPr="00B54DCC" w:rsidRDefault="00D81DF1" w:rsidP="00D81DF1">
      <w:pPr>
        <w:ind w:firstLine="360"/>
      </w:pPr>
      <w:r w:rsidRPr="00B54DCC">
        <w:t xml:space="preserve">412799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 </w:t>
      </w:r>
      <w:r w:rsidR="00853211">
        <w:t>ostale</w:t>
      </w:r>
      <w:r w:rsidRPr="00B54DCC">
        <w:t xml:space="preserve"> </w:t>
      </w:r>
      <w:r w:rsidR="00853211">
        <w:t>stručne</w:t>
      </w:r>
      <w:r w:rsidRPr="00B54DCC">
        <w:t xml:space="preserve"> </w:t>
      </w:r>
      <w:r w:rsidR="00853211">
        <w:t>usluge</w:t>
      </w:r>
      <w:r w:rsidRPr="00B54DCC">
        <w:t xml:space="preserve">.....................................................1.843 </w:t>
      </w:r>
      <w:r w:rsidR="00853211">
        <w:t>KM</w:t>
      </w:r>
    </w:p>
    <w:p w14:paraId="6140DA68" w14:textId="437A4788" w:rsidR="00D81DF1" w:rsidRPr="00B54DCC" w:rsidRDefault="00853211" w:rsidP="00FE10FA">
      <w:pPr>
        <w:numPr>
          <w:ilvl w:val="0"/>
          <w:numId w:val="17"/>
        </w:numPr>
        <w:tabs>
          <w:tab w:val="left" w:pos="8535"/>
        </w:tabs>
        <w:contextualSpacing/>
      </w:pPr>
      <w:r>
        <w:t>Ostali</w:t>
      </w:r>
      <w:r w:rsidR="00D81DF1" w:rsidRPr="00B54DCC">
        <w:t xml:space="preserve"> </w:t>
      </w:r>
      <w:r>
        <w:t>nepomenuti</w:t>
      </w:r>
      <w:r w:rsidR="00D81DF1" w:rsidRPr="00B54DCC">
        <w:t xml:space="preserve"> </w:t>
      </w:r>
      <w:r>
        <w:t>rashodi</w:t>
      </w:r>
      <w:r w:rsidR="00D81DF1" w:rsidRPr="00B54DCC">
        <w:t xml:space="preserve"> </w:t>
      </w:r>
      <w:r>
        <w:t>u</w:t>
      </w:r>
      <w:r w:rsidR="00D81DF1" w:rsidRPr="00B54DCC">
        <w:t xml:space="preserve"> 2022. </w:t>
      </w:r>
      <w:r>
        <w:t>godini</w:t>
      </w:r>
      <w:r w:rsidR="00D81DF1" w:rsidRPr="00B54DCC">
        <w:t xml:space="preserve">, </w:t>
      </w:r>
      <w:r>
        <w:t>po</w:t>
      </w:r>
      <w:r w:rsidR="00D81DF1" w:rsidRPr="00B54DCC">
        <w:t xml:space="preserve"> </w:t>
      </w:r>
      <w:r>
        <w:t>konačnom</w:t>
      </w:r>
      <w:r w:rsidR="00D81DF1" w:rsidRPr="00B54DCC">
        <w:t xml:space="preserve"> </w:t>
      </w:r>
      <w:r>
        <w:t>Budžetu</w:t>
      </w:r>
      <w:r w:rsidR="00D81DF1" w:rsidRPr="00B54DCC">
        <w:t xml:space="preserve"> </w:t>
      </w:r>
      <w:r>
        <w:t>iznose</w:t>
      </w:r>
      <w:r w:rsidR="00D81DF1" w:rsidRPr="00B54DCC">
        <w:t xml:space="preserve"> 29.200,00 </w:t>
      </w:r>
      <w:r>
        <w:t>KM</w:t>
      </w:r>
      <w:r w:rsidR="00D81DF1" w:rsidRPr="00B54DCC">
        <w:t xml:space="preserve">, </w:t>
      </w:r>
      <w:r>
        <w:t>izvršenje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ovoj</w:t>
      </w:r>
      <w:r w:rsidR="00D81DF1" w:rsidRPr="00B54DCC">
        <w:t xml:space="preserve"> </w:t>
      </w:r>
      <w:r>
        <w:t>stavci</w:t>
      </w:r>
      <w:r w:rsidR="00D81DF1" w:rsidRPr="00B54DCC">
        <w:t xml:space="preserve"> 25.496 </w:t>
      </w:r>
      <w:r>
        <w:t>KM</w:t>
      </w:r>
      <w:r w:rsidR="00D81DF1" w:rsidRPr="00B54DCC">
        <w:t xml:space="preserve">,  </w:t>
      </w:r>
      <w:r>
        <w:t>manje</w:t>
      </w:r>
      <w:r w:rsidR="00D81DF1" w:rsidRPr="00B54DCC">
        <w:t xml:space="preserve">  </w:t>
      </w:r>
      <w:r>
        <w:t>za</w:t>
      </w:r>
      <w:r w:rsidR="00D81DF1" w:rsidRPr="00B54DCC">
        <w:t xml:space="preserve"> </w:t>
      </w:r>
      <w:r>
        <w:t>iznos</w:t>
      </w:r>
      <w:r w:rsidR="00D81DF1" w:rsidRPr="00B54DCC">
        <w:t xml:space="preserve"> </w:t>
      </w:r>
      <w:r>
        <w:t>od</w:t>
      </w:r>
      <w:r w:rsidR="00D81DF1" w:rsidRPr="00B54DCC">
        <w:t xml:space="preserve"> 3.704. </w:t>
      </w:r>
      <w:r>
        <w:t>KM</w:t>
      </w:r>
      <w:r w:rsidR="00D81DF1" w:rsidRPr="00B54DCC">
        <w:t xml:space="preserve">  </w:t>
      </w:r>
      <w:r>
        <w:t>u</w:t>
      </w:r>
      <w:r w:rsidR="00D81DF1" w:rsidRPr="00B54DCC">
        <w:t xml:space="preserve"> </w:t>
      </w:r>
      <w:r>
        <w:t>odnosu</w:t>
      </w:r>
      <w:r w:rsidR="00D81DF1" w:rsidRPr="00B54DCC">
        <w:t xml:space="preserve">  </w:t>
      </w:r>
      <w:r>
        <w:t>na</w:t>
      </w:r>
      <w:r w:rsidR="00D81DF1" w:rsidRPr="00B54DCC">
        <w:t xml:space="preserve">  </w:t>
      </w:r>
      <w:r>
        <w:t>konačan</w:t>
      </w:r>
      <w:r w:rsidR="00D81DF1" w:rsidRPr="00B54DCC">
        <w:t xml:space="preserve"> </w:t>
      </w:r>
      <w:r>
        <w:t>Budžet</w:t>
      </w:r>
      <w:r w:rsidR="00D81DF1" w:rsidRPr="00B54DCC">
        <w:t xml:space="preserve">, </w:t>
      </w:r>
      <w:r>
        <w:t>a</w:t>
      </w:r>
      <w:r w:rsidR="00D81DF1" w:rsidRPr="00B54DCC">
        <w:t xml:space="preserve"> </w:t>
      </w:r>
      <w:r>
        <w:t>što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procentima</w:t>
      </w:r>
      <w:r w:rsidR="00D81DF1" w:rsidRPr="00B54DCC">
        <w:t xml:space="preserve"> </w:t>
      </w:r>
      <w:r>
        <w:t>iznosi</w:t>
      </w:r>
      <w:r w:rsidR="00D81DF1" w:rsidRPr="00B54DCC">
        <w:t xml:space="preserve"> 87 % .</w:t>
      </w:r>
    </w:p>
    <w:p w14:paraId="1007B9FA" w14:textId="1C693251" w:rsidR="00D81DF1" w:rsidRPr="00B54DCC" w:rsidRDefault="00E3559E" w:rsidP="00E3559E">
      <w:pPr>
        <w:tabs>
          <w:tab w:val="left" w:pos="8535"/>
        </w:tabs>
        <w:ind w:firstLine="0"/>
      </w:pPr>
      <w:r w:rsidRPr="00B54DCC">
        <w:t xml:space="preserve">      </w:t>
      </w:r>
      <w:r w:rsidR="00853211">
        <w:t>Troškove</w:t>
      </w:r>
      <w:r w:rsidR="00D81DF1" w:rsidRPr="00B54DCC">
        <w:t xml:space="preserve">  </w:t>
      </w:r>
      <w:r w:rsidR="00853211">
        <w:t>ove</w:t>
      </w:r>
      <w:r w:rsidR="00D81DF1" w:rsidRPr="00B54DCC">
        <w:t xml:space="preserve"> </w:t>
      </w:r>
      <w:r w:rsidR="00853211">
        <w:t>poziciji</w:t>
      </w:r>
      <w:r w:rsidR="00D81DF1" w:rsidRPr="00B54DCC">
        <w:t xml:space="preserve"> </w:t>
      </w:r>
      <w:r w:rsidR="00853211">
        <w:t>čine</w:t>
      </w:r>
      <w:r w:rsidR="00D81DF1" w:rsidRPr="00B54DCC">
        <w:t xml:space="preserve">: </w:t>
      </w:r>
    </w:p>
    <w:p w14:paraId="13765868" w14:textId="3F163921" w:rsidR="00D81DF1" w:rsidRPr="00B54DCC" w:rsidRDefault="00D81DF1" w:rsidP="00E3559E">
      <w:pPr>
        <w:ind w:firstLine="0"/>
      </w:pPr>
      <w:r w:rsidRPr="00B54DCC">
        <w:t xml:space="preserve">412922 </w:t>
      </w:r>
      <w:r w:rsidR="00853211">
        <w:t>rashodi</w:t>
      </w:r>
      <w:r w:rsidRPr="00B54DCC">
        <w:t xml:space="preserve"> </w:t>
      </w:r>
      <w:r w:rsidR="00853211">
        <w:t>po</w:t>
      </w:r>
      <w:r w:rsidRPr="00B54DCC">
        <w:t xml:space="preserve">  </w:t>
      </w:r>
      <w:r w:rsidR="00853211">
        <w:t>osnovu</w:t>
      </w:r>
      <w:r w:rsidRPr="00B54DCC">
        <w:t xml:space="preserve">  </w:t>
      </w:r>
      <w:r w:rsidR="00853211">
        <w:t>kotizacije</w:t>
      </w:r>
      <w:r w:rsidR="009B4CB3" w:rsidRPr="00B54DCC">
        <w:t xml:space="preserve"> </w:t>
      </w:r>
      <w:r w:rsidR="00853211">
        <w:t>i</w:t>
      </w:r>
      <w:r w:rsidRPr="00B54DCC">
        <w:t xml:space="preserve"> </w:t>
      </w:r>
      <w:r w:rsidR="00853211">
        <w:t>seminara</w:t>
      </w:r>
      <w:r w:rsidRPr="00B54DCC">
        <w:t xml:space="preserve">.............................................1.843  </w:t>
      </w:r>
      <w:r w:rsidR="00853211">
        <w:t>KM</w:t>
      </w:r>
      <w:r w:rsidRPr="00B54DCC">
        <w:t xml:space="preserve">  </w:t>
      </w:r>
    </w:p>
    <w:p w14:paraId="3E2A442E" w14:textId="7D098BDE" w:rsidR="00D81DF1" w:rsidRPr="00B54DCC" w:rsidRDefault="00D81DF1" w:rsidP="00E3559E">
      <w:pPr>
        <w:ind w:firstLine="0"/>
      </w:pPr>
      <w:r w:rsidRPr="00B54DCC">
        <w:t xml:space="preserve">412937 </w:t>
      </w:r>
      <w:r w:rsidR="00853211">
        <w:t>rashodi</w:t>
      </w:r>
      <w:r w:rsidRPr="00B54DCC">
        <w:t xml:space="preserve"> </w:t>
      </w:r>
      <w:r w:rsidR="00853211">
        <w:t>za</w:t>
      </w:r>
      <w:r w:rsidRPr="00B54DCC">
        <w:t xml:space="preserve">  </w:t>
      </w:r>
      <w:r w:rsidR="00853211">
        <w:t>bruto</w:t>
      </w:r>
      <w:r w:rsidRPr="00B54DCC">
        <w:t xml:space="preserve"> </w:t>
      </w:r>
      <w:r w:rsidR="00853211">
        <w:t>naknade</w:t>
      </w:r>
      <w:r w:rsidRPr="00B54DCC">
        <w:t xml:space="preserve">  </w:t>
      </w:r>
      <w:r w:rsidR="00853211">
        <w:t>po</w:t>
      </w:r>
      <w:r w:rsidRPr="00B54DCC">
        <w:t xml:space="preserve">  </w:t>
      </w:r>
      <w:r w:rsidR="00853211">
        <w:t>ugovoru</w:t>
      </w:r>
      <w:r w:rsidRPr="00B54DCC">
        <w:t xml:space="preserve">  </w:t>
      </w:r>
      <w:r w:rsidR="00853211">
        <w:t>o</w:t>
      </w:r>
      <w:r w:rsidRPr="00B54DCC">
        <w:t xml:space="preserve"> </w:t>
      </w:r>
      <w:r w:rsidR="00853211">
        <w:t>dijelu</w:t>
      </w:r>
      <w:r w:rsidRPr="00B54DCC">
        <w:t>................................</w:t>
      </w:r>
      <w:r w:rsidR="002F6478">
        <w:rPr>
          <w:lang w:val="sr-Cyrl-BA"/>
        </w:rPr>
        <w:t>.</w:t>
      </w:r>
      <w:r w:rsidRPr="00B54DCC">
        <w:t xml:space="preserve">10.084 </w:t>
      </w:r>
      <w:r w:rsidR="00853211">
        <w:t>KM</w:t>
      </w:r>
    </w:p>
    <w:p w14:paraId="6D7FE3DC" w14:textId="473F87C9" w:rsidR="009B4CB3" w:rsidRPr="00B54DCC" w:rsidRDefault="00D81DF1" w:rsidP="00E3559E">
      <w:pPr>
        <w:ind w:firstLine="0"/>
      </w:pPr>
      <w:r w:rsidRPr="00B54DCC">
        <w:t xml:space="preserve">412944 </w:t>
      </w:r>
      <w:r w:rsidR="00853211">
        <w:t>rashodi</w:t>
      </w:r>
      <w:r w:rsidRPr="00B54DCC">
        <w:t xml:space="preserve">  </w:t>
      </w:r>
      <w:r w:rsidR="00853211">
        <w:t>za</w:t>
      </w:r>
      <w:r w:rsidRPr="00B54DCC">
        <w:t xml:space="preserve"> </w:t>
      </w:r>
      <w:r w:rsidR="00853211">
        <w:t>poklone</w:t>
      </w:r>
      <w:r w:rsidRPr="00B54DCC">
        <w:t>.......................................................................</w:t>
      </w:r>
      <w:r w:rsidR="00EE2545" w:rsidRPr="00B54DCC">
        <w:rPr>
          <w:lang w:val="sr-Cyrl-BA"/>
        </w:rPr>
        <w:t>...........</w:t>
      </w:r>
      <w:r w:rsidR="002F6478">
        <w:rPr>
          <w:lang w:val="sr-Cyrl-BA"/>
        </w:rPr>
        <w:t>.</w:t>
      </w:r>
      <w:r w:rsidRPr="00B54DCC">
        <w:t xml:space="preserve">1.613 </w:t>
      </w:r>
      <w:r w:rsidR="00853211">
        <w:t>KM</w:t>
      </w:r>
    </w:p>
    <w:p w14:paraId="1E27A56F" w14:textId="0E190200" w:rsidR="00D81DF1" w:rsidRPr="00B54DCC" w:rsidRDefault="00D81DF1" w:rsidP="00E3559E">
      <w:pPr>
        <w:ind w:firstLine="0"/>
      </w:pPr>
      <w:r w:rsidRPr="00B54DCC">
        <w:t xml:space="preserve">412972 </w:t>
      </w:r>
      <w:r w:rsidR="00853211">
        <w:t>rashodi</w:t>
      </w:r>
      <w:r w:rsidRPr="00B54DCC">
        <w:t xml:space="preserve">  </w:t>
      </w:r>
      <w:r w:rsidR="00853211">
        <w:t>po</w:t>
      </w:r>
      <w:r w:rsidRPr="00B54DCC">
        <w:t xml:space="preserve"> </w:t>
      </w:r>
      <w:r w:rsidR="00853211">
        <w:t>osnovu</w:t>
      </w:r>
      <w:r w:rsidRPr="00B54DCC">
        <w:t xml:space="preserve"> </w:t>
      </w:r>
      <w:r w:rsidR="00853211">
        <w:t>doprinosa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rehabilitaciju</w:t>
      </w:r>
      <w:r w:rsidRPr="00B54DCC">
        <w:t xml:space="preserve"> </w:t>
      </w:r>
      <w:r w:rsidR="00853211">
        <w:t>invalida</w:t>
      </w:r>
      <w:r w:rsidRPr="00B54DCC">
        <w:t xml:space="preserve"> 0,2% </w:t>
      </w:r>
      <w:r w:rsidR="00853211">
        <w:t>od</w:t>
      </w:r>
      <w:r w:rsidRPr="00B54DCC">
        <w:t xml:space="preserve"> </w:t>
      </w:r>
      <w:r w:rsidR="00853211">
        <w:t>bruto</w:t>
      </w:r>
      <w:r w:rsidRPr="00B54DCC">
        <w:t xml:space="preserve"> </w:t>
      </w:r>
      <w:r w:rsidR="00853211">
        <w:t>plate</w:t>
      </w:r>
      <w:r w:rsidRPr="00B54DCC">
        <w:t>..............................................</w:t>
      </w:r>
      <w:r w:rsidR="00E3559E" w:rsidRPr="00B54DCC">
        <w:t>.</w:t>
      </w:r>
      <w:r w:rsidRPr="00B54DCC">
        <w:t>....................................................................</w:t>
      </w:r>
      <w:r w:rsidR="008F42B1" w:rsidRPr="00B54DCC">
        <w:rPr>
          <w:lang w:val="sr-Cyrl-BA"/>
        </w:rPr>
        <w:t>.....</w:t>
      </w:r>
      <w:r w:rsidR="002F6478">
        <w:rPr>
          <w:lang w:val="sr-Cyrl-BA"/>
        </w:rPr>
        <w:t>.</w:t>
      </w:r>
      <w:r w:rsidRPr="00B54DCC">
        <w:t xml:space="preserve">9.499 </w:t>
      </w:r>
      <w:r w:rsidR="00853211">
        <w:t>KM</w:t>
      </w:r>
    </w:p>
    <w:p w14:paraId="720249CB" w14:textId="5645802F" w:rsidR="00D81DF1" w:rsidRPr="00B54DCC" w:rsidRDefault="00D81DF1" w:rsidP="00E3559E">
      <w:pPr>
        <w:ind w:firstLine="0"/>
      </w:pPr>
      <w:r w:rsidRPr="00B54DCC">
        <w:t xml:space="preserve">412973 </w:t>
      </w:r>
      <w:r w:rsidR="00853211">
        <w:t>rashodi</w:t>
      </w:r>
      <w:r w:rsidRPr="00B54DCC">
        <w:t xml:space="preserve">  </w:t>
      </w:r>
      <w:r w:rsidR="00853211">
        <w:t>takse</w:t>
      </w:r>
      <w:r w:rsidRPr="00B54DCC">
        <w:t xml:space="preserve">  </w:t>
      </w:r>
      <w:r w:rsidR="00853211">
        <w:t>za</w:t>
      </w:r>
      <w:r w:rsidRPr="00B54DCC">
        <w:t xml:space="preserve">  </w:t>
      </w:r>
      <w:r w:rsidR="00853211">
        <w:t>registraciju</w:t>
      </w:r>
      <w:r w:rsidRPr="00B54DCC">
        <w:t xml:space="preserve">  </w:t>
      </w:r>
      <w:r w:rsidR="00853211">
        <w:t>vozila</w:t>
      </w:r>
      <w:r w:rsidRPr="00B54DCC">
        <w:t>................................................</w:t>
      </w:r>
      <w:r w:rsidR="002F6478">
        <w:rPr>
          <w:lang w:val="sr-Cyrl-BA"/>
        </w:rPr>
        <w:t>.</w:t>
      </w:r>
      <w:r w:rsidRPr="00B54DCC">
        <w:t xml:space="preserve">2.287 </w:t>
      </w:r>
      <w:r w:rsidR="00853211">
        <w:t>KM</w:t>
      </w:r>
    </w:p>
    <w:p w14:paraId="5CD5F2F8" w14:textId="609FB8D4" w:rsidR="00D81DF1" w:rsidRPr="00B54DCC" w:rsidRDefault="00D81DF1" w:rsidP="00E3559E">
      <w:pPr>
        <w:ind w:firstLine="0"/>
      </w:pPr>
      <w:r w:rsidRPr="00B54DCC">
        <w:t xml:space="preserve">412999 </w:t>
      </w:r>
      <w:r w:rsidR="00853211">
        <w:t>Ostali</w:t>
      </w:r>
      <w:r w:rsidRPr="00B54DCC">
        <w:t xml:space="preserve">  </w:t>
      </w:r>
      <w:r w:rsidR="00853211">
        <w:t>nepomenuti</w:t>
      </w:r>
      <w:r w:rsidRPr="00B54DCC">
        <w:t xml:space="preserve"> </w:t>
      </w:r>
      <w:r w:rsidR="00853211">
        <w:t>rashodi</w:t>
      </w:r>
      <w:r w:rsidRPr="00B54DCC">
        <w:t>...................................................................</w:t>
      </w:r>
      <w:r w:rsidR="002F6478">
        <w:rPr>
          <w:lang w:val="sr-Cyrl-BA"/>
        </w:rPr>
        <w:t>..</w:t>
      </w:r>
      <w:r w:rsidRPr="00B54DCC">
        <w:t xml:space="preserve">  170  </w:t>
      </w:r>
      <w:r w:rsidR="00853211">
        <w:t>KM</w:t>
      </w:r>
    </w:p>
    <w:p w14:paraId="16D7089C" w14:textId="69A0CDE8" w:rsidR="00D81DF1" w:rsidRPr="00B54DCC" w:rsidRDefault="00853211" w:rsidP="00D81DF1">
      <w:r>
        <w:t>Obrazloženje</w:t>
      </w:r>
      <w:r w:rsidR="00D81DF1" w:rsidRPr="00B54DCC">
        <w:t xml:space="preserve">  </w:t>
      </w:r>
      <w:r>
        <w:t>stavke</w:t>
      </w:r>
      <w:r w:rsidR="00D81DF1" w:rsidRPr="00B54DCC">
        <w:t xml:space="preserve"> 412937 - </w:t>
      </w:r>
      <w:r>
        <w:t>rashodi</w:t>
      </w:r>
      <w:r w:rsidR="00D81DF1" w:rsidRPr="00B54DCC">
        <w:t xml:space="preserve"> </w:t>
      </w:r>
      <w:r>
        <w:t>za</w:t>
      </w:r>
      <w:r w:rsidR="00D81DF1" w:rsidRPr="00B54DCC">
        <w:t xml:space="preserve"> </w:t>
      </w:r>
      <w:r>
        <w:t>bruto</w:t>
      </w:r>
      <w:r w:rsidR="00D81DF1" w:rsidRPr="00B54DCC">
        <w:t xml:space="preserve"> </w:t>
      </w:r>
      <w:r>
        <w:t>naknade</w:t>
      </w:r>
      <w:r w:rsidR="00D81DF1" w:rsidRPr="00B54DCC">
        <w:t xml:space="preserve"> </w:t>
      </w:r>
      <w:r>
        <w:t>po</w:t>
      </w:r>
      <w:r w:rsidR="00D81DF1" w:rsidRPr="00B54DCC">
        <w:t xml:space="preserve">  </w:t>
      </w:r>
      <w:r>
        <w:t>ugovoru</w:t>
      </w:r>
      <w:r w:rsidR="00D81DF1" w:rsidRPr="00B54DCC">
        <w:t xml:space="preserve"> </w:t>
      </w:r>
      <w:r>
        <w:t>o</w:t>
      </w:r>
      <w:r w:rsidR="00D81DF1" w:rsidRPr="00B54DCC">
        <w:t xml:space="preserve"> </w:t>
      </w:r>
      <w:r>
        <w:t>dijelu</w:t>
      </w:r>
      <w:r w:rsidR="00D81DF1" w:rsidRPr="00B54DCC">
        <w:t xml:space="preserve"> </w:t>
      </w:r>
      <w:r>
        <w:t>u</w:t>
      </w:r>
      <w:r w:rsidR="00D81DF1" w:rsidRPr="00B54DCC">
        <w:t xml:space="preserve"> 2022. </w:t>
      </w:r>
      <w:r>
        <w:t>godini</w:t>
      </w:r>
      <w:r w:rsidR="00D81DF1" w:rsidRPr="00B54DCC">
        <w:t xml:space="preserve"> </w:t>
      </w:r>
      <w:r w:rsidR="00E3559E" w:rsidRPr="00B54DCC">
        <w:t xml:space="preserve">- </w:t>
      </w:r>
      <w:r>
        <w:t>sklopljeni</w:t>
      </w:r>
      <w:r w:rsidR="00D81DF1" w:rsidRPr="00B54DCC">
        <w:t xml:space="preserve"> </w:t>
      </w:r>
      <w:r>
        <w:t>ugovori</w:t>
      </w:r>
      <w:r w:rsidR="00C87644">
        <w:rPr>
          <w:lang w:val="sr-Cyrl-BA"/>
        </w:rPr>
        <w:t xml:space="preserve"> </w:t>
      </w:r>
      <w:r>
        <w:t>za</w:t>
      </w:r>
      <w:r w:rsidR="00C87644">
        <w:rPr>
          <w:lang w:val="sr-Cyrl-BA"/>
        </w:rPr>
        <w:t>:</w:t>
      </w:r>
      <w:r w:rsidR="00D81DF1" w:rsidRPr="00B54DCC">
        <w:t xml:space="preserve"> </w:t>
      </w:r>
      <w:r>
        <w:t>ažuriranje</w:t>
      </w:r>
      <w:r w:rsidR="00D81DF1" w:rsidRPr="00B54DCC">
        <w:t xml:space="preserve"> web </w:t>
      </w:r>
      <w:r>
        <w:t>sajta</w:t>
      </w:r>
      <w:r w:rsidR="00D81DF1" w:rsidRPr="00B54DCC">
        <w:t xml:space="preserve">, </w:t>
      </w:r>
      <w:r>
        <w:rPr>
          <w:lang w:val="sr-Cyrl-BA"/>
        </w:rPr>
        <w:t>e</w:t>
      </w:r>
      <w:r w:rsidR="00C87644">
        <w:rPr>
          <w:lang w:val="sr-Cyrl-BA"/>
        </w:rPr>
        <w:t>-</w:t>
      </w:r>
      <w:r>
        <w:t>m</w:t>
      </w:r>
      <w:r>
        <w:rPr>
          <w:lang w:val="sr-Cyrl-BA"/>
        </w:rPr>
        <w:t>ail</w:t>
      </w:r>
      <w:r w:rsidR="00D81DF1" w:rsidRPr="00B54DCC">
        <w:t xml:space="preserve"> </w:t>
      </w:r>
      <w:r>
        <w:t>adresa</w:t>
      </w:r>
      <w:r w:rsidR="00D81DF1" w:rsidRPr="00B54DCC">
        <w:t xml:space="preserve">, </w:t>
      </w:r>
      <w:r>
        <w:t>i</w:t>
      </w:r>
      <w:r w:rsidR="00D81DF1" w:rsidRPr="00B54DCC">
        <w:t xml:space="preserve"> </w:t>
      </w:r>
      <w:r>
        <w:t>elektronsko</w:t>
      </w:r>
      <w:r w:rsidR="00D81DF1" w:rsidRPr="00B54DCC">
        <w:t xml:space="preserve"> </w:t>
      </w:r>
      <w:r>
        <w:t>uređivanje</w:t>
      </w:r>
      <w:r w:rsidR="00D81DF1" w:rsidRPr="00B54DCC">
        <w:t xml:space="preserve"> </w:t>
      </w:r>
      <w:r>
        <w:t>dokumenata</w:t>
      </w:r>
      <w:r w:rsidR="00C87644">
        <w:rPr>
          <w:lang w:val="sr-Cyrl-BA"/>
        </w:rPr>
        <w:t>,</w:t>
      </w:r>
      <w:r w:rsidR="00D81DF1" w:rsidRPr="00B54DCC">
        <w:t xml:space="preserve"> </w:t>
      </w:r>
      <w:r>
        <w:t>za</w:t>
      </w:r>
      <w:r w:rsidR="00D81DF1" w:rsidRPr="00B54DCC">
        <w:t xml:space="preserve"> </w:t>
      </w:r>
      <w:r>
        <w:t>održavanje</w:t>
      </w:r>
      <w:r w:rsidR="00D81DF1" w:rsidRPr="00B54DCC">
        <w:t xml:space="preserve"> </w:t>
      </w:r>
      <w:r>
        <w:t>čistoće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sjedištima</w:t>
      </w:r>
      <w:r w:rsidR="00D81DF1" w:rsidRPr="00B54DCC">
        <w:t xml:space="preserve"> </w:t>
      </w:r>
      <w:r>
        <w:t>zamjenika</w:t>
      </w:r>
      <w:r w:rsidR="00D81DF1" w:rsidRPr="00B54DCC">
        <w:t xml:space="preserve"> </w:t>
      </w:r>
      <w:r>
        <w:t>pravobranioca</w:t>
      </w:r>
      <w:r w:rsidR="00D81DF1" w:rsidRPr="00B54DCC">
        <w:t xml:space="preserve">: </w:t>
      </w:r>
      <w:r>
        <w:t>Prijedor</w:t>
      </w:r>
      <w:r w:rsidR="00D81DF1" w:rsidRPr="00B54DCC">
        <w:t xml:space="preserve">, </w:t>
      </w:r>
      <w:r>
        <w:t>Doboj</w:t>
      </w:r>
      <w:r w:rsidR="00D81DF1" w:rsidRPr="00B54DCC">
        <w:t xml:space="preserve">, </w:t>
      </w:r>
      <w:r>
        <w:t>Trebinje</w:t>
      </w:r>
      <w:r w:rsidR="00D81DF1" w:rsidRPr="00B54DCC">
        <w:t xml:space="preserve">, </w:t>
      </w:r>
      <w:r>
        <w:t>Vlasenica</w:t>
      </w:r>
      <w:r w:rsidR="00D81DF1" w:rsidRPr="00B54DCC">
        <w:t xml:space="preserve"> </w:t>
      </w:r>
      <w:r>
        <w:t>i</w:t>
      </w:r>
      <w:r w:rsidR="00D81DF1" w:rsidRPr="00B54DCC">
        <w:t xml:space="preserve"> </w:t>
      </w:r>
      <w:r>
        <w:t>Bijeljina</w:t>
      </w:r>
      <w:r w:rsidR="00D81DF1" w:rsidRPr="00B54DCC">
        <w:t xml:space="preserve">, </w:t>
      </w:r>
      <w:r>
        <w:t>te</w:t>
      </w:r>
      <w:r w:rsidR="00D81DF1" w:rsidRPr="00B54DCC">
        <w:t xml:space="preserve"> </w:t>
      </w:r>
      <w:r>
        <w:t>ugovor</w:t>
      </w:r>
      <w:r w:rsidR="00D81DF1" w:rsidRPr="00B54DCC">
        <w:t xml:space="preserve"> </w:t>
      </w:r>
      <w:r>
        <w:t>za</w:t>
      </w:r>
      <w:r w:rsidR="00D81DF1" w:rsidRPr="00B54DCC">
        <w:t xml:space="preserve">  </w:t>
      </w:r>
      <w:r>
        <w:t>održavanje</w:t>
      </w:r>
      <w:r w:rsidR="00D81DF1" w:rsidRPr="00B54DCC">
        <w:t xml:space="preserve">  </w:t>
      </w:r>
      <w:r>
        <w:t>programa</w:t>
      </w:r>
      <w:r w:rsidR="00D81DF1" w:rsidRPr="00B54DCC">
        <w:t xml:space="preserve">  </w:t>
      </w:r>
      <w:r>
        <w:t>osnovnih</w:t>
      </w:r>
      <w:r w:rsidR="00D81DF1" w:rsidRPr="00B54DCC">
        <w:t xml:space="preserve">  </w:t>
      </w:r>
      <w:r>
        <w:t>sredstva</w:t>
      </w:r>
      <w:r w:rsidR="00D81DF1" w:rsidRPr="00B54DCC">
        <w:t>.</w:t>
      </w:r>
    </w:p>
    <w:p w14:paraId="52720D75" w14:textId="01EF515C" w:rsidR="00D81DF1" w:rsidRPr="00B54DCC" w:rsidRDefault="00853211" w:rsidP="00FE10FA">
      <w:pPr>
        <w:numPr>
          <w:ilvl w:val="0"/>
          <w:numId w:val="17"/>
        </w:numPr>
        <w:suppressAutoHyphens/>
        <w:spacing w:after="0"/>
        <w:contextualSpacing/>
      </w:pPr>
      <w:r>
        <w:t>Rashodi</w:t>
      </w:r>
      <w:r w:rsidR="00D81DF1" w:rsidRPr="00B54DCC">
        <w:t xml:space="preserve"> </w:t>
      </w:r>
      <w:r>
        <w:t>iz</w:t>
      </w:r>
      <w:r w:rsidR="00D81DF1" w:rsidRPr="00B54DCC">
        <w:t xml:space="preserve"> </w:t>
      </w:r>
      <w:r>
        <w:t>transakcija</w:t>
      </w:r>
      <w:r w:rsidR="00D81DF1" w:rsidRPr="00B54DCC">
        <w:t xml:space="preserve"> </w:t>
      </w:r>
      <w:r>
        <w:t>razmjene</w:t>
      </w:r>
      <w:r w:rsidR="00D81DF1" w:rsidRPr="00B54DCC">
        <w:t xml:space="preserve"> </w:t>
      </w:r>
      <w:r>
        <w:t>unutar</w:t>
      </w:r>
      <w:r w:rsidR="00D81DF1" w:rsidRPr="00B54DCC">
        <w:t xml:space="preserve">  </w:t>
      </w:r>
      <w:r>
        <w:t>iste</w:t>
      </w:r>
      <w:r w:rsidR="00D81DF1" w:rsidRPr="00B54DCC">
        <w:t xml:space="preserve"> </w:t>
      </w:r>
      <w:r>
        <w:t>jedinice</w:t>
      </w:r>
      <w:r w:rsidR="00D81DF1" w:rsidRPr="00B54DCC">
        <w:t xml:space="preserve"> </w:t>
      </w:r>
      <w:r>
        <w:t>vlasti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konačnom</w:t>
      </w:r>
      <w:r w:rsidR="00D81DF1" w:rsidRPr="00B54DCC">
        <w:t xml:space="preserve"> </w:t>
      </w:r>
      <w:r>
        <w:t>Budžetu</w:t>
      </w:r>
      <w:r w:rsidR="00D81DF1" w:rsidRPr="00B54DCC">
        <w:t xml:space="preserve"> </w:t>
      </w:r>
      <w:r>
        <w:t>iznose</w:t>
      </w:r>
      <w:r w:rsidR="00D81DF1" w:rsidRPr="00B54DCC">
        <w:t xml:space="preserve"> 3.000,00 </w:t>
      </w:r>
      <w:r>
        <w:t>KM</w:t>
      </w:r>
      <w:r w:rsidR="00D81DF1" w:rsidRPr="00B54DCC">
        <w:t xml:space="preserve">, </w:t>
      </w:r>
      <w:r>
        <w:t>izvršenje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ovoj</w:t>
      </w:r>
      <w:r w:rsidR="00D81DF1" w:rsidRPr="00B54DCC">
        <w:t xml:space="preserve"> </w:t>
      </w:r>
      <w:r>
        <w:t>stavci</w:t>
      </w:r>
      <w:r w:rsidR="00D81DF1" w:rsidRPr="00B54DCC">
        <w:t xml:space="preserve"> 3.616 </w:t>
      </w:r>
      <w:r>
        <w:t>KM</w:t>
      </w:r>
      <w:r w:rsidR="00174599" w:rsidRPr="00B54DCC">
        <w:rPr>
          <w:lang w:val="sr-Cyrl-BA"/>
        </w:rPr>
        <w:t>,</w:t>
      </w:r>
      <w:r w:rsidR="00D81DF1" w:rsidRPr="00B54DCC">
        <w:t xml:space="preserve"> </w:t>
      </w:r>
      <w:r>
        <w:t>više</w:t>
      </w:r>
      <w:r w:rsidR="00D81DF1" w:rsidRPr="00B54DCC">
        <w:t xml:space="preserve">  </w:t>
      </w:r>
      <w:r>
        <w:t>za</w:t>
      </w:r>
      <w:r w:rsidR="00D81DF1" w:rsidRPr="00B54DCC">
        <w:t xml:space="preserve"> </w:t>
      </w:r>
      <w:r>
        <w:t>iznos</w:t>
      </w:r>
      <w:r w:rsidR="00D81DF1" w:rsidRPr="00B54DCC">
        <w:t xml:space="preserve"> </w:t>
      </w:r>
      <w:r>
        <w:t>od</w:t>
      </w:r>
      <w:r w:rsidR="00D81DF1" w:rsidRPr="00B54DCC">
        <w:t xml:space="preserve"> 616  </w:t>
      </w:r>
      <w:r>
        <w:t>KM</w:t>
      </w:r>
      <w:r w:rsidR="00D81DF1" w:rsidRPr="00B54DCC">
        <w:t xml:space="preserve"> </w:t>
      </w:r>
      <w:r>
        <w:t>u</w:t>
      </w:r>
      <w:r w:rsidR="00D81DF1" w:rsidRPr="00B54DCC">
        <w:t xml:space="preserve">  </w:t>
      </w:r>
      <w:r>
        <w:t>odnosu</w:t>
      </w:r>
      <w:r w:rsidR="00D81DF1" w:rsidRPr="00B54DCC">
        <w:t xml:space="preserve">  </w:t>
      </w:r>
      <w:r>
        <w:t>na</w:t>
      </w:r>
      <w:r w:rsidR="00D81DF1" w:rsidRPr="00B54DCC">
        <w:t xml:space="preserve">  </w:t>
      </w:r>
      <w:r>
        <w:t>konačan</w:t>
      </w:r>
      <w:r w:rsidR="00D81DF1" w:rsidRPr="00B54DCC">
        <w:t xml:space="preserve"> </w:t>
      </w:r>
      <w:r>
        <w:t>Budžet</w:t>
      </w:r>
      <w:r w:rsidR="00D81DF1" w:rsidRPr="00B54DCC">
        <w:t xml:space="preserve">, </w:t>
      </w:r>
      <w:r>
        <w:t>a</w:t>
      </w:r>
      <w:r w:rsidR="00D81DF1" w:rsidRPr="00B54DCC">
        <w:t xml:space="preserve">  </w:t>
      </w:r>
      <w:r>
        <w:t>što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procentima</w:t>
      </w:r>
      <w:r w:rsidR="00D81DF1" w:rsidRPr="00B54DCC">
        <w:t xml:space="preserve"> </w:t>
      </w:r>
      <w:r>
        <w:t>iznosi</w:t>
      </w:r>
      <w:r w:rsidR="00D81DF1" w:rsidRPr="00B54DCC">
        <w:t xml:space="preserve"> 121%</w:t>
      </w:r>
      <w:r w:rsidR="00E3559E" w:rsidRPr="00B54DCC">
        <w:t>.</w:t>
      </w:r>
    </w:p>
    <w:p w14:paraId="7C7B1199" w14:textId="25FA8329" w:rsidR="00D81DF1" w:rsidRPr="00B54DCC" w:rsidRDefault="00853211" w:rsidP="00E3559E">
      <w:pPr>
        <w:ind w:firstLine="360"/>
      </w:pPr>
      <w:r>
        <w:t>Rashodi</w:t>
      </w:r>
      <w:r w:rsidR="00D81DF1" w:rsidRPr="00B54DCC">
        <w:t xml:space="preserve"> </w:t>
      </w:r>
      <w:r>
        <w:t>iz</w:t>
      </w:r>
      <w:r w:rsidR="00D81DF1" w:rsidRPr="00B54DCC">
        <w:t xml:space="preserve"> </w:t>
      </w:r>
      <w:r>
        <w:t>transakcija</w:t>
      </w:r>
      <w:r w:rsidR="00D81DF1" w:rsidRPr="00B54DCC">
        <w:t xml:space="preserve"> </w:t>
      </w:r>
      <w:r>
        <w:t>razmjene</w:t>
      </w:r>
      <w:r w:rsidR="00D81DF1" w:rsidRPr="00B54DCC">
        <w:t xml:space="preserve"> </w:t>
      </w:r>
      <w:r>
        <w:t>unutar</w:t>
      </w:r>
      <w:r w:rsidR="00D81DF1" w:rsidRPr="00B54DCC">
        <w:t xml:space="preserve">  </w:t>
      </w:r>
      <w:r>
        <w:t>iste</w:t>
      </w:r>
      <w:r w:rsidR="00D81DF1" w:rsidRPr="00B54DCC">
        <w:t xml:space="preserve">  </w:t>
      </w:r>
      <w:r>
        <w:t>jedinice</w:t>
      </w:r>
      <w:r w:rsidR="00D81DF1" w:rsidRPr="00B54DCC">
        <w:t xml:space="preserve"> </w:t>
      </w:r>
      <w:r>
        <w:t>vlasti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iznosu</w:t>
      </w:r>
      <w:r w:rsidR="00D81DF1" w:rsidRPr="00B54DCC">
        <w:t xml:space="preserve"> </w:t>
      </w:r>
      <w:r>
        <w:t>od</w:t>
      </w:r>
      <w:r w:rsidR="00D81DF1" w:rsidRPr="00B54DCC">
        <w:t xml:space="preserve"> 3.616,19 </w:t>
      </w:r>
      <w:r>
        <w:t>KM</w:t>
      </w:r>
      <w:r w:rsidR="00D81DF1" w:rsidRPr="00B54DCC">
        <w:t xml:space="preserve">, </w:t>
      </w:r>
      <w:r>
        <w:t>ovi</w:t>
      </w:r>
      <w:r w:rsidR="00D81DF1" w:rsidRPr="00B54DCC">
        <w:t xml:space="preserve"> </w:t>
      </w:r>
      <w:r>
        <w:t>troškovi</w:t>
      </w:r>
      <w:r w:rsidR="00D81DF1" w:rsidRPr="00B54DCC">
        <w:t xml:space="preserve">  </w:t>
      </w:r>
      <w:r>
        <w:t>su</w:t>
      </w:r>
      <w:r w:rsidR="00D81DF1" w:rsidRPr="00B54DCC">
        <w:t xml:space="preserve"> </w:t>
      </w:r>
      <w:r>
        <w:t>troškovi</w:t>
      </w:r>
      <w:r w:rsidR="00D81DF1" w:rsidRPr="00B54DCC">
        <w:t xml:space="preserve"> </w:t>
      </w:r>
      <w:r>
        <w:t>ugostiteljskog</w:t>
      </w:r>
      <w:r w:rsidR="00D81DF1" w:rsidRPr="00B54DCC">
        <w:t xml:space="preserve"> </w:t>
      </w:r>
      <w:r>
        <w:t>servisa</w:t>
      </w:r>
      <w:r w:rsidR="00D81DF1" w:rsidRPr="00B54DCC">
        <w:t xml:space="preserve">  ( </w:t>
      </w:r>
      <w:r>
        <w:t>bife</w:t>
      </w:r>
      <w:r w:rsidR="00D81DF1" w:rsidRPr="00B54DCC">
        <w:t xml:space="preserve"> ) </w:t>
      </w:r>
      <w:r>
        <w:t>za</w:t>
      </w:r>
      <w:r w:rsidR="00D81DF1" w:rsidRPr="00B54DCC">
        <w:t xml:space="preserve">  </w:t>
      </w:r>
      <w:r>
        <w:t>potrebe</w:t>
      </w:r>
      <w:r w:rsidR="00D81DF1" w:rsidRPr="00B54DCC">
        <w:t xml:space="preserve"> </w:t>
      </w:r>
      <w:r>
        <w:t>organa</w:t>
      </w:r>
      <w:r w:rsidR="00D81DF1" w:rsidRPr="00B54DCC">
        <w:t>.</w:t>
      </w:r>
    </w:p>
    <w:p w14:paraId="185F2175" w14:textId="0AD254D7" w:rsidR="00D81DF1" w:rsidRPr="00B54DCC" w:rsidRDefault="008A1907" w:rsidP="008A1907">
      <w:pPr>
        <w:keepNext/>
        <w:spacing w:before="480" w:after="480"/>
        <w:ind w:firstLine="0"/>
        <w:outlineLvl w:val="1"/>
        <w:rPr>
          <w:b/>
          <w:szCs w:val="28"/>
        </w:rPr>
      </w:pPr>
      <w:bookmarkStart w:id="1673" w:name="_Toc386097625"/>
      <w:bookmarkStart w:id="1674" w:name="_Toc531349368"/>
      <w:bookmarkStart w:id="1675" w:name="_Toc58225828"/>
      <w:bookmarkStart w:id="1676" w:name="_Toc146721013"/>
      <w:r>
        <w:rPr>
          <w:b/>
          <w:szCs w:val="28"/>
          <w:lang w:val="sr-Latn-BA"/>
        </w:rPr>
        <w:lastRenderedPageBreak/>
        <w:t>1.4</w:t>
      </w:r>
      <w:r>
        <w:rPr>
          <w:b/>
          <w:szCs w:val="28"/>
          <w:lang w:val="sr-Latn-BA"/>
        </w:rPr>
        <w:tab/>
      </w:r>
      <w:r w:rsidR="00853211">
        <w:rPr>
          <w:b/>
          <w:szCs w:val="28"/>
        </w:rPr>
        <w:t>Izd</w:t>
      </w:r>
      <w:r w:rsidR="00D81DF1" w:rsidRPr="00B54DCC">
        <w:rPr>
          <w:b/>
          <w:szCs w:val="28"/>
        </w:rPr>
        <w:t>a</w:t>
      </w:r>
      <w:r w:rsidR="00853211">
        <w:rPr>
          <w:b/>
          <w:szCs w:val="28"/>
        </w:rPr>
        <w:t>ci</w:t>
      </w:r>
      <w:r w:rsidR="00D81DF1" w:rsidRPr="00B54DCC">
        <w:rPr>
          <w:b/>
          <w:szCs w:val="28"/>
        </w:rPr>
        <w:t xml:space="preserve"> </w:t>
      </w:r>
      <w:r w:rsidR="00853211">
        <w:rPr>
          <w:b/>
          <w:szCs w:val="28"/>
        </w:rPr>
        <w:t>z</w:t>
      </w:r>
      <w:r w:rsidR="00D81DF1" w:rsidRPr="00B54DCC">
        <w:rPr>
          <w:b/>
          <w:szCs w:val="28"/>
        </w:rPr>
        <w:t xml:space="preserve">a </w:t>
      </w:r>
      <w:r w:rsidR="00853211">
        <w:rPr>
          <w:b/>
          <w:szCs w:val="28"/>
        </w:rPr>
        <w:t>nefin</w:t>
      </w:r>
      <w:r w:rsidR="00D81DF1" w:rsidRPr="00B54DCC">
        <w:rPr>
          <w:b/>
          <w:szCs w:val="28"/>
        </w:rPr>
        <w:t>a</w:t>
      </w:r>
      <w:r w:rsidR="00853211">
        <w:rPr>
          <w:b/>
          <w:szCs w:val="28"/>
        </w:rPr>
        <w:t>nsijsku</w:t>
      </w:r>
      <w:r w:rsidR="00D81DF1" w:rsidRPr="00B54DCC">
        <w:rPr>
          <w:b/>
          <w:szCs w:val="28"/>
        </w:rPr>
        <w:t xml:space="preserve"> </w:t>
      </w:r>
      <w:r w:rsidR="00853211">
        <w:rPr>
          <w:b/>
          <w:szCs w:val="28"/>
        </w:rPr>
        <w:t>imovinu</w:t>
      </w:r>
      <w:bookmarkEnd w:id="1673"/>
      <w:bookmarkEnd w:id="1674"/>
      <w:bookmarkEnd w:id="1675"/>
      <w:bookmarkEnd w:id="1676"/>
    </w:p>
    <w:p w14:paraId="1493372F" w14:textId="6E772565" w:rsidR="00D81DF1" w:rsidRPr="00B54DCC" w:rsidRDefault="00853211" w:rsidP="00D81DF1">
      <w:r>
        <w:t>IZDACI</w:t>
      </w:r>
      <w:r w:rsidR="00D81DF1" w:rsidRPr="00B54DCC">
        <w:t xml:space="preserve"> </w:t>
      </w:r>
      <w:r>
        <w:t>ZA</w:t>
      </w:r>
      <w:r w:rsidR="00D81DF1" w:rsidRPr="00B54DCC">
        <w:t xml:space="preserve"> </w:t>
      </w:r>
      <w:r>
        <w:t>NEFINANSIJSKU</w:t>
      </w:r>
      <w:r w:rsidR="00D81DF1" w:rsidRPr="00B54DCC">
        <w:t xml:space="preserve"> </w:t>
      </w:r>
      <w:r>
        <w:t>IMOVINU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konačnom</w:t>
      </w:r>
      <w:r w:rsidR="00D81DF1" w:rsidRPr="00B54DCC">
        <w:t xml:space="preserve"> </w:t>
      </w:r>
      <w:r>
        <w:t>Budžetu</w:t>
      </w:r>
      <w:r w:rsidR="00D81DF1" w:rsidRPr="00B54DCC">
        <w:t xml:space="preserve"> </w:t>
      </w:r>
      <w:r>
        <w:t>za</w:t>
      </w:r>
      <w:r w:rsidR="00D81DF1" w:rsidRPr="00B54DCC">
        <w:t xml:space="preserve"> 2022. </w:t>
      </w:r>
      <w:r>
        <w:t>godinu</w:t>
      </w:r>
      <w:r w:rsidR="00A432C2">
        <w:rPr>
          <w:lang w:val="sr-Cyrl-BA"/>
        </w:rPr>
        <w:t xml:space="preserve"> </w:t>
      </w:r>
      <w:r>
        <w:t>iznose</w:t>
      </w:r>
      <w:r w:rsidR="00D81DF1" w:rsidRPr="00B54DCC">
        <w:t xml:space="preserve"> 16.000 </w:t>
      </w:r>
      <w:r>
        <w:t>KM</w:t>
      </w:r>
      <w:r w:rsidR="00D81DF1" w:rsidRPr="00B54DCC">
        <w:t xml:space="preserve">, </w:t>
      </w:r>
      <w:r>
        <w:t>izvršenje</w:t>
      </w:r>
      <w:r w:rsidR="00D81DF1" w:rsidRPr="00B54DCC">
        <w:t xml:space="preserve">  </w:t>
      </w:r>
      <w:r>
        <w:t>po</w:t>
      </w:r>
      <w:r w:rsidR="00D81DF1" w:rsidRPr="00B54DCC">
        <w:t xml:space="preserve"> </w:t>
      </w:r>
      <w:r>
        <w:t>ovoj</w:t>
      </w:r>
      <w:r w:rsidR="00D81DF1" w:rsidRPr="00B54DCC">
        <w:t xml:space="preserve"> </w:t>
      </w:r>
      <w:r>
        <w:t>stavci</w:t>
      </w:r>
      <w:r w:rsidR="00D81DF1" w:rsidRPr="00B54DCC">
        <w:t xml:space="preserve"> 12.960 </w:t>
      </w:r>
      <w:r>
        <w:t>KM</w:t>
      </w:r>
      <w:r w:rsidR="00D81DF1" w:rsidRPr="00B54DCC">
        <w:t xml:space="preserve">, </w:t>
      </w:r>
      <w:r>
        <w:t>manje</w:t>
      </w:r>
      <w:r w:rsidR="00D81DF1" w:rsidRPr="00B54DCC">
        <w:t xml:space="preserve"> </w:t>
      </w:r>
      <w:r>
        <w:t>za</w:t>
      </w:r>
      <w:r w:rsidR="00D81DF1" w:rsidRPr="00B54DCC">
        <w:t xml:space="preserve"> </w:t>
      </w:r>
      <w:r>
        <w:t>iznos</w:t>
      </w:r>
      <w:r w:rsidR="00D81DF1" w:rsidRPr="00B54DCC">
        <w:t xml:space="preserve"> </w:t>
      </w:r>
      <w:r>
        <w:t>od</w:t>
      </w:r>
      <w:r w:rsidR="00D81DF1" w:rsidRPr="00B54DCC">
        <w:t xml:space="preserve"> 3.041 </w:t>
      </w:r>
      <w:r>
        <w:t>KM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odnosu</w:t>
      </w:r>
      <w:r w:rsidR="00D81DF1" w:rsidRPr="00B54DCC">
        <w:t xml:space="preserve">  </w:t>
      </w:r>
      <w:r>
        <w:t>na</w:t>
      </w:r>
      <w:r w:rsidR="00D81DF1" w:rsidRPr="00B54DCC">
        <w:t xml:space="preserve">  </w:t>
      </w:r>
      <w:r>
        <w:t>konačan</w:t>
      </w:r>
      <w:r w:rsidR="00D81DF1" w:rsidRPr="00B54DCC">
        <w:t xml:space="preserve"> </w:t>
      </w:r>
      <w:r>
        <w:t>Budžet</w:t>
      </w:r>
      <w:r w:rsidR="00D81DF1" w:rsidRPr="00B54DCC">
        <w:t xml:space="preserve">, </w:t>
      </w:r>
      <w:r>
        <w:t>a</w:t>
      </w:r>
      <w:r w:rsidR="00D81DF1" w:rsidRPr="00B54DCC">
        <w:t xml:space="preserve"> </w:t>
      </w:r>
      <w:r>
        <w:t>što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procentima</w:t>
      </w:r>
      <w:r w:rsidR="00D81DF1" w:rsidRPr="00B54DCC">
        <w:t xml:space="preserve"> </w:t>
      </w:r>
      <w:r>
        <w:t>iznosi</w:t>
      </w:r>
      <w:r w:rsidR="00D81DF1" w:rsidRPr="00B54DCC">
        <w:t xml:space="preserve"> 81% .</w:t>
      </w:r>
    </w:p>
    <w:p w14:paraId="6EB8C9F5" w14:textId="34F094E4" w:rsidR="00D81DF1" w:rsidRPr="00B54DCC" w:rsidRDefault="00853211" w:rsidP="00D81DF1">
      <w:r>
        <w:t>IZDACI</w:t>
      </w:r>
      <w:r w:rsidR="00D81DF1" w:rsidRPr="00B54DCC">
        <w:t xml:space="preserve"> </w:t>
      </w:r>
      <w:r>
        <w:t>ZA</w:t>
      </w:r>
      <w:r w:rsidR="00D81DF1" w:rsidRPr="00B54DCC">
        <w:t xml:space="preserve"> </w:t>
      </w:r>
      <w:r>
        <w:t>NABAVKU</w:t>
      </w:r>
      <w:r w:rsidR="00D81DF1" w:rsidRPr="00B54DCC">
        <w:t xml:space="preserve"> </w:t>
      </w:r>
      <w:r>
        <w:t>POSTROJENjA</w:t>
      </w:r>
      <w:r w:rsidR="00D81DF1" w:rsidRPr="00B54DCC">
        <w:t xml:space="preserve"> </w:t>
      </w:r>
      <w:r>
        <w:t>I</w:t>
      </w:r>
      <w:r w:rsidR="00D81DF1" w:rsidRPr="00B54DCC">
        <w:t xml:space="preserve"> </w:t>
      </w:r>
      <w:r>
        <w:t>OPREME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konačnom</w:t>
      </w:r>
      <w:r w:rsidR="00D81DF1" w:rsidRPr="00B54DCC">
        <w:t xml:space="preserve"> </w:t>
      </w:r>
      <w:r>
        <w:t>Budžetu</w:t>
      </w:r>
      <w:r w:rsidR="00D81DF1" w:rsidRPr="00B54DCC">
        <w:t xml:space="preserve"> </w:t>
      </w:r>
      <w:r>
        <w:t>za</w:t>
      </w:r>
      <w:r w:rsidR="00D81DF1" w:rsidRPr="00B54DCC">
        <w:t xml:space="preserve"> 2022. </w:t>
      </w:r>
      <w:r>
        <w:t>godinu</w:t>
      </w:r>
      <w:r w:rsidR="00D81DF1" w:rsidRPr="00B54DCC">
        <w:t xml:space="preserve"> </w:t>
      </w:r>
      <w:r>
        <w:t>iznose</w:t>
      </w:r>
      <w:r w:rsidR="00D81DF1" w:rsidRPr="00B54DCC">
        <w:t xml:space="preserve"> 10.000 </w:t>
      </w:r>
      <w:r>
        <w:t>KM</w:t>
      </w:r>
      <w:r w:rsidR="00D81DF1" w:rsidRPr="00B54DCC">
        <w:t xml:space="preserve">, </w:t>
      </w:r>
      <w:r>
        <w:t>izvršenje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ovoj</w:t>
      </w:r>
      <w:r w:rsidR="00D81DF1" w:rsidRPr="00B54DCC">
        <w:t xml:space="preserve"> </w:t>
      </w:r>
      <w:r>
        <w:t>stavci</w:t>
      </w:r>
      <w:r w:rsidR="00D81DF1" w:rsidRPr="00B54DCC">
        <w:t xml:space="preserve"> 6.924 </w:t>
      </w:r>
      <w:r>
        <w:t>KM</w:t>
      </w:r>
      <w:r w:rsidR="00D81DF1" w:rsidRPr="00B54DCC">
        <w:t xml:space="preserve">, </w:t>
      </w:r>
      <w:r>
        <w:t>manje</w:t>
      </w:r>
      <w:r w:rsidR="00D81DF1" w:rsidRPr="00B54DCC">
        <w:t xml:space="preserve"> </w:t>
      </w:r>
      <w:r>
        <w:t>za</w:t>
      </w:r>
      <w:r w:rsidR="00D81DF1" w:rsidRPr="00B54DCC">
        <w:t xml:space="preserve"> </w:t>
      </w:r>
      <w:r>
        <w:t>iznos</w:t>
      </w:r>
      <w:r w:rsidR="00D81DF1" w:rsidRPr="00B54DCC">
        <w:t xml:space="preserve"> </w:t>
      </w:r>
      <w:r>
        <w:t>od</w:t>
      </w:r>
      <w:r w:rsidR="00D81DF1" w:rsidRPr="00B54DCC">
        <w:t xml:space="preserve"> 3.076 </w:t>
      </w:r>
      <w:r>
        <w:t>KM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odnosu</w:t>
      </w:r>
      <w:r w:rsidR="00D81DF1" w:rsidRPr="00B54DCC">
        <w:t xml:space="preserve"> </w:t>
      </w:r>
      <w:r>
        <w:t>na</w:t>
      </w:r>
      <w:r w:rsidR="00D81DF1" w:rsidRPr="00B54DCC">
        <w:t xml:space="preserve"> </w:t>
      </w:r>
      <w:r>
        <w:t>konačan</w:t>
      </w:r>
      <w:r w:rsidR="00D81DF1" w:rsidRPr="00B54DCC">
        <w:t xml:space="preserve"> </w:t>
      </w:r>
      <w:r>
        <w:t>Budžet</w:t>
      </w:r>
      <w:r w:rsidR="00D81DF1" w:rsidRPr="00B54DCC">
        <w:t xml:space="preserve">, </w:t>
      </w:r>
      <w:r>
        <w:t>a</w:t>
      </w:r>
      <w:r w:rsidR="00D81DF1" w:rsidRPr="00B54DCC">
        <w:t xml:space="preserve"> </w:t>
      </w:r>
      <w:r>
        <w:t>što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procentima</w:t>
      </w:r>
      <w:r w:rsidR="00D81DF1" w:rsidRPr="00B54DCC">
        <w:t xml:space="preserve"> </w:t>
      </w:r>
      <w:r>
        <w:t>iznosi</w:t>
      </w:r>
      <w:r w:rsidR="00D81DF1" w:rsidRPr="00B54DCC">
        <w:t xml:space="preserve"> 69%.</w:t>
      </w:r>
    </w:p>
    <w:p w14:paraId="4228AB93" w14:textId="0F57412B" w:rsidR="00D81DF1" w:rsidRPr="00B54DCC" w:rsidRDefault="00853211" w:rsidP="000D13E3">
      <w:pPr>
        <w:ind w:firstLine="0"/>
      </w:pPr>
      <w:r>
        <w:t>Troškove</w:t>
      </w:r>
      <w:r w:rsidR="00D81DF1" w:rsidRPr="00B54DCC">
        <w:t xml:space="preserve">  </w:t>
      </w:r>
      <w:r>
        <w:t>ove</w:t>
      </w:r>
      <w:r w:rsidR="00D81DF1" w:rsidRPr="00B54DCC">
        <w:t xml:space="preserve">  </w:t>
      </w:r>
      <w:r>
        <w:t>poziciji</w:t>
      </w:r>
      <w:r w:rsidR="00D81DF1" w:rsidRPr="00B54DCC">
        <w:t xml:space="preserve"> </w:t>
      </w:r>
      <w:r>
        <w:t>čine</w:t>
      </w:r>
      <w:r w:rsidR="00D81DF1" w:rsidRPr="00B54DCC">
        <w:t xml:space="preserve">: </w:t>
      </w:r>
    </w:p>
    <w:p w14:paraId="2D4AEBB6" w14:textId="2A9E083F" w:rsidR="00D81DF1" w:rsidRPr="00B54DCC" w:rsidRDefault="00D81DF1" w:rsidP="000D13E3">
      <w:pPr>
        <w:ind w:firstLine="0"/>
      </w:pPr>
      <w:r w:rsidRPr="00B54DCC">
        <w:t xml:space="preserve">511324 </w:t>
      </w:r>
      <w:r w:rsidR="00853211">
        <w:t>izdaci</w:t>
      </w:r>
      <w:r w:rsidRPr="00B54DCC">
        <w:t xml:space="preserve"> </w:t>
      </w:r>
      <w:r w:rsidR="00853211">
        <w:t>za</w:t>
      </w:r>
      <w:r w:rsidRPr="00B54DCC">
        <w:t xml:space="preserve">  </w:t>
      </w:r>
      <w:r w:rsidR="00853211">
        <w:t>nabavku</w:t>
      </w:r>
      <w:r w:rsidRPr="00B54DCC">
        <w:t xml:space="preserve"> </w:t>
      </w:r>
      <w:r w:rsidR="00853211">
        <w:t>kancelarijskog</w:t>
      </w:r>
      <w:r w:rsidR="000D13E3" w:rsidRPr="00B54DCC">
        <w:t xml:space="preserve"> </w:t>
      </w:r>
      <w:r w:rsidR="00853211">
        <w:t>inventara</w:t>
      </w:r>
      <w:r w:rsidRPr="00B54DCC">
        <w:t>..............................</w:t>
      </w:r>
      <w:r w:rsidR="00132218" w:rsidRPr="00B54DCC">
        <w:t>.....</w:t>
      </w:r>
      <w:r w:rsidRPr="00B54DCC">
        <w:t>....</w:t>
      </w:r>
      <w:r w:rsidR="00A432C2">
        <w:rPr>
          <w:lang w:val="sr-Cyrl-BA"/>
        </w:rPr>
        <w:t>..</w:t>
      </w:r>
      <w:r w:rsidRPr="00B54DCC">
        <w:t xml:space="preserve">6.924 </w:t>
      </w:r>
      <w:r w:rsidR="00853211">
        <w:t>KM</w:t>
      </w:r>
    </w:p>
    <w:p w14:paraId="2E417FA2" w14:textId="556EC7B0" w:rsidR="00D81DF1" w:rsidRPr="00B54DCC" w:rsidRDefault="00853211" w:rsidP="00132218">
      <w:pPr>
        <w:ind w:firstLine="0"/>
      </w:pPr>
      <w:r>
        <w:t>IZDACI</w:t>
      </w:r>
      <w:r w:rsidR="00A432C2">
        <w:rPr>
          <w:lang w:val="sr-Cyrl-BA"/>
        </w:rPr>
        <w:t xml:space="preserve"> </w:t>
      </w:r>
      <w:r>
        <w:t>ZA</w:t>
      </w:r>
      <w:r w:rsidR="00A432C2">
        <w:rPr>
          <w:lang w:val="sr-Cyrl-BA"/>
        </w:rPr>
        <w:t xml:space="preserve"> </w:t>
      </w:r>
      <w:r>
        <w:t>ZALIHE</w:t>
      </w:r>
      <w:r w:rsidR="00D81DF1" w:rsidRPr="00B54DCC">
        <w:t xml:space="preserve"> </w:t>
      </w:r>
      <w:r>
        <w:t>MATERIJALA</w:t>
      </w:r>
      <w:r w:rsidR="00D81DF1" w:rsidRPr="00B54DCC">
        <w:t xml:space="preserve"> </w:t>
      </w:r>
      <w:r>
        <w:t>AUTO</w:t>
      </w:r>
      <w:r w:rsidR="00A432C2">
        <w:rPr>
          <w:lang w:val="sr-Cyrl-BA"/>
        </w:rPr>
        <w:t>-</w:t>
      </w:r>
      <w:r>
        <w:t>GUMA</w:t>
      </w:r>
      <w:r w:rsidR="00D81DF1" w:rsidRPr="00B54DCC">
        <w:rPr>
          <w:b/>
          <w:i/>
          <w:sz w:val="20"/>
          <w:szCs w:val="20"/>
        </w:rPr>
        <w:t xml:space="preserve"> </w:t>
      </w:r>
      <w:r>
        <w:t>po</w:t>
      </w:r>
      <w:r w:rsidR="00D81DF1" w:rsidRPr="00B54DCC">
        <w:t xml:space="preserve"> </w:t>
      </w:r>
      <w:r>
        <w:t>konačnom</w:t>
      </w:r>
      <w:r w:rsidR="00D81DF1" w:rsidRPr="00B54DCC">
        <w:t xml:space="preserve"> </w:t>
      </w:r>
      <w:r>
        <w:t>Budžetu</w:t>
      </w:r>
      <w:r w:rsidR="00D81DF1" w:rsidRPr="00B54DCC">
        <w:t xml:space="preserve"> </w:t>
      </w:r>
      <w:r>
        <w:t>iznose</w:t>
      </w:r>
      <w:r w:rsidR="00D81DF1" w:rsidRPr="00B54DCC">
        <w:t xml:space="preserve"> 6.000 </w:t>
      </w:r>
      <w:r>
        <w:t>KM</w:t>
      </w:r>
      <w:r w:rsidR="00D81DF1" w:rsidRPr="00B54DCC">
        <w:t xml:space="preserve">, </w:t>
      </w:r>
      <w:r>
        <w:t>izvršenje</w:t>
      </w:r>
      <w:r w:rsidR="00D81DF1" w:rsidRPr="00B54DCC">
        <w:t xml:space="preserve">  </w:t>
      </w:r>
      <w:r>
        <w:t>po</w:t>
      </w:r>
      <w:r w:rsidR="00D81DF1" w:rsidRPr="00B54DCC">
        <w:t xml:space="preserve"> </w:t>
      </w:r>
      <w:r>
        <w:t>ovoj</w:t>
      </w:r>
      <w:r w:rsidR="00D81DF1" w:rsidRPr="00B54DCC">
        <w:t xml:space="preserve"> </w:t>
      </w:r>
      <w:r>
        <w:t>stavci</w:t>
      </w:r>
      <w:r w:rsidR="00D81DF1" w:rsidRPr="00B54DCC">
        <w:t xml:space="preserve"> 6.036 </w:t>
      </w:r>
      <w:r>
        <w:t>KM</w:t>
      </w:r>
      <w:r w:rsidR="00174599" w:rsidRPr="00B54DCC">
        <w:rPr>
          <w:lang w:val="sr-Cyrl-BA"/>
        </w:rPr>
        <w:t xml:space="preserve">, </w:t>
      </w:r>
      <w:r>
        <w:t>više</w:t>
      </w:r>
      <w:r w:rsidR="00D81DF1" w:rsidRPr="00B54DCC">
        <w:t xml:space="preserve">  </w:t>
      </w:r>
      <w:r>
        <w:t>za</w:t>
      </w:r>
      <w:r w:rsidR="00D81DF1" w:rsidRPr="00B54DCC">
        <w:t xml:space="preserve"> </w:t>
      </w:r>
      <w:r>
        <w:t>iznos</w:t>
      </w:r>
      <w:r w:rsidR="00D81DF1" w:rsidRPr="00B54DCC">
        <w:t xml:space="preserve"> </w:t>
      </w:r>
      <w:r>
        <w:t>od</w:t>
      </w:r>
      <w:r w:rsidR="00D81DF1" w:rsidRPr="00B54DCC">
        <w:t xml:space="preserve"> 36 </w:t>
      </w:r>
      <w:r>
        <w:t>KM</w:t>
      </w:r>
      <w:r w:rsidR="00D81DF1" w:rsidRPr="00B54DCC">
        <w:t xml:space="preserve">  </w:t>
      </w:r>
      <w:r>
        <w:t>u</w:t>
      </w:r>
      <w:r w:rsidR="00D81DF1" w:rsidRPr="00B54DCC">
        <w:t xml:space="preserve"> </w:t>
      </w:r>
      <w:r>
        <w:t>odnosu</w:t>
      </w:r>
      <w:r w:rsidR="00D81DF1" w:rsidRPr="00B54DCC">
        <w:t xml:space="preserve">  </w:t>
      </w:r>
      <w:r>
        <w:t>na</w:t>
      </w:r>
      <w:r w:rsidR="00D81DF1" w:rsidRPr="00B54DCC">
        <w:t xml:space="preserve">  </w:t>
      </w:r>
      <w:r>
        <w:t>konačan</w:t>
      </w:r>
      <w:r w:rsidR="00D81DF1" w:rsidRPr="00B54DCC">
        <w:t xml:space="preserve"> </w:t>
      </w:r>
      <w:r>
        <w:t>Budžet</w:t>
      </w:r>
      <w:r w:rsidR="00D81DF1" w:rsidRPr="00B54DCC">
        <w:t xml:space="preserve">, </w:t>
      </w:r>
      <w:r>
        <w:t>a</w:t>
      </w:r>
      <w:r w:rsidR="00D81DF1" w:rsidRPr="00B54DCC">
        <w:t xml:space="preserve"> </w:t>
      </w:r>
      <w:r>
        <w:t>što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procentima</w:t>
      </w:r>
      <w:r w:rsidR="00D81DF1" w:rsidRPr="00B54DCC">
        <w:t xml:space="preserve"> </w:t>
      </w:r>
      <w:r>
        <w:t>iznosi</w:t>
      </w:r>
      <w:r w:rsidR="00D81DF1" w:rsidRPr="00B54DCC">
        <w:t xml:space="preserve"> 101%.</w:t>
      </w:r>
    </w:p>
    <w:p w14:paraId="21CA2D84" w14:textId="3A24BCE3" w:rsidR="00D81DF1" w:rsidRPr="00A432C2" w:rsidRDefault="00853211" w:rsidP="00132218">
      <w:pPr>
        <w:ind w:firstLine="0"/>
        <w:rPr>
          <w:lang w:val="sr-Cyrl-BA"/>
        </w:rPr>
      </w:pPr>
      <w:r>
        <w:t>OSTALI</w:t>
      </w:r>
      <w:r w:rsidR="00D81DF1" w:rsidRPr="00B54DCC">
        <w:rPr>
          <w:b/>
          <w:i/>
        </w:rPr>
        <w:t xml:space="preserve">  </w:t>
      </w:r>
      <w:r>
        <w:t>IZDACI</w:t>
      </w:r>
      <w:r w:rsidR="00D81DF1" w:rsidRPr="00B54DCC">
        <w:t xml:space="preserve"> </w:t>
      </w:r>
      <w:r>
        <w:t>IZ</w:t>
      </w:r>
      <w:r w:rsidR="00D81DF1" w:rsidRPr="00B54DCC">
        <w:t xml:space="preserve"> </w:t>
      </w:r>
      <w:r>
        <w:t>TRANSAKCIJA</w:t>
      </w:r>
      <w:r w:rsidR="00D81DF1" w:rsidRPr="00B54DCC">
        <w:t xml:space="preserve"> </w:t>
      </w:r>
      <w:r>
        <w:t>SA</w:t>
      </w:r>
      <w:r w:rsidR="00D81DF1" w:rsidRPr="00B54DCC">
        <w:t xml:space="preserve"> </w:t>
      </w:r>
      <w:r>
        <w:t>DRUGIM</w:t>
      </w:r>
      <w:r w:rsidR="00D81DF1" w:rsidRPr="00B54DCC">
        <w:t xml:space="preserve">  </w:t>
      </w:r>
      <w:r>
        <w:t>JED</w:t>
      </w:r>
      <w:r>
        <w:rPr>
          <w:lang w:val="sr-Cyrl-BA"/>
        </w:rPr>
        <w:t>I</w:t>
      </w:r>
      <w:r>
        <w:t>NICAMA</w:t>
      </w:r>
      <w:r w:rsidR="00D81DF1" w:rsidRPr="00B54DCC">
        <w:t xml:space="preserve"> </w:t>
      </w:r>
      <w:r>
        <w:t>VLASTI</w:t>
      </w:r>
      <w:r w:rsidR="00D81DF1" w:rsidRPr="00B54DCC">
        <w:t xml:space="preserve"> </w:t>
      </w:r>
      <w:r>
        <w:t>po</w:t>
      </w:r>
      <w:r w:rsidR="00D81DF1" w:rsidRPr="00B54DCC">
        <w:t xml:space="preserve">  </w:t>
      </w:r>
      <w:r>
        <w:t>konačnom</w:t>
      </w:r>
      <w:r w:rsidR="00D81DF1" w:rsidRPr="00B54DCC">
        <w:t xml:space="preserve">  </w:t>
      </w:r>
      <w:r>
        <w:t>Budžetu</w:t>
      </w:r>
      <w:r w:rsidR="00D81DF1" w:rsidRPr="00B54DCC">
        <w:t xml:space="preserve">  </w:t>
      </w:r>
      <w:r>
        <w:t>iznose</w:t>
      </w:r>
      <w:r w:rsidR="00D81DF1" w:rsidRPr="00B54DCC">
        <w:t xml:space="preserve"> 215.000 </w:t>
      </w:r>
      <w:r>
        <w:t>KM</w:t>
      </w:r>
      <w:r w:rsidR="00D81DF1" w:rsidRPr="00B54DCC">
        <w:t xml:space="preserve">, </w:t>
      </w:r>
      <w:r>
        <w:t>izvršenje</w:t>
      </w:r>
      <w:r w:rsidR="00D81DF1" w:rsidRPr="00B54DCC">
        <w:t xml:space="preserve">  </w:t>
      </w:r>
      <w:r>
        <w:t>po</w:t>
      </w:r>
      <w:r w:rsidR="00D81DF1" w:rsidRPr="00B54DCC">
        <w:t xml:space="preserve"> </w:t>
      </w:r>
      <w:r>
        <w:t>ovoj</w:t>
      </w:r>
      <w:r w:rsidR="00D81DF1" w:rsidRPr="00B54DCC">
        <w:t xml:space="preserve"> </w:t>
      </w:r>
      <w:r>
        <w:t>stavci</w:t>
      </w:r>
      <w:r w:rsidR="00D81DF1" w:rsidRPr="00B54DCC">
        <w:t xml:space="preserve"> 179.617 </w:t>
      </w:r>
      <w:r>
        <w:t>KM</w:t>
      </w:r>
      <w:r w:rsidR="00D81DF1" w:rsidRPr="00B54DCC">
        <w:t xml:space="preserve">, </w:t>
      </w:r>
      <w:r>
        <w:t>manje</w:t>
      </w:r>
      <w:r w:rsidR="00D81DF1" w:rsidRPr="00B54DCC">
        <w:t xml:space="preserve"> </w:t>
      </w:r>
      <w:r>
        <w:t>za</w:t>
      </w:r>
      <w:r w:rsidR="00D81DF1" w:rsidRPr="00B54DCC">
        <w:t xml:space="preserve"> </w:t>
      </w:r>
      <w:r>
        <w:t>iznos</w:t>
      </w:r>
      <w:r w:rsidR="00D81DF1" w:rsidRPr="00B54DCC">
        <w:t xml:space="preserve"> </w:t>
      </w:r>
      <w:r>
        <w:t>od</w:t>
      </w:r>
      <w:r w:rsidR="00D81DF1" w:rsidRPr="00B54DCC">
        <w:t xml:space="preserve"> 35.383 </w:t>
      </w:r>
      <w:r>
        <w:t>KM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odnosu</w:t>
      </w:r>
      <w:r w:rsidR="00D81DF1" w:rsidRPr="00B54DCC">
        <w:t xml:space="preserve">  </w:t>
      </w:r>
      <w:r>
        <w:t>na</w:t>
      </w:r>
      <w:r w:rsidR="00D81DF1" w:rsidRPr="00B54DCC">
        <w:t xml:space="preserve">  </w:t>
      </w:r>
      <w:r>
        <w:t>konačan</w:t>
      </w:r>
      <w:r w:rsidR="00D81DF1" w:rsidRPr="00B54DCC">
        <w:t xml:space="preserve"> </w:t>
      </w:r>
      <w:r>
        <w:t>Budžet</w:t>
      </w:r>
      <w:r w:rsidR="00D81DF1" w:rsidRPr="00B54DCC">
        <w:t xml:space="preserve">, </w:t>
      </w:r>
      <w:r>
        <w:t>a</w:t>
      </w:r>
      <w:r w:rsidR="00D81DF1" w:rsidRPr="00B54DCC">
        <w:t xml:space="preserve"> </w:t>
      </w:r>
      <w:r>
        <w:t>što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procentima</w:t>
      </w:r>
      <w:r w:rsidR="00D81DF1" w:rsidRPr="00B54DCC">
        <w:t xml:space="preserve"> </w:t>
      </w:r>
      <w:r>
        <w:t>iznosi</w:t>
      </w:r>
      <w:r w:rsidR="00D81DF1" w:rsidRPr="00B54DCC">
        <w:t xml:space="preserve"> 84 %</w:t>
      </w:r>
      <w:r w:rsidR="00A432C2">
        <w:rPr>
          <w:lang w:val="sr-Cyrl-BA"/>
        </w:rPr>
        <w:t>.</w:t>
      </w:r>
    </w:p>
    <w:p w14:paraId="6440D540" w14:textId="7B1B33F8" w:rsidR="00D81DF1" w:rsidRPr="00B54DCC" w:rsidRDefault="00853211" w:rsidP="00132218">
      <w:pPr>
        <w:ind w:firstLine="0"/>
      </w:pPr>
      <w:r>
        <w:t>Troškovi</w:t>
      </w:r>
      <w:r w:rsidR="00D81DF1" w:rsidRPr="00B54DCC">
        <w:t xml:space="preserve"> </w:t>
      </w:r>
      <w:r>
        <w:t>ove</w:t>
      </w:r>
      <w:r w:rsidR="00D81DF1" w:rsidRPr="00B54DCC">
        <w:t xml:space="preserve"> </w:t>
      </w:r>
      <w:r>
        <w:t>poziciju</w:t>
      </w:r>
      <w:r w:rsidR="00D81DF1" w:rsidRPr="00B54DCC">
        <w:t xml:space="preserve"> </w:t>
      </w:r>
      <w:r>
        <w:t>čine</w:t>
      </w:r>
      <w:r w:rsidR="00D81DF1" w:rsidRPr="00B54DCC">
        <w:t>:</w:t>
      </w:r>
    </w:p>
    <w:p w14:paraId="2641F036" w14:textId="3A1F1F9E" w:rsidR="00D81DF1" w:rsidRPr="00B54DCC" w:rsidRDefault="00D81DF1" w:rsidP="00132218">
      <w:pPr>
        <w:ind w:firstLine="0"/>
      </w:pPr>
      <w:r w:rsidRPr="00B54DCC">
        <w:t xml:space="preserve">638111  </w:t>
      </w:r>
      <w:r w:rsidR="00853211">
        <w:t>izdaci</w:t>
      </w:r>
      <w:r w:rsidRPr="00B54DCC">
        <w:t xml:space="preserve"> </w:t>
      </w:r>
      <w:r w:rsidR="00853211">
        <w:t>za</w:t>
      </w:r>
      <w:r w:rsidRPr="00B54DCC">
        <w:t xml:space="preserve">  </w:t>
      </w:r>
      <w:r w:rsidR="00853211">
        <w:t>naknade</w:t>
      </w:r>
      <w:r w:rsidRPr="00B54DCC">
        <w:t xml:space="preserve">  </w:t>
      </w:r>
      <w:r w:rsidR="00853211">
        <w:t>plata</w:t>
      </w:r>
      <w:r w:rsidRPr="00B54DCC">
        <w:t xml:space="preserve">  </w:t>
      </w:r>
      <w:r w:rsidR="00853211">
        <w:t>za</w:t>
      </w:r>
      <w:r w:rsidRPr="00B54DCC">
        <w:t xml:space="preserve">  </w:t>
      </w:r>
      <w:r w:rsidR="00853211">
        <w:t>porodiljsko</w:t>
      </w:r>
      <w:r w:rsidRPr="00B54DCC">
        <w:t xml:space="preserve"> </w:t>
      </w:r>
      <w:r w:rsidR="00853211">
        <w:t>odustvo</w:t>
      </w:r>
      <w:r w:rsidRPr="00B54DCC">
        <w:t xml:space="preserve"> </w:t>
      </w:r>
      <w:r w:rsidR="00853211">
        <w:t>koji</w:t>
      </w:r>
      <w:r w:rsidRPr="00B54DCC">
        <w:t xml:space="preserve"> </w:t>
      </w:r>
      <w:r w:rsidR="00853211">
        <w:t>se</w:t>
      </w:r>
      <w:r w:rsidRPr="00B54DCC">
        <w:t xml:space="preserve"> </w:t>
      </w:r>
      <w:r w:rsidR="00853211">
        <w:t>refundiraju</w:t>
      </w:r>
      <w:r w:rsidRPr="00B54DCC">
        <w:t xml:space="preserve"> </w:t>
      </w:r>
      <w:r w:rsidR="00853211">
        <w:t>od</w:t>
      </w:r>
      <w:r w:rsidRPr="00B54DCC">
        <w:t xml:space="preserve">  </w:t>
      </w:r>
      <w:r w:rsidR="00853211">
        <w:t>Fonda</w:t>
      </w:r>
      <w:r w:rsidRPr="00B54DCC">
        <w:t xml:space="preserve">  </w:t>
      </w:r>
      <w:r w:rsidR="00853211">
        <w:t>obaveznog</w:t>
      </w:r>
      <w:r w:rsidRPr="00B54DCC">
        <w:t xml:space="preserve"> </w:t>
      </w:r>
      <w:r w:rsidR="00853211">
        <w:t>socijalnog</w:t>
      </w:r>
      <w:r w:rsidRPr="00B54DCC">
        <w:t xml:space="preserve">  </w:t>
      </w:r>
      <w:r w:rsidR="00853211">
        <w:t>osiguranja</w:t>
      </w:r>
      <w:r w:rsidRPr="00B54DCC">
        <w:t>..........................................................</w:t>
      </w:r>
      <w:r w:rsidR="00A432C2">
        <w:rPr>
          <w:lang w:val="sr-Cyrl-BA"/>
        </w:rPr>
        <w:t>..</w:t>
      </w:r>
      <w:r w:rsidRPr="00B54DCC">
        <w:t xml:space="preserve">87.308 </w:t>
      </w:r>
      <w:r w:rsidR="00853211">
        <w:t>KM</w:t>
      </w:r>
    </w:p>
    <w:p w14:paraId="4AA91A0A" w14:textId="602D0E00" w:rsidR="00D81DF1" w:rsidRPr="00B54DCC" w:rsidRDefault="00D81DF1" w:rsidP="00132218">
      <w:pPr>
        <w:ind w:firstLine="0"/>
      </w:pPr>
      <w:r w:rsidRPr="00B54DCC">
        <w:t xml:space="preserve">638112  </w:t>
      </w:r>
      <w:r w:rsidR="00853211">
        <w:t>izdaci</w:t>
      </w:r>
      <w:r w:rsidRPr="00B54DCC">
        <w:t xml:space="preserve"> </w:t>
      </w:r>
      <w:r w:rsidR="00853211">
        <w:t>za</w:t>
      </w:r>
      <w:r w:rsidRPr="00B54DCC">
        <w:t xml:space="preserve"> </w:t>
      </w:r>
      <w:r w:rsidR="00853211">
        <w:t>porez</w:t>
      </w:r>
      <w:r w:rsidRPr="00B54DCC">
        <w:t xml:space="preserve"> </w:t>
      </w:r>
      <w:r w:rsidR="00853211">
        <w:t>na</w:t>
      </w:r>
      <w:r w:rsidRPr="00B54DCC">
        <w:t xml:space="preserve"> </w:t>
      </w:r>
      <w:r w:rsidR="00853211">
        <w:t>naknade</w:t>
      </w:r>
      <w:r w:rsidRPr="00B54DCC">
        <w:t xml:space="preserve"> </w:t>
      </w:r>
      <w:r w:rsidR="00853211">
        <w:t>plata</w:t>
      </w:r>
      <w:r w:rsidRPr="00B54DCC">
        <w:t xml:space="preserve">  </w:t>
      </w:r>
      <w:r w:rsidR="00853211">
        <w:t>za</w:t>
      </w:r>
      <w:r w:rsidRPr="00B54DCC">
        <w:t xml:space="preserve">  </w:t>
      </w:r>
      <w:r w:rsidR="00853211">
        <w:t>porodiljsko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ostalo</w:t>
      </w:r>
      <w:r w:rsidRPr="00B54DCC">
        <w:t xml:space="preserve"> </w:t>
      </w:r>
      <w:r w:rsidR="00853211">
        <w:t>odustvo</w:t>
      </w:r>
      <w:r w:rsidRPr="00B54DCC">
        <w:t xml:space="preserve"> </w:t>
      </w:r>
      <w:r w:rsidR="00853211">
        <w:t>koji</w:t>
      </w:r>
      <w:r w:rsidRPr="00B54DCC">
        <w:t xml:space="preserve"> </w:t>
      </w:r>
      <w:r w:rsidR="00853211">
        <w:t>se</w:t>
      </w:r>
      <w:r w:rsidRPr="00B54DCC">
        <w:t xml:space="preserve"> </w:t>
      </w:r>
      <w:r w:rsidR="00853211">
        <w:t>refundiraju</w:t>
      </w:r>
      <w:r w:rsidRPr="00B54DCC">
        <w:t xml:space="preserve"> </w:t>
      </w:r>
      <w:r w:rsidR="00853211">
        <w:t>od</w:t>
      </w:r>
      <w:r w:rsidRPr="00B54DCC">
        <w:t xml:space="preserve">  </w:t>
      </w:r>
      <w:r w:rsidR="00853211">
        <w:t>Fonda</w:t>
      </w:r>
      <w:r w:rsidRPr="00B54DCC">
        <w:t xml:space="preserve">  </w:t>
      </w:r>
      <w:r w:rsidR="00853211">
        <w:t>obaveznog</w:t>
      </w:r>
      <w:r w:rsidRPr="00B54DCC">
        <w:t xml:space="preserve"> </w:t>
      </w:r>
      <w:r w:rsidR="00853211">
        <w:t>socijalnog</w:t>
      </w:r>
      <w:r w:rsidRPr="00B54DCC">
        <w:t xml:space="preserve">  </w:t>
      </w:r>
      <w:r w:rsidR="00853211">
        <w:t>osiguranja</w:t>
      </w:r>
      <w:r w:rsidRPr="00B54DCC">
        <w:t>...............................</w:t>
      </w:r>
      <w:r w:rsidR="00A432C2">
        <w:rPr>
          <w:lang w:val="sr-Cyrl-BA"/>
        </w:rPr>
        <w:t>..</w:t>
      </w:r>
      <w:r w:rsidRPr="00B54DCC">
        <w:t xml:space="preserve">6.489 </w:t>
      </w:r>
      <w:r w:rsidR="00853211">
        <w:t>KM</w:t>
      </w:r>
    </w:p>
    <w:p w14:paraId="5458C3FA" w14:textId="591C9041" w:rsidR="00D81DF1" w:rsidRPr="00B54DCC" w:rsidRDefault="00D81DF1" w:rsidP="00132218">
      <w:pPr>
        <w:ind w:firstLine="0"/>
      </w:pPr>
      <w:r w:rsidRPr="00B54DCC">
        <w:t xml:space="preserve">638113  </w:t>
      </w:r>
      <w:r w:rsidR="00853211">
        <w:t>izdaci</w:t>
      </w:r>
      <w:r w:rsidRPr="00B54DCC">
        <w:t xml:space="preserve"> </w:t>
      </w:r>
      <w:r w:rsidR="00853211">
        <w:t>za</w:t>
      </w:r>
      <w:r w:rsidRPr="00B54DCC">
        <w:t xml:space="preserve">  </w:t>
      </w:r>
      <w:r w:rsidR="00853211">
        <w:t>doprinose</w:t>
      </w:r>
      <w:r w:rsidRPr="00B54DCC">
        <w:t xml:space="preserve"> </w:t>
      </w:r>
      <w:r w:rsidR="00853211">
        <w:t>na</w:t>
      </w:r>
      <w:r w:rsidRPr="00B54DCC">
        <w:t xml:space="preserve">  </w:t>
      </w:r>
      <w:r w:rsidR="00853211">
        <w:t>naknade</w:t>
      </w:r>
      <w:r w:rsidRPr="00B54DCC">
        <w:t xml:space="preserve">  </w:t>
      </w:r>
      <w:r w:rsidR="00853211">
        <w:t>plata</w:t>
      </w:r>
      <w:r w:rsidRPr="00B54DCC">
        <w:t xml:space="preserve">  </w:t>
      </w:r>
      <w:r w:rsidR="00853211">
        <w:t>za</w:t>
      </w:r>
      <w:r w:rsidRPr="00B54DCC">
        <w:t xml:space="preserve">  </w:t>
      </w:r>
      <w:r w:rsidR="00853211">
        <w:t>por</w:t>
      </w:r>
      <w:r w:rsidRPr="00B54DCC">
        <w:t xml:space="preserve">. </w:t>
      </w:r>
      <w:r w:rsidR="00853211">
        <w:t>odustvo</w:t>
      </w:r>
      <w:r w:rsidRPr="00B54DCC">
        <w:t xml:space="preserve"> </w:t>
      </w:r>
      <w:r w:rsidR="00853211">
        <w:t>koji</w:t>
      </w:r>
      <w:r w:rsidRPr="00B54DCC">
        <w:t xml:space="preserve"> </w:t>
      </w:r>
      <w:r w:rsidR="00853211">
        <w:t>se</w:t>
      </w:r>
      <w:r w:rsidRPr="00B54DCC">
        <w:t xml:space="preserve"> </w:t>
      </w:r>
      <w:r w:rsidR="00853211">
        <w:t>ref</w:t>
      </w:r>
      <w:r w:rsidR="00A432C2">
        <w:rPr>
          <w:lang w:val="sr-Cyrl-BA"/>
        </w:rPr>
        <w:t xml:space="preserve">. </w:t>
      </w:r>
      <w:r w:rsidR="00853211">
        <w:t>od</w:t>
      </w:r>
      <w:r w:rsidRPr="00B54DCC">
        <w:t xml:space="preserve"> </w:t>
      </w:r>
      <w:r w:rsidR="00853211">
        <w:t>Fonda</w:t>
      </w:r>
      <w:r w:rsidRPr="00B54DCC">
        <w:t xml:space="preserve"> </w:t>
      </w:r>
      <w:r w:rsidR="00853211">
        <w:t>obaveznog</w:t>
      </w:r>
      <w:r w:rsidR="00A432C2">
        <w:rPr>
          <w:lang w:val="sr-Cyrl-BA"/>
        </w:rPr>
        <w:t xml:space="preserve"> </w:t>
      </w:r>
      <w:r w:rsidR="00853211">
        <w:t>socijalnog</w:t>
      </w:r>
      <w:r w:rsidRPr="00B54DCC">
        <w:t xml:space="preserve"> </w:t>
      </w:r>
      <w:r w:rsidR="00853211">
        <w:t>osiguranja</w:t>
      </w:r>
      <w:r w:rsidRPr="00B54DCC">
        <w:t xml:space="preserve"> ..........................</w:t>
      </w:r>
      <w:r w:rsidR="00A432C2">
        <w:rPr>
          <w:lang w:val="sr-Cyrl-BA"/>
        </w:rPr>
        <w:t>..............................................</w:t>
      </w:r>
      <w:r w:rsidRPr="00B54DCC">
        <w:t xml:space="preserve">42.336 </w:t>
      </w:r>
      <w:r w:rsidR="00853211">
        <w:t>KM</w:t>
      </w:r>
    </w:p>
    <w:p w14:paraId="6C633F8F" w14:textId="49D9DC13" w:rsidR="00D81DF1" w:rsidRPr="00B54DCC" w:rsidRDefault="00D81DF1" w:rsidP="00132218">
      <w:pPr>
        <w:ind w:firstLine="0"/>
        <w:rPr>
          <w:lang w:val="sr-Cyrl-BA"/>
        </w:rPr>
      </w:pPr>
      <w:r w:rsidRPr="00B54DCC">
        <w:t xml:space="preserve">638121  </w:t>
      </w:r>
      <w:r w:rsidR="00853211">
        <w:t>izdaci</w:t>
      </w:r>
      <w:r w:rsidRPr="00B54DCC">
        <w:t xml:space="preserve"> </w:t>
      </w:r>
      <w:r w:rsidR="00853211">
        <w:t>za</w:t>
      </w:r>
      <w:r w:rsidRPr="00B54DCC">
        <w:t xml:space="preserve">  </w:t>
      </w:r>
      <w:r w:rsidR="00853211">
        <w:t>naknade</w:t>
      </w:r>
      <w:r w:rsidRPr="00B54DCC">
        <w:t xml:space="preserve">  </w:t>
      </w:r>
      <w:r w:rsidR="00853211">
        <w:t>plata</w:t>
      </w:r>
      <w:r w:rsidRPr="00B54DCC">
        <w:t xml:space="preserve">  </w:t>
      </w:r>
      <w:r w:rsidR="00853211">
        <w:t>za</w:t>
      </w:r>
      <w:r w:rsidRPr="00B54DCC">
        <w:t xml:space="preserve">  </w:t>
      </w:r>
      <w:r w:rsidR="00853211">
        <w:t>vrijeme</w:t>
      </w:r>
      <w:r w:rsidRPr="00B54DCC">
        <w:t xml:space="preserve"> </w:t>
      </w:r>
      <w:r w:rsidR="00853211">
        <w:t>bolovanja</w:t>
      </w:r>
      <w:r w:rsidRPr="00B54DCC">
        <w:t xml:space="preserve"> </w:t>
      </w:r>
      <w:r w:rsidR="00853211">
        <w:t>koji</w:t>
      </w:r>
      <w:r w:rsidRPr="00B54DCC">
        <w:t xml:space="preserve"> </w:t>
      </w:r>
      <w:r w:rsidR="00853211">
        <w:t>se</w:t>
      </w:r>
      <w:r w:rsidRPr="00B54DCC">
        <w:t xml:space="preserve"> </w:t>
      </w:r>
      <w:r w:rsidR="00853211">
        <w:t>refundiraju</w:t>
      </w:r>
      <w:r w:rsidRPr="00B54DCC">
        <w:t xml:space="preserve"> </w:t>
      </w:r>
      <w:r w:rsidR="00853211">
        <w:t>od</w:t>
      </w:r>
      <w:r w:rsidRPr="00B54DCC">
        <w:t xml:space="preserve">  </w:t>
      </w:r>
      <w:r w:rsidR="00853211">
        <w:t>Fonda</w:t>
      </w:r>
      <w:r w:rsidRPr="00B54DCC">
        <w:t xml:space="preserve">  </w:t>
      </w:r>
      <w:r w:rsidR="00853211">
        <w:t>obaveznog</w:t>
      </w:r>
      <w:r w:rsidRPr="00B54DCC">
        <w:t xml:space="preserve"> </w:t>
      </w:r>
      <w:r w:rsidR="00853211">
        <w:t>socijalnog</w:t>
      </w:r>
      <w:r w:rsidRPr="00B54DCC">
        <w:t xml:space="preserve"> </w:t>
      </w:r>
      <w:r w:rsidR="00853211">
        <w:t>osiguranja</w:t>
      </w:r>
      <w:r w:rsidRPr="00B54DCC">
        <w:t>.....</w:t>
      </w:r>
      <w:r w:rsidR="00132218" w:rsidRPr="00B54DCC">
        <w:t>.</w:t>
      </w:r>
      <w:r w:rsidRPr="00B54DCC">
        <w:t>..</w:t>
      </w:r>
      <w:r w:rsidR="00132218" w:rsidRPr="00B54DCC">
        <w:t>.......</w:t>
      </w:r>
      <w:r w:rsidRPr="00B54DCC">
        <w:t>..........................................</w:t>
      </w:r>
      <w:r w:rsidR="00174599" w:rsidRPr="00B54DCC">
        <w:rPr>
          <w:lang w:val="sr-Cyrl-BA"/>
        </w:rPr>
        <w:t>...............</w:t>
      </w:r>
      <w:r w:rsidRPr="00B54DCC">
        <w:t xml:space="preserve">43.483  </w:t>
      </w:r>
      <w:r w:rsidR="00853211">
        <w:t>KM</w:t>
      </w:r>
    </w:p>
    <w:p w14:paraId="368A46D0" w14:textId="0C2A3982" w:rsidR="00D81DF1" w:rsidRPr="00B54DCC" w:rsidRDefault="00853211" w:rsidP="00132218">
      <w:pPr>
        <w:ind w:firstLine="0"/>
      </w:pPr>
      <w:r>
        <w:t>UKUPNI</w:t>
      </w:r>
      <w:r w:rsidR="00D81DF1" w:rsidRPr="00B54DCC">
        <w:t xml:space="preserve"> </w:t>
      </w:r>
      <w:r>
        <w:t>RASHODI</w:t>
      </w:r>
      <w:r w:rsidR="00D81DF1" w:rsidRPr="00B54DCC">
        <w:t xml:space="preserve"> </w:t>
      </w:r>
      <w:r>
        <w:t>I</w:t>
      </w:r>
      <w:r w:rsidR="00D81DF1" w:rsidRPr="00B54DCC">
        <w:t xml:space="preserve"> </w:t>
      </w:r>
      <w:r>
        <w:t>IZDACI</w:t>
      </w:r>
      <w:r w:rsidR="00D81DF1" w:rsidRPr="00B54DCC">
        <w:t xml:space="preserve"> </w:t>
      </w:r>
      <w:r>
        <w:t>za</w:t>
      </w:r>
      <w:r w:rsidR="00D81DF1" w:rsidRPr="00B54DCC">
        <w:t xml:space="preserve"> 2022. </w:t>
      </w:r>
      <w:r>
        <w:t>godinu</w:t>
      </w:r>
      <w:r w:rsidR="00D81DF1" w:rsidRPr="00B54DCC">
        <w:t xml:space="preserve"> </w:t>
      </w:r>
      <w:r>
        <w:t>po</w:t>
      </w:r>
      <w:r w:rsidR="00D81DF1" w:rsidRPr="00B54DCC">
        <w:t xml:space="preserve"> </w:t>
      </w:r>
      <w:r>
        <w:t>konačnom</w:t>
      </w:r>
      <w:r w:rsidR="00D81DF1" w:rsidRPr="00B54DCC">
        <w:t xml:space="preserve"> </w:t>
      </w:r>
      <w:r>
        <w:t>Budžetu</w:t>
      </w:r>
      <w:r w:rsidR="00A432C2">
        <w:rPr>
          <w:lang w:val="sr-Cyrl-BA"/>
        </w:rPr>
        <w:t xml:space="preserve"> </w:t>
      </w:r>
      <w:r>
        <w:t>iznose</w:t>
      </w:r>
      <w:r w:rsidR="00D81DF1" w:rsidRPr="00B54DCC">
        <w:t xml:space="preserve"> 5.516.800 </w:t>
      </w:r>
      <w:r>
        <w:t>KM</w:t>
      </w:r>
      <w:r w:rsidR="00D81DF1" w:rsidRPr="00B54DCC">
        <w:t xml:space="preserve">, </w:t>
      </w:r>
      <w:r>
        <w:t>izvršenje</w:t>
      </w:r>
      <w:r w:rsidR="00D81DF1" w:rsidRPr="00B54DCC">
        <w:t xml:space="preserve"> 5.355.829 </w:t>
      </w:r>
      <w:r>
        <w:t>KM</w:t>
      </w:r>
      <w:r w:rsidR="00D81DF1" w:rsidRPr="00B54DCC">
        <w:t>,</w:t>
      </w:r>
      <w:r w:rsidR="00174599" w:rsidRPr="00B54DCC">
        <w:rPr>
          <w:lang w:val="sr-Cyrl-BA"/>
        </w:rPr>
        <w:t xml:space="preserve"> </w:t>
      </w:r>
      <w:r>
        <w:t>manje</w:t>
      </w:r>
      <w:r w:rsidR="00D81DF1" w:rsidRPr="00B54DCC">
        <w:t xml:space="preserve">  </w:t>
      </w:r>
      <w:r>
        <w:t>za</w:t>
      </w:r>
      <w:r w:rsidR="00D81DF1" w:rsidRPr="00B54DCC">
        <w:t xml:space="preserve"> </w:t>
      </w:r>
      <w:r>
        <w:t>iznos</w:t>
      </w:r>
      <w:r w:rsidR="00D81DF1" w:rsidRPr="00B54DCC">
        <w:t xml:space="preserve"> </w:t>
      </w:r>
      <w:r>
        <w:t>od</w:t>
      </w:r>
      <w:r w:rsidR="00D81DF1" w:rsidRPr="00B54DCC">
        <w:t xml:space="preserve"> 160.971 </w:t>
      </w:r>
      <w:r>
        <w:t>KM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odnosu</w:t>
      </w:r>
      <w:r w:rsidR="00D81DF1" w:rsidRPr="00B54DCC">
        <w:t xml:space="preserve"> </w:t>
      </w:r>
      <w:r>
        <w:t>na</w:t>
      </w:r>
      <w:r w:rsidR="00D81DF1" w:rsidRPr="00B54DCC">
        <w:t xml:space="preserve">  </w:t>
      </w:r>
      <w:r>
        <w:t>konačan</w:t>
      </w:r>
      <w:r w:rsidR="00D81DF1" w:rsidRPr="00B54DCC">
        <w:t xml:space="preserve"> </w:t>
      </w:r>
      <w:r>
        <w:t>Budžet</w:t>
      </w:r>
      <w:r w:rsidR="00D81DF1" w:rsidRPr="00B54DCC">
        <w:t xml:space="preserve">, </w:t>
      </w:r>
      <w:r>
        <w:t>a</w:t>
      </w:r>
      <w:r w:rsidR="00D81DF1" w:rsidRPr="00B54DCC">
        <w:t xml:space="preserve"> </w:t>
      </w:r>
      <w:r>
        <w:t>što</w:t>
      </w:r>
      <w:r w:rsidR="00D81DF1" w:rsidRPr="00B54DCC">
        <w:t xml:space="preserve"> </w:t>
      </w:r>
      <w:r>
        <w:t>u</w:t>
      </w:r>
      <w:r w:rsidR="00D81DF1" w:rsidRPr="00B54DCC">
        <w:t xml:space="preserve"> </w:t>
      </w:r>
      <w:r>
        <w:t>procentima</w:t>
      </w:r>
      <w:r w:rsidR="00D81DF1" w:rsidRPr="00B54DCC">
        <w:t xml:space="preserve"> </w:t>
      </w:r>
      <w:r>
        <w:t>iznosi</w:t>
      </w:r>
      <w:r w:rsidR="00D81DF1" w:rsidRPr="00B54DCC">
        <w:t xml:space="preserve"> 97 % .</w:t>
      </w:r>
    </w:p>
    <w:p w14:paraId="3676E7E1" w14:textId="2F68F550" w:rsidR="003D6CF8" w:rsidRPr="00B54DCC" w:rsidRDefault="003D6CF8" w:rsidP="003D6CF8"/>
    <w:p w14:paraId="13B28EA9" w14:textId="3331D7F0" w:rsidR="002515F9" w:rsidRPr="00B54DCC" w:rsidRDefault="00853211" w:rsidP="00FE10FA">
      <w:pPr>
        <w:pStyle w:val="Heading1"/>
        <w:numPr>
          <w:ilvl w:val="0"/>
          <w:numId w:val="11"/>
        </w:numPr>
        <w:ind w:left="426" w:hanging="426"/>
        <w:rPr>
          <w:lang w:val="sr-Cyrl-ME"/>
        </w:rPr>
      </w:pPr>
      <w:bookmarkStart w:id="1677" w:name="_Toc420526164"/>
      <w:bookmarkStart w:id="1678" w:name="_Toc522181816"/>
      <w:bookmarkStart w:id="1679" w:name="_Toc15902792"/>
      <w:bookmarkStart w:id="1680" w:name="_Toc146721014"/>
      <w:r>
        <w:rPr>
          <w:lang w:val="sr-Cyrl-ME"/>
        </w:rPr>
        <w:t>PR</w:t>
      </w:r>
      <w:r w:rsidR="00734634" w:rsidRPr="00B54DCC">
        <w:rPr>
          <w:lang w:val="sr-Cyrl-ME"/>
        </w:rPr>
        <w:t>A</w:t>
      </w:r>
      <w:r>
        <w:rPr>
          <w:lang w:val="sr-Cyrl-ME"/>
        </w:rPr>
        <w:t>VNI</w:t>
      </w:r>
      <w:r w:rsidR="00482F6C" w:rsidRPr="00B54DCC">
        <w:rPr>
          <w:lang w:val="sr-Cyrl-ME"/>
        </w:rPr>
        <w:t xml:space="preserve"> </w:t>
      </w:r>
      <w:r w:rsidR="00B64D2E" w:rsidRPr="00B54DCC">
        <w:rPr>
          <w:lang w:val="sr-Cyrl-ME"/>
        </w:rPr>
        <w:t xml:space="preserve"> </w:t>
      </w:r>
      <w:r>
        <w:rPr>
          <w:lang w:val="sr-Cyrl-ME"/>
        </w:rPr>
        <w:t>I</w:t>
      </w:r>
      <w:r w:rsidR="00B64D2E" w:rsidRPr="00B54DCC">
        <w:rPr>
          <w:lang w:val="sr-Cyrl-ME"/>
        </w:rPr>
        <w:t xml:space="preserve"> </w:t>
      </w:r>
      <w:r w:rsidR="00482F6C" w:rsidRPr="00B54DCC">
        <w:rPr>
          <w:lang w:val="sr-Cyrl-ME"/>
        </w:rPr>
        <w:t xml:space="preserve"> </w:t>
      </w:r>
      <w:r>
        <w:rPr>
          <w:lang w:val="sr-Cyrl-ME"/>
        </w:rPr>
        <w:t>NORM</w:t>
      </w:r>
      <w:r w:rsidR="00734634" w:rsidRPr="00B54DCC">
        <w:rPr>
          <w:lang w:val="sr-Cyrl-ME"/>
        </w:rPr>
        <w:t>A</w:t>
      </w:r>
      <w:r>
        <w:rPr>
          <w:lang w:val="sr-Cyrl-ME"/>
        </w:rPr>
        <w:t>TIVNI</w:t>
      </w:r>
      <w:r w:rsidR="00B64D2E" w:rsidRPr="00B54DCC">
        <w:rPr>
          <w:lang w:val="sr-Cyrl-ME"/>
        </w:rPr>
        <w:t xml:space="preserve"> </w:t>
      </w:r>
      <w:r>
        <w:rPr>
          <w:lang w:val="sr-Cyrl-ME"/>
        </w:rPr>
        <w:t>POSLOVI</w:t>
      </w:r>
      <w:bookmarkEnd w:id="1677"/>
      <w:bookmarkEnd w:id="1678"/>
      <w:bookmarkEnd w:id="1679"/>
      <w:bookmarkEnd w:id="1680"/>
      <w:r w:rsidR="009E5CF6" w:rsidRPr="00B54DCC">
        <w:rPr>
          <w:lang w:val="sr-Cyrl-ME"/>
        </w:rPr>
        <w:t xml:space="preserve">   </w:t>
      </w:r>
    </w:p>
    <w:p w14:paraId="1A3A5032" w14:textId="1E301456" w:rsidR="00820F1A" w:rsidRPr="00B54DCC" w:rsidRDefault="00853211" w:rsidP="00820F1A">
      <w:r>
        <w:rPr>
          <w:lang w:val="sr-Cyrl-BA"/>
        </w:rPr>
        <w:t>U</w:t>
      </w:r>
      <w:r w:rsidR="00240346" w:rsidRPr="00B54DCC">
        <w:t xml:space="preserve"> </w:t>
      </w:r>
      <w:r>
        <w:t>primjeni</w:t>
      </w:r>
      <w:r w:rsidR="00240346" w:rsidRPr="00B54DCC">
        <w:t xml:space="preserve"> </w:t>
      </w:r>
      <w:r>
        <w:t>su</w:t>
      </w:r>
      <w:r w:rsidR="00240346" w:rsidRPr="00B54DCC">
        <w:t xml:space="preserve"> </w:t>
      </w:r>
      <w:r>
        <w:t>bili</w:t>
      </w:r>
      <w:r w:rsidR="00240346" w:rsidRPr="00B54DCC">
        <w:t xml:space="preserve"> </w:t>
      </w:r>
      <w:r>
        <w:t>sljedeći</w:t>
      </w:r>
      <w:r w:rsidR="00240346" w:rsidRPr="00B54DCC">
        <w:t xml:space="preserve">  </w:t>
      </w:r>
      <w:r>
        <w:t>interni</w:t>
      </w:r>
      <w:r w:rsidR="00240346" w:rsidRPr="00B54DCC">
        <w:t xml:space="preserve"> </w:t>
      </w:r>
      <w:r>
        <w:t>akti</w:t>
      </w:r>
      <w:r w:rsidR="00057598" w:rsidRPr="00B54DCC">
        <w:rPr>
          <w:lang w:val="sr-Cyrl-BA"/>
        </w:rPr>
        <w:t xml:space="preserve">, </w:t>
      </w:r>
      <w:r>
        <w:rPr>
          <w:lang w:val="sr-Cyrl-BA"/>
        </w:rPr>
        <w:t>i</w:t>
      </w:r>
      <w:r w:rsidR="00057598" w:rsidRPr="00B54DCC">
        <w:rPr>
          <w:lang w:val="sr-Cyrl-BA"/>
        </w:rPr>
        <w:t xml:space="preserve"> </w:t>
      </w:r>
      <w:r>
        <w:rPr>
          <w:lang w:val="sr-Cyrl-BA"/>
        </w:rPr>
        <w:t>to</w:t>
      </w:r>
      <w:r w:rsidR="00240346" w:rsidRPr="00B54DCC">
        <w:t xml:space="preserve">: </w:t>
      </w:r>
      <w:r>
        <w:t>Pr</w:t>
      </w:r>
      <w:r w:rsidR="00820F1A" w:rsidRPr="00B54DCC">
        <w:t>a</w:t>
      </w:r>
      <w:r>
        <w:t>vilnik</w:t>
      </w:r>
      <w:r w:rsidR="00820F1A" w:rsidRPr="00B54DCC">
        <w:t xml:space="preserve"> </w:t>
      </w:r>
      <w:r>
        <w:t>o</w:t>
      </w:r>
      <w:r w:rsidR="00820F1A" w:rsidRPr="00B54DCC">
        <w:t xml:space="preserve"> </w:t>
      </w:r>
      <w:r>
        <w:t>unutr</w:t>
      </w:r>
      <w:r w:rsidR="00820F1A" w:rsidRPr="00B54DCC">
        <w:t>a</w:t>
      </w:r>
      <w:r>
        <w:t>šnjoj</w:t>
      </w:r>
      <w:r w:rsidR="00820F1A" w:rsidRPr="00B54DCC">
        <w:t xml:space="preserve"> </w:t>
      </w:r>
      <w:r>
        <w:t>org</w:t>
      </w:r>
      <w:r w:rsidR="00820F1A" w:rsidRPr="00B54DCC">
        <w:t>a</w:t>
      </w:r>
      <w:r>
        <w:t>niz</w:t>
      </w:r>
      <w:r w:rsidR="00820F1A" w:rsidRPr="00B54DCC">
        <w:t>a</w:t>
      </w:r>
      <w:r>
        <w:t>ciji</w:t>
      </w:r>
      <w:r w:rsidR="00820F1A" w:rsidRPr="00B54DCC">
        <w:t xml:space="preserve"> </w:t>
      </w:r>
      <w:r>
        <w:t>i</w:t>
      </w:r>
      <w:r w:rsidR="00820F1A" w:rsidRPr="00B54DCC">
        <w:t xml:space="preserve"> </w:t>
      </w:r>
      <w:r>
        <w:t>sistem</w:t>
      </w:r>
      <w:r w:rsidR="00820F1A" w:rsidRPr="00B54DCC">
        <w:t>a</w:t>
      </w:r>
      <w:r>
        <w:t>tiz</w:t>
      </w:r>
      <w:r w:rsidR="00820F1A" w:rsidRPr="00B54DCC">
        <w:t>a</w:t>
      </w:r>
      <w:r>
        <w:t>ciji</w:t>
      </w:r>
      <w:r w:rsidR="00820F1A" w:rsidRPr="00B54DCC">
        <w:t xml:space="preserve"> </w:t>
      </w:r>
      <w:r>
        <w:t>r</w:t>
      </w:r>
      <w:r w:rsidR="00820F1A" w:rsidRPr="00B54DCC">
        <w:t>a</w:t>
      </w:r>
      <w:r>
        <w:t>dnih</w:t>
      </w:r>
      <w:r w:rsidR="00820F1A" w:rsidRPr="00B54DCC">
        <w:t xml:space="preserve"> </w:t>
      </w:r>
      <w:r>
        <w:t>mjest</w:t>
      </w:r>
      <w:r w:rsidR="00820F1A" w:rsidRPr="00B54DCC">
        <w:t xml:space="preserve">a </w:t>
      </w:r>
      <w:r>
        <w:t>u</w:t>
      </w:r>
      <w:r w:rsidR="00820F1A" w:rsidRPr="00B54DCC">
        <w:t xml:space="preserve"> </w:t>
      </w:r>
      <w:r>
        <w:t>Pravobranilaštvu</w:t>
      </w:r>
      <w:r w:rsidR="00F121BF">
        <w:rPr>
          <w:lang w:val="sr-Cyrl-BA"/>
        </w:rPr>
        <w:t xml:space="preserve"> </w:t>
      </w:r>
      <w:r>
        <w:rPr>
          <w:lang w:val="sr-Cyrl-BA"/>
        </w:rPr>
        <w:t>Republike</w:t>
      </w:r>
      <w:r w:rsidR="00F121BF">
        <w:rPr>
          <w:lang w:val="sr-Cyrl-BA"/>
        </w:rPr>
        <w:t xml:space="preserve"> </w:t>
      </w:r>
      <w:r>
        <w:rPr>
          <w:lang w:val="sr-Cyrl-BA"/>
        </w:rPr>
        <w:t>Srpske</w:t>
      </w:r>
      <w:r w:rsidR="00820F1A" w:rsidRPr="00B54DCC">
        <w:t xml:space="preserve">  („</w:t>
      </w:r>
      <w:r>
        <w:t>Službeni</w:t>
      </w:r>
      <w:r w:rsidR="00820F1A" w:rsidRPr="00B54DCC">
        <w:t xml:space="preserve"> </w:t>
      </w:r>
      <w:r>
        <w:t>glasnik</w:t>
      </w:r>
      <w:r w:rsidR="00820F1A" w:rsidRPr="00B54DCC">
        <w:t xml:space="preserve"> </w:t>
      </w:r>
      <w:r>
        <w:t>Republike</w:t>
      </w:r>
      <w:r w:rsidR="00820F1A" w:rsidRPr="00B54DCC">
        <w:t xml:space="preserve"> </w:t>
      </w:r>
      <w:r>
        <w:t>Srpske</w:t>
      </w:r>
      <w:r w:rsidR="00820F1A" w:rsidRPr="00B54DCC">
        <w:t xml:space="preserve">“, </w:t>
      </w:r>
      <w:r>
        <w:t>broj</w:t>
      </w:r>
      <w:r w:rsidR="00820F1A" w:rsidRPr="00B54DCC">
        <w:t xml:space="preserve"> 7</w:t>
      </w:r>
      <w:r w:rsidR="005250AF" w:rsidRPr="00B54DCC">
        <w:t>8/18)</w:t>
      </w:r>
      <w:r w:rsidR="00057598" w:rsidRPr="00B54DCC">
        <w:rPr>
          <w:lang w:val="sr-Cyrl-BA"/>
        </w:rPr>
        <w:t xml:space="preserve">, </w:t>
      </w:r>
      <w:r>
        <w:t>Pravilnik</w:t>
      </w:r>
      <w:r w:rsidR="00820F1A" w:rsidRPr="00B54DCC">
        <w:t xml:space="preserve"> </w:t>
      </w:r>
      <w:r>
        <w:t>o</w:t>
      </w:r>
      <w:r w:rsidR="00820F1A" w:rsidRPr="00B54DCC">
        <w:t xml:space="preserve"> </w:t>
      </w:r>
      <w:r>
        <w:t>obliku</w:t>
      </w:r>
      <w:r w:rsidR="00820F1A" w:rsidRPr="00B54DCC">
        <w:t xml:space="preserve"> </w:t>
      </w:r>
      <w:r>
        <w:t>i</w:t>
      </w:r>
      <w:r w:rsidR="00820F1A" w:rsidRPr="00B54DCC">
        <w:t xml:space="preserve"> </w:t>
      </w:r>
      <w:r>
        <w:t>izgledu</w:t>
      </w:r>
      <w:r w:rsidR="00820F1A" w:rsidRPr="00B54DCC">
        <w:t xml:space="preserve"> </w:t>
      </w:r>
      <w:r>
        <w:t>službene</w:t>
      </w:r>
      <w:r w:rsidR="00820F1A" w:rsidRPr="00B54DCC">
        <w:t xml:space="preserve"> </w:t>
      </w:r>
      <w:r>
        <w:t>legitimacije</w:t>
      </w:r>
      <w:r w:rsidR="00820F1A" w:rsidRPr="00B54DCC">
        <w:t xml:space="preserve"> </w:t>
      </w:r>
      <w:r>
        <w:t>pravobranioca</w:t>
      </w:r>
      <w:r w:rsidR="00820F1A" w:rsidRPr="00B54DCC">
        <w:t xml:space="preserve"> </w:t>
      </w:r>
      <w:r>
        <w:t>Republike</w:t>
      </w:r>
      <w:r w:rsidR="00820F1A" w:rsidRPr="00B54DCC">
        <w:t xml:space="preserve"> </w:t>
      </w:r>
      <w:r>
        <w:t>Srpske</w:t>
      </w:r>
      <w:r w:rsidR="00820F1A" w:rsidRPr="00B54DCC">
        <w:t xml:space="preserve"> </w:t>
      </w:r>
      <w:r>
        <w:t>i</w:t>
      </w:r>
      <w:r w:rsidR="00820F1A" w:rsidRPr="00B54DCC">
        <w:t xml:space="preserve"> </w:t>
      </w:r>
      <w:r>
        <w:t>zamjenika</w:t>
      </w:r>
      <w:r w:rsidR="005250AF" w:rsidRPr="00B54DCC">
        <w:t xml:space="preserve"> </w:t>
      </w:r>
      <w:r>
        <w:t>pravobranioca</w:t>
      </w:r>
      <w:r w:rsidR="005250AF" w:rsidRPr="00B54DCC">
        <w:t xml:space="preserve"> </w:t>
      </w:r>
      <w:r>
        <w:t>Republike</w:t>
      </w:r>
      <w:r w:rsidR="005250AF" w:rsidRPr="00B54DCC">
        <w:t xml:space="preserve"> </w:t>
      </w:r>
      <w:r>
        <w:t>Srpske</w:t>
      </w:r>
      <w:r w:rsidR="004D36AC" w:rsidRPr="00B54DCC">
        <w:t xml:space="preserve"> („</w:t>
      </w:r>
      <w:r>
        <w:t>Službeni</w:t>
      </w:r>
      <w:r w:rsidR="004D36AC" w:rsidRPr="00B54DCC">
        <w:t xml:space="preserve"> </w:t>
      </w:r>
      <w:r>
        <w:t>glasnik</w:t>
      </w:r>
      <w:r w:rsidR="004D36AC" w:rsidRPr="00B54DCC">
        <w:t xml:space="preserve"> </w:t>
      </w:r>
      <w:r>
        <w:t>Republike</w:t>
      </w:r>
      <w:r w:rsidR="004D36AC" w:rsidRPr="00B54DCC">
        <w:t xml:space="preserve"> </w:t>
      </w:r>
      <w:r>
        <w:t>Srpske</w:t>
      </w:r>
      <w:r w:rsidR="004D36AC" w:rsidRPr="00B54DCC">
        <w:t xml:space="preserve">“, </w:t>
      </w:r>
      <w:r>
        <w:t>broj</w:t>
      </w:r>
      <w:r w:rsidR="004D36AC" w:rsidRPr="00B54DCC">
        <w:t xml:space="preserve"> 21/19)</w:t>
      </w:r>
      <w:r w:rsidR="00057598" w:rsidRPr="00B54DCC">
        <w:rPr>
          <w:lang w:val="sr-Cyrl-BA"/>
        </w:rPr>
        <w:t>,</w:t>
      </w:r>
      <w:r w:rsidR="004D36AC" w:rsidRPr="00B54DCC">
        <w:t xml:space="preserve"> </w:t>
      </w:r>
      <w:r>
        <w:t>Pr</w:t>
      </w:r>
      <w:r w:rsidR="00820F1A" w:rsidRPr="00B54DCC">
        <w:t>a</w:t>
      </w:r>
      <w:r>
        <w:t>vilnik</w:t>
      </w:r>
      <w:r w:rsidR="00820F1A" w:rsidRPr="00B54DCC">
        <w:t xml:space="preserve"> </w:t>
      </w:r>
      <w:r>
        <w:t>o</w:t>
      </w:r>
      <w:r w:rsidR="00820F1A" w:rsidRPr="00B54DCC">
        <w:t xml:space="preserve"> </w:t>
      </w:r>
      <w:r>
        <w:t>peč</w:t>
      </w:r>
      <w:r w:rsidR="00820F1A" w:rsidRPr="00B54DCC">
        <w:t>a</w:t>
      </w:r>
      <w:r>
        <w:t>t</w:t>
      </w:r>
      <w:r w:rsidR="00820F1A" w:rsidRPr="00B54DCC">
        <w:t>a</w:t>
      </w:r>
      <w:r>
        <w:t>tima</w:t>
      </w:r>
      <w:r w:rsidR="00820F1A" w:rsidRPr="00B54DCC">
        <w:t xml:space="preserve"> </w:t>
      </w:r>
      <w:r>
        <w:t>i</w:t>
      </w:r>
      <w:r w:rsidR="00820F1A" w:rsidRPr="00B54DCC">
        <w:t xml:space="preserve"> </w:t>
      </w:r>
      <w:r>
        <w:t>št</w:t>
      </w:r>
      <w:r w:rsidR="00820F1A" w:rsidRPr="00B54DCC">
        <w:t>a</w:t>
      </w:r>
      <w:r>
        <w:t>mbiljima</w:t>
      </w:r>
      <w:r w:rsidR="00820F1A" w:rsidRPr="00B54DCC">
        <w:t xml:space="preserve"> </w:t>
      </w:r>
      <w:r>
        <w:t>u</w:t>
      </w:r>
      <w:r w:rsidR="00820F1A" w:rsidRPr="00B54DCC">
        <w:t xml:space="preserve"> </w:t>
      </w:r>
      <w:r>
        <w:t>Pr</w:t>
      </w:r>
      <w:r w:rsidR="005250AF" w:rsidRPr="00B54DCC">
        <w:t>a</w:t>
      </w:r>
      <w:r>
        <w:t>vobr</w:t>
      </w:r>
      <w:r w:rsidR="005250AF" w:rsidRPr="00B54DCC">
        <w:t>a</w:t>
      </w:r>
      <w:r>
        <w:t>nil</w:t>
      </w:r>
      <w:r w:rsidR="005250AF" w:rsidRPr="00B54DCC">
        <w:t>a</w:t>
      </w:r>
      <w:r>
        <w:t>štvu</w:t>
      </w:r>
      <w:r w:rsidR="00057598" w:rsidRPr="00B54DCC">
        <w:rPr>
          <w:lang w:val="sr-Cyrl-BA"/>
        </w:rPr>
        <w:t>,</w:t>
      </w:r>
      <w:r w:rsidR="00820F1A" w:rsidRPr="00B54DCC">
        <w:t xml:space="preserve"> </w:t>
      </w:r>
      <w:r>
        <w:t>Pr</w:t>
      </w:r>
      <w:r w:rsidR="00820F1A" w:rsidRPr="00B54DCC">
        <w:t>a</w:t>
      </w:r>
      <w:r>
        <w:t>vilnik</w:t>
      </w:r>
      <w:r w:rsidR="00820F1A" w:rsidRPr="00B54DCC">
        <w:t xml:space="preserve"> </w:t>
      </w:r>
      <w:r>
        <w:t>o</w:t>
      </w:r>
      <w:r w:rsidR="00820F1A" w:rsidRPr="00B54DCC">
        <w:t xml:space="preserve"> </w:t>
      </w:r>
      <w:r>
        <w:t>internim</w:t>
      </w:r>
      <w:r w:rsidR="00820F1A" w:rsidRPr="00B54DCC">
        <w:t xml:space="preserve"> </w:t>
      </w:r>
      <w:r>
        <w:t>kontrolama</w:t>
      </w:r>
      <w:r w:rsidR="00820F1A" w:rsidRPr="00B54DCC">
        <w:t xml:space="preserve"> </w:t>
      </w:r>
      <w:r>
        <w:t>i</w:t>
      </w:r>
      <w:r w:rsidR="00820F1A" w:rsidRPr="00B54DCC">
        <w:t xml:space="preserve"> </w:t>
      </w:r>
      <w:r>
        <w:t>internim</w:t>
      </w:r>
      <w:r w:rsidR="00820F1A" w:rsidRPr="00B54DCC">
        <w:t xml:space="preserve"> </w:t>
      </w:r>
      <w:r>
        <w:t>kontrolnim</w:t>
      </w:r>
      <w:r w:rsidR="00820F1A" w:rsidRPr="00B54DCC">
        <w:t xml:space="preserve"> </w:t>
      </w:r>
      <w:r>
        <w:t>postupcima</w:t>
      </w:r>
      <w:r w:rsidR="00820F1A" w:rsidRPr="00B54DCC">
        <w:t xml:space="preserve"> </w:t>
      </w:r>
      <w:r>
        <w:t>u</w:t>
      </w:r>
      <w:r w:rsidR="00820F1A" w:rsidRPr="00B54DCC">
        <w:t xml:space="preserve"> </w:t>
      </w:r>
      <w:r>
        <w:t>Pr</w:t>
      </w:r>
      <w:r w:rsidR="005250AF" w:rsidRPr="00B54DCC">
        <w:t>a</w:t>
      </w:r>
      <w:r>
        <w:t>vobr</w:t>
      </w:r>
      <w:r w:rsidR="005250AF" w:rsidRPr="00B54DCC">
        <w:t>a</w:t>
      </w:r>
      <w:r>
        <w:t>nil</w:t>
      </w:r>
      <w:r w:rsidR="005250AF" w:rsidRPr="00B54DCC">
        <w:t>a</w:t>
      </w:r>
      <w:r>
        <w:t>štvu</w:t>
      </w:r>
      <w:r w:rsidR="00057598" w:rsidRPr="00B54DCC">
        <w:rPr>
          <w:lang w:val="sr-Cyrl-BA"/>
        </w:rPr>
        <w:t>,</w:t>
      </w:r>
      <w:r w:rsidR="00820F1A" w:rsidRPr="00B54DCC">
        <w:t xml:space="preserve"> </w:t>
      </w:r>
      <w:r>
        <w:t>Pr</w:t>
      </w:r>
      <w:r w:rsidR="00820F1A" w:rsidRPr="00B54DCC">
        <w:t>a</w:t>
      </w:r>
      <w:r>
        <w:t>vilnik</w:t>
      </w:r>
      <w:r w:rsidR="00820F1A" w:rsidRPr="00B54DCC">
        <w:t xml:space="preserve"> </w:t>
      </w:r>
      <w:r>
        <w:t>o</w:t>
      </w:r>
      <w:r w:rsidR="00820F1A" w:rsidRPr="00B54DCC">
        <w:t xml:space="preserve"> </w:t>
      </w:r>
      <w:r>
        <w:t>R</w:t>
      </w:r>
      <w:r w:rsidR="00820F1A" w:rsidRPr="00B54DCC">
        <w:t>a</w:t>
      </w:r>
      <w:r>
        <w:t>čunovodstvu</w:t>
      </w:r>
      <w:r w:rsidR="00820F1A" w:rsidRPr="00B54DCC">
        <w:t xml:space="preserve"> </w:t>
      </w:r>
      <w:r>
        <w:t>u</w:t>
      </w:r>
      <w:r w:rsidR="00820F1A" w:rsidRPr="00B54DCC">
        <w:t xml:space="preserve"> </w:t>
      </w:r>
      <w:r>
        <w:t>Pr</w:t>
      </w:r>
      <w:r w:rsidR="005250AF" w:rsidRPr="00B54DCC">
        <w:t>a</w:t>
      </w:r>
      <w:r>
        <w:t>vobr</w:t>
      </w:r>
      <w:r w:rsidR="005250AF" w:rsidRPr="00B54DCC">
        <w:t>a</w:t>
      </w:r>
      <w:r>
        <w:t>nil</w:t>
      </w:r>
      <w:r w:rsidR="005250AF" w:rsidRPr="00B54DCC">
        <w:t>a</w:t>
      </w:r>
      <w:r>
        <w:t>štvu</w:t>
      </w:r>
      <w:r w:rsidR="00057598" w:rsidRPr="00B54DCC">
        <w:rPr>
          <w:lang w:val="sr-Cyrl-BA"/>
        </w:rPr>
        <w:t>,</w:t>
      </w:r>
      <w:r w:rsidR="00820F1A" w:rsidRPr="00B54DCC">
        <w:t xml:space="preserve"> </w:t>
      </w:r>
      <w:r>
        <w:t>Pr</w:t>
      </w:r>
      <w:r w:rsidR="00820F1A" w:rsidRPr="00B54DCC">
        <w:t>a</w:t>
      </w:r>
      <w:r>
        <w:t>vilnik</w:t>
      </w:r>
      <w:r w:rsidR="00820F1A" w:rsidRPr="00B54DCC">
        <w:t xml:space="preserve"> </w:t>
      </w:r>
      <w:r>
        <w:t>o</w:t>
      </w:r>
      <w:r w:rsidR="00820F1A" w:rsidRPr="00B54DCC">
        <w:t xml:space="preserve"> </w:t>
      </w:r>
      <w:r>
        <w:t>ob</w:t>
      </w:r>
      <w:r w:rsidR="00820F1A" w:rsidRPr="00B54DCC">
        <w:t>a</w:t>
      </w:r>
      <w:r>
        <w:t>vlj</w:t>
      </w:r>
      <w:r w:rsidR="00820F1A" w:rsidRPr="00B54DCC">
        <w:t>a</w:t>
      </w:r>
      <w:r>
        <w:t>nju</w:t>
      </w:r>
      <w:r w:rsidR="00820F1A" w:rsidRPr="00B54DCC">
        <w:t xml:space="preserve"> </w:t>
      </w:r>
      <w:r>
        <w:t>pripr</w:t>
      </w:r>
      <w:r w:rsidR="00820F1A" w:rsidRPr="00B54DCC">
        <w:t>a</w:t>
      </w:r>
      <w:r>
        <w:t>vničkog</w:t>
      </w:r>
      <w:r w:rsidR="00820F1A" w:rsidRPr="00B54DCC">
        <w:t xml:space="preserve"> </w:t>
      </w:r>
      <w:r>
        <w:t>st</w:t>
      </w:r>
      <w:r w:rsidR="00820F1A" w:rsidRPr="00B54DCC">
        <w:t>a</w:t>
      </w:r>
      <w:r>
        <w:t>ž</w:t>
      </w:r>
      <w:r w:rsidR="00820F1A" w:rsidRPr="00B54DCC">
        <w:t xml:space="preserve">a </w:t>
      </w:r>
      <w:r>
        <w:t>pripr</w:t>
      </w:r>
      <w:r w:rsidR="00820F1A" w:rsidRPr="00B54DCC">
        <w:t>a</w:t>
      </w:r>
      <w:r>
        <w:t>vnik</w:t>
      </w:r>
      <w:r w:rsidR="00820F1A" w:rsidRPr="00B54DCC">
        <w:t xml:space="preserve">a </w:t>
      </w:r>
      <w:r>
        <w:t>u</w:t>
      </w:r>
      <w:r w:rsidR="00820F1A" w:rsidRPr="00B54DCC">
        <w:t xml:space="preserve"> </w:t>
      </w:r>
      <w:r>
        <w:t>Pr</w:t>
      </w:r>
      <w:r w:rsidR="005250AF" w:rsidRPr="00B54DCC">
        <w:t>a</w:t>
      </w:r>
      <w:r>
        <w:t>vobr</w:t>
      </w:r>
      <w:r w:rsidR="005250AF" w:rsidRPr="00B54DCC">
        <w:t>a</w:t>
      </w:r>
      <w:r>
        <w:t>nil</w:t>
      </w:r>
      <w:r w:rsidR="005250AF" w:rsidRPr="00B54DCC">
        <w:t>a</w:t>
      </w:r>
      <w:r>
        <w:t>štvu</w:t>
      </w:r>
      <w:r w:rsidR="00057598" w:rsidRPr="00B54DCC">
        <w:rPr>
          <w:lang w:val="sr-Cyrl-BA"/>
        </w:rPr>
        <w:t>,</w:t>
      </w:r>
      <w:r w:rsidR="00820F1A" w:rsidRPr="00B54DCC">
        <w:t xml:space="preserve"> </w:t>
      </w:r>
      <w:r>
        <w:t>Pr</w:t>
      </w:r>
      <w:r w:rsidR="00820F1A" w:rsidRPr="00B54DCC">
        <w:t>a</w:t>
      </w:r>
      <w:r>
        <w:t>vilnik</w:t>
      </w:r>
      <w:r w:rsidR="00820F1A" w:rsidRPr="00B54DCC">
        <w:t xml:space="preserve"> </w:t>
      </w:r>
      <w:r>
        <w:t>o</w:t>
      </w:r>
      <w:r w:rsidR="00820F1A" w:rsidRPr="00B54DCC">
        <w:t xml:space="preserve"> </w:t>
      </w:r>
      <w:r>
        <w:t>uslovim</w:t>
      </w:r>
      <w:r w:rsidR="00820F1A" w:rsidRPr="00B54DCC">
        <w:t xml:space="preserve">a </w:t>
      </w:r>
      <w:r>
        <w:t>i</w:t>
      </w:r>
      <w:r w:rsidR="00820F1A" w:rsidRPr="00B54DCC">
        <w:t xml:space="preserve"> </w:t>
      </w:r>
      <w:r>
        <w:t>n</w:t>
      </w:r>
      <w:r w:rsidR="00820F1A" w:rsidRPr="00B54DCC">
        <w:t>a</w:t>
      </w:r>
      <w:r>
        <w:t>činu</w:t>
      </w:r>
      <w:r w:rsidR="00820F1A" w:rsidRPr="00B54DCC">
        <w:t xml:space="preserve"> </w:t>
      </w:r>
      <w:r>
        <w:t>korištenj</w:t>
      </w:r>
      <w:r w:rsidR="00820F1A" w:rsidRPr="00B54DCC">
        <w:t xml:space="preserve">a </w:t>
      </w:r>
      <w:r>
        <w:t>službenih</w:t>
      </w:r>
      <w:r w:rsidR="00820F1A" w:rsidRPr="00B54DCC">
        <w:t xml:space="preserve"> </w:t>
      </w:r>
      <w:r>
        <w:t>vozila</w:t>
      </w:r>
      <w:r w:rsidR="00820F1A" w:rsidRPr="00B54DCC">
        <w:t xml:space="preserve"> </w:t>
      </w:r>
      <w:r>
        <w:t>Pr</w:t>
      </w:r>
      <w:r w:rsidR="005250AF" w:rsidRPr="00B54DCC">
        <w:t>a</w:t>
      </w:r>
      <w:r>
        <w:t>vobr</w:t>
      </w:r>
      <w:r w:rsidR="005250AF" w:rsidRPr="00B54DCC">
        <w:t>a</w:t>
      </w:r>
      <w:r>
        <w:t>nil</w:t>
      </w:r>
      <w:r w:rsidR="005250AF" w:rsidRPr="00B54DCC">
        <w:t>a</w:t>
      </w:r>
      <w:r>
        <w:t>štv</w:t>
      </w:r>
      <w:r w:rsidR="005250AF" w:rsidRPr="00B54DCC">
        <w:t>a;</w:t>
      </w:r>
      <w:r w:rsidR="00820F1A" w:rsidRPr="00B54DCC">
        <w:t xml:space="preserve"> </w:t>
      </w:r>
      <w:r>
        <w:t>Pr</w:t>
      </w:r>
      <w:r w:rsidR="005250AF" w:rsidRPr="00B54DCC">
        <w:t>a</w:t>
      </w:r>
      <w:r>
        <w:t>vilnik</w:t>
      </w:r>
      <w:r w:rsidR="005250AF" w:rsidRPr="00B54DCC">
        <w:t xml:space="preserve"> </w:t>
      </w:r>
      <w:r>
        <w:t>o</w:t>
      </w:r>
      <w:r w:rsidR="005250AF" w:rsidRPr="00B54DCC">
        <w:t xml:space="preserve"> </w:t>
      </w:r>
      <w:r>
        <w:t>posebnim</w:t>
      </w:r>
      <w:r w:rsidR="005250AF" w:rsidRPr="00B54DCC">
        <w:t xml:space="preserve"> </w:t>
      </w:r>
      <w:r>
        <w:t>n</w:t>
      </w:r>
      <w:r w:rsidR="005250AF" w:rsidRPr="00B54DCC">
        <w:t>a</w:t>
      </w:r>
      <w:r>
        <w:t>kn</w:t>
      </w:r>
      <w:r w:rsidR="005250AF" w:rsidRPr="00B54DCC">
        <w:t>a</w:t>
      </w:r>
      <w:r>
        <w:t>d</w:t>
      </w:r>
      <w:r w:rsidR="005250AF" w:rsidRPr="00B54DCC">
        <w:t>a</w:t>
      </w:r>
      <w:r>
        <w:t>m</w:t>
      </w:r>
      <w:r w:rsidR="005250AF" w:rsidRPr="00B54DCC">
        <w:t xml:space="preserve">a; </w:t>
      </w:r>
      <w:r>
        <w:t>Pr</w:t>
      </w:r>
      <w:r w:rsidR="00820F1A" w:rsidRPr="00B54DCC">
        <w:t>a</w:t>
      </w:r>
      <w:r>
        <w:t>vilnik</w:t>
      </w:r>
      <w:r w:rsidR="00820F1A" w:rsidRPr="00B54DCC">
        <w:t xml:space="preserve"> </w:t>
      </w:r>
      <w:r>
        <w:t>o</w:t>
      </w:r>
      <w:r w:rsidR="00820F1A" w:rsidRPr="00B54DCC">
        <w:t xml:space="preserve"> </w:t>
      </w:r>
      <w:r>
        <w:t>disciplinskoj</w:t>
      </w:r>
      <w:r w:rsidR="00820F1A" w:rsidRPr="00B54DCC">
        <w:t xml:space="preserve"> </w:t>
      </w:r>
      <w:r>
        <w:t>i</w:t>
      </w:r>
      <w:r w:rsidR="00820F1A" w:rsidRPr="00B54DCC">
        <w:t xml:space="preserve"> </w:t>
      </w:r>
      <w:r>
        <w:t>m</w:t>
      </w:r>
      <w:r w:rsidR="00820F1A" w:rsidRPr="00B54DCC">
        <w:t>a</w:t>
      </w:r>
      <w:r>
        <w:t>terij</w:t>
      </w:r>
      <w:r w:rsidR="00820F1A" w:rsidRPr="00B54DCC">
        <w:t>a</w:t>
      </w:r>
      <w:r>
        <w:t>lnoj</w:t>
      </w:r>
      <w:r w:rsidR="00820F1A" w:rsidRPr="00B54DCC">
        <w:t xml:space="preserve"> </w:t>
      </w:r>
      <w:r>
        <w:t>odgovornosti</w:t>
      </w:r>
      <w:r w:rsidR="00820F1A" w:rsidRPr="00B54DCC">
        <w:t xml:space="preserve"> </w:t>
      </w:r>
      <w:r>
        <w:t>zaposlenih</w:t>
      </w:r>
      <w:r w:rsidR="00820F1A" w:rsidRPr="00B54DCC">
        <w:t xml:space="preserve"> </w:t>
      </w:r>
      <w:r>
        <w:t>u</w:t>
      </w:r>
      <w:r w:rsidR="00820F1A" w:rsidRPr="00B54DCC">
        <w:t xml:space="preserve"> </w:t>
      </w:r>
      <w:r>
        <w:t>Pravobranilaštvu</w:t>
      </w:r>
      <w:r w:rsidR="00057598" w:rsidRPr="00B54DCC">
        <w:rPr>
          <w:lang w:val="sr-Cyrl-BA"/>
        </w:rPr>
        <w:t>,</w:t>
      </w:r>
      <w:r w:rsidR="00820F1A" w:rsidRPr="00B54DCC">
        <w:t xml:space="preserve"> </w:t>
      </w:r>
      <w:r>
        <w:t>Pravilnik</w:t>
      </w:r>
      <w:r w:rsidR="00820F1A" w:rsidRPr="00B54DCC">
        <w:t xml:space="preserve"> </w:t>
      </w:r>
      <w:r>
        <w:t>o</w:t>
      </w:r>
      <w:r w:rsidR="00820F1A" w:rsidRPr="00B54DCC">
        <w:t xml:space="preserve"> </w:t>
      </w:r>
      <w:r>
        <w:lastRenderedPageBreak/>
        <w:t>korišćenju</w:t>
      </w:r>
      <w:r w:rsidR="00820F1A" w:rsidRPr="00B54DCC">
        <w:t xml:space="preserve"> </w:t>
      </w:r>
      <w:r>
        <w:t>sredstava</w:t>
      </w:r>
      <w:r w:rsidR="00820F1A" w:rsidRPr="00B54DCC">
        <w:t xml:space="preserve"> </w:t>
      </w:r>
      <w:r>
        <w:t>reprezentacije</w:t>
      </w:r>
      <w:r w:rsidR="00820F1A" w:rsidRPr="00B54DCC">
        <w:t xml:space="preserve"> </w:t>
      </w:r>
      <w:r>
        <w:t>u</w:t>
      </w:r>
      <w:r w:rsidR="00820F1A" w:rsidRPr="00B54DCC">
        <w:t xml:space="preserve"> </w:t>
      </w:r>
      <w:r>
        <w:t>Pravobranilaštvu</w:t>
      </w:r>
      <w:r w:rsidR="00057598" w:rsidRPr="00B54DCC">
        <w:rPr>
          <w:lang w:val="sr-Cyrl-BA"/>
        </w:rPr>
        <w:t>,</w:t>
      </w:r>
      <w:r w:rsidR="00820F1A" w:rsidRPr="00B54DCC">
        <w:t xml:space="preserve"> </w:t>
      </w:r>
      <w:r>
        <w:t>Pravilnik</w:t>
      </w:r>
      <w:r w:rsidR="00820F1A" w:rsidRPr="00B54DCC">
        <w:t xml:space="preserve"> </w:t>
      </w:r>
      <w:r>
        <w:t>o</w:t>
      </w:r>
      <w:r w:rsidR="00820F1A" w:rsidRPr="00B54DCC">
        <w:t xml:space="preserve"> </w:t>
      </w:r>
      <w:r>
        <w:t>vođenju</w:t>
      </w:r>
      <w:r w:rsidR="00820F1A" w:rsidRPr="00B54DCC">
        <w:t xml:space="preserve"> </w:t>
      </w:r>
      <w:r>
        <w:t>evidencija</w:t>
      </w:r>
      <w:r w:rsidR="005250AF" w:rsidRPr="00B54DCC">
        <w:t xml:space="preserve"> </w:t>
      </w:r>
      <w:r>
        <w:t>o</w:t>
      </w:r>
      <w:r w:rsidR="005250AF" w:rsidRPr="00B54DCC">
        <w:t xml:space="preserve"> </w:t>
      </w:r>
      <w:r>
        <w:t>prisustvu</w:t>
      </w:r>
      <w:r w:rsidR="005250AF" w:rsidRPr="00B54DCC">
        <w:t xml:space="preserve"> </w:t>
      </w:r>
      <w:r>
        <w:t>radnika</w:t>
      </w:r>
      <w:r w:rsidR="005250AF" w:rsidRPr="00B54DCC">
        <w:t xml:space="preserve"> </w:t>
      </w:r>
      <w:r>
        <w:t>na</w:t>
      </w:r>
      <w:r w:rsidR="005250AF" w:rsidRPr="00B54DCC">
        <w:t xml:space="preserve"> </w:t>
      </w:r>
      <w:r>
        <w:t>radu</w:t>
      </w:r>
      <w:r w:rsidR="00057598" w:rsidRPr="00B54DCC">
        <w:rPr>
          <w:lang w:val="sr-Cyrl-BA"/>
        </w:rPr>
        <w:t>,</w:t>
      </w:r>
      <w:r w:rsidR="00820F1A" w:rsidRPr="00B54DCC">
        <w:t xml:space="preserve"> </w:t>
      </w:r>
      <w:r>
        <w:t>Pravilnik</w:t>
      </w:r>
      <w:r w:rsidR="005250AF" w:rsidRPr="00B54DCC">
        <w:t xml:space="preserve"> </w:t>
      </w:r>
      <w:r>
        <w:t>o</w:t>
      </w:r>
      <w:r w:rsidR="005250AF" w:rsidRPr="00B54DCC">
        <w:t xml:space="preserve"> </w:t>
      </w:r>
      <w:r>
        <w:t>postupku</w:t>
      </w:r>
      <w:r w:rsidR="005250AF" w:rsidRPr="00B54DCC">
        <w:t xml:space="preserve"> </w:t>
      </w:r>
      <w:r>
        <w:t>direktnog</w:t>
      </w:r>
      <w:r w:rsidR="005250AF" w:rsidRPr="00B54DCC">
        <w:t xml:space="preserve"> </w:t>
      </w:r>
      <w:r>
        <w:t>sporazuma</w:t>
      </w:r>
      <w:r w:rsidR="00057598" w:rsidRPr="00B54DCC">
        <w:rPr>
          <w:lang w:val="sr-Cyrl-BA"/>
        </w:rPr>
        <w:t>,</w:t>
      </w:r>
      <w:r w:rsidR="00820F1A" w:rsidRPr="00B54DCC">
        <w:t xml:space="preserve"> </w:t>
      </w:r>
      <w:r>
        <w:t>Pravilnik</w:t>
      </w:r>
      <w:r w:rsidR="00820F1A" w:rsidRPr="00B54DCC">
        <w:t xml:space="preserve"> </w:t>
      </w:r>
      <w:r>
        <w:t>o</w:t>
      </w:r>
      <w:r w:rsidR="00820F1A" w:rsidRPr="00B54DCC">
        <w:t xml:space="preserve"> </w:t>
      </w:r>
      <w:r>
        <w:t>odlučivanju</w:t>
      </w:r>
      <w:r w:rsidR="00820F1A" w:rsidRPr="00B54DCC">
        <w:t xml:space="preserve"> </w:t>
      </w:r>
      <w:r>
        <w:t>i</w:t>
      </w:r>
      <w:r w:rsidR="00820F1A" w:rsidRPr="00B54DCC">
        <w:t xml:space="preserve"> </w:t>
      </w:r>
      <w:r>
        <w:t>glasanju</w:t>
      </w:r>
      <w:r w:rsidR="005250AF" w:rsidRPr="00B54DCC">
        <w:t xml:space="preserve"> </w:t>
      </w:r>
      <w:r>
        <w:t>Komisije</w:t>
      </w:r>
      <w:r w:rsidR="005250AF" w:rsidRPr="00B54DCC">
        <w:t xml:space="preserve"> </w:t>
      </w:r>
      <w:r>
        <w:t>za</w:t>
      </w:r>
      <w:r w:rsidR="005250AF" w:rsidRPr="00B54DCC">
        <w:t xml:space="preserve"> </w:t>
      </w:r>
      <w:r>
        <w:t>javne</w:t>
      </w:r>
      <w:r w:rsidR="005250AF" w:rsidRPr="00B54DCC">
        <w:t xml:space="preserve"> </w:t>
      </w:r>
      <w:r>
        <w:t>nabavke</w:t>
      </w:r>
      <w:r w:rsidR="00057598" w:rsidRPr="00B54DCC">
        <w:rPr>
          <w:lang w:val="sr-Cyrl-BA"/>
        </w:rPr>
        <w:t>,</w:t>
      </w:r>
      <w:r w:rsidR="00820F1A" w:rsidRPr="00B54DCC">
        <w:t xml:space="preserve"> </w:t>
      </w:r>
      <w:r>
        <w:t>Pravilnik</w:t>
      </w:r>
      <w:r w:rsidR="00820F1A" w:rsidRPr="00B54DCC">
        <w:t xml:space="preserve"> </w:t>
      </w:r>
      <w:r>
        <w:t>o</w:t>
      </w:r>
      <w:r w:rsidR="00820F1A" w:rsidRPr="00B54DCC">
        <w:t xml:space="preserve"> </w:t>
      </w:r>
      <w:r>
        <w:t>provođenju</w:t>
      </w:r>
      <w:r w:rsidR="00820F1A" w:rsidRPr="00B54DCC">
        <w:t xml:space="preserve"> </w:t>
      </w:r>
      <w:r>
        <w:t>Zakona</w:t>
      </w:r>
      <w:r w:rsidR="00820F1A" w:rsidRPr="00B54DCC">
        <w:t xml:space="preserve"> </w:t>
      </w:r>
      <w:r>
        <w:t>o</w:t>
      </w:r>
      <w:r w:rsidR="00820F1A" w:rsidRPr="00B54DCC">
        <w:t xml:space="preserve"> </w:t>
      </w:r>
      <w:r>
        <w:t>zaštiti</w:t>
      </w:r>
      <w:r w:rsidR="00820F1A" w:rsidRPr="00B54DCC">
        <w:t xml:space="preserve"> </w:t>
      </w:r>
      <w:r>
        <w:t>ličnih</w:t>
      </w:r>
      <w:r w:rsidR="00820F1A" w:rsidRPr="00B54DCC">
        <w:t xml:space="preserve"> </w:t>
      </w:r>
      <w:r>
        <w:t>podata</w:t>
      </w:r>
      <w:r>
        <w:rPr>
          <w:lang w:val="sr-Cyrl-BA"/>
        </w:rPr>
        <w:t>ka</w:t>
      </w:r>
      <w:r w:rsidR="00820F1A" w:rsidRPr="00B54DCC">
        <w:t xml:space="preserve"> </w:t>
      </w:r>
      <w:r>
        <w:t>u</w:t>
      </w:r>
      <w:r w:rsidR="00820F1A" w:rsidRPr="00B54DCC">
        <w:t xml:space="preserve"> </w:t>
      </w:r>
      <w:r>
        <w:t>Pravobranilaštvu</w:t>
      </w:r>
      <w:r w:rsidR="00057598" w:rsidRPr="00B54DCC">
        <w:rPr>
          <w:lang w:val="sr-Cyrl-BA"/>
        </w:rPr>
        <w:t xml:space="preserve">, </w:t>
      </w:r>
      <w:r>
        <w:rPr>
          <w:lang w:val="sr-Cyrl-BA"/>
        </w:rPr>
        <w:t>Pravilnik</w:t>
      </w:r>
      <w:r w:rsidR="00AD1484">
        <w:rPr>
          <w:lang w:val="sr-Cyrl-BA"/>
        </w:rPr>
        <w:t xml:space="preserve"> </w:t>
      </w:r>
      <w:r>
        <w:rPr>
          <w:lang w:val="sr-Cyrl-BA"/>
        </w:rPr>
        <w:t>o</w:t>
      </w:r>
      <w:r w:rsidR="00AD1484">
        <w:rPr>
          <w:lang w:val="sr-Cyrl-BA"/>
        </w:rPr>
        <w:t xml:space="preserve"> </w:t>
      </w:r>
      <w:r>
        <w:rPr>
          <w:lang w:val="sr-Cyrl-BA"/>
        </w:rPr>
        <w:t>postupku</w:t>
      </w:r>
      <w:r w:rsidR="00AD1484">
        <w:rPr>
          <w:lang w:val="sr-Cyrl-BA"/>
        </w:rPr>
        <w:t xml:space="preserve"> </w:t>
      </w:r>
      <w:r>
        <w:rPr>
          <w:lang w:val="sr-Cyrl-BA"/>
        </w:rPr>
        <w:t>zaštite</w:t>
      </w:r>
      <w:r w:rsidR="00AD1484">
        <w:rPr>
          <w:lang w:val="sr-Cyrl-BA"/>
        </w:rPr>
        <w:t xml:space="preserve"> </w:t>
      </w:r>
      <w:r>
        <w:rPr>
          <w:lang w:val="sr-Cyrl-BA"/>
        </w:rPr>
        <w:t>od</w:t>
      </w:r>
      <w:r w:rsidR="00AD1484">
        <w:rPr>
          <w:lang w:val="sr-Cyrl-BA"/>
        </w:rPr>
        <w:t xml:space="preserve"> </w:t>
      </w:r>
      <w:r>
        <w:rPr>
          <w:lang w:val="sr-Cyrl-BA"/>
        </w:rPr>
        <w:t>uznemiravanja</w:t>
      </w:r>
      <w:r w:rsidR="00AD1484">
        <w:rPr>
          <w:lang w:val="sr-Cyrl-BA"/>
        </w:rPr>
        <w:t xml:space="preserve"> </w:t>
      </w:r>
      <w:r>
        <w:rPr>
          <w:lang w:val="sr-Cyrl-BA"/>
        </w:rPr>
        <w:t>na</w:t>
      </w:r>
      <w:r w:rsidR="00AD1484">
        <w:rPr>
          <w:lang w:val="sr-Cyrl-BA"/>
        </w:rPr>
        <w:t xml:space="preserve"> </w:t>
      </w:r>
      <w:r>
        <w:rPr>
          <w:lang w:val="sr-Cyrl-BA"/>
        </w:rPr>
        <w:t>radu</w:t>
      </w:r>
      <w:r w:rsidR="00AD1484">
        <w:rPr>
          <w:lang w:val="sr-Cyrl-BA"/>
        </w:rPr>
        <w:t xml:space="preserve">, </w:t>
      </w:r>
      <w:r>
        <w:t>Etički</w:t>
      </w:r>
      <w:r w:rsidR="005250AF" w:rsidRPr="00B54DCC">
        <w:t xml:space="preserve"> </w:t>
      </w:r>
      <w:r>
        <w:t>kodeks</w:t>
      </w:r>
      <w:r w:rsidR="00057598" w:rsidRPr="00B54DCC">
        <w:rPr>
          <w:lang w:val="sr-Cyrl-BA"/>
        </w:rPr>
        <w:t>,</w:t>
      </w:r>
      <w:r w:rsidR="00820F1A" w:rsidRPr="00B54DCC">
        <w:t xml:space="preserve"> </w:t>
      </w:r>
      <w:r>
        <w:t>Program</w:t>
      </w:r>
      <w:r w:rsidR="00820F1A" w:rsidRPr="00B54DCC">
        <w:t xml:space="preserve"> </w:t>
      </w:r>
      <w:r>
        <w:t>rada</w:t>
      </w:r>
      <w:r w:rsidR="00820F1A" w:rsidRPr="00B54DCC">
        <w:t xml:space="preserve"> </w:t>
      </w:r>
      <w:r>
        <w:t>Pravobranilaštva</w:t>
      </w:r>
      <w:r w:rsidR="00820F1A" w:rsidRPr="00B54DCC">
        <w:t xml:space="preserve"> </w:t>
      </w:r>
      <w:r>
        <w:t>za</w:t>
      </w:r>
      <w:r w:rsidR="004D36AC" w:rsidRPr="00B54DCC">
        <w:t xml:space="preserve"> 202</w:t>
      </w:r>
      <w:r w:rsidR="00DE4643" w:rsidRPr="00B54DCC">
        <w:t>2</w:t>
      </w:r>
      <w:r w:rsidR="00EE0751" w:rsidRPr="00B54DCC">
        <w:t xml:space="preserve">. </w:t>
      </w:r>
      <w:r>
        <w:t>godinu</w:t>
      </w:r>
      <w:r w:rsidR="00EE0751" w:rsidRPr="00B54DCC">
        <w:t xml:space="preserve"> </w:t>
      </w:r>
      <w:r>
        <w:t>i</w:t>
      </w:r>
      <w:r w:rsidR="00820F1A" w:rsidRPr="00B54DCC">
        <w:t xml:space="preserve"> </w:t>
      </w:r>
      <w:r>
        <w:t>Kadrovski</w:t>
      </w:r>
      <w:r w:rsidR="00820F1A" w:rsidRPr="00B54DCC">
        <w:t xml:space="preserve"> </w:t>
      </w:r>
      <w:r>
        <w:t>plan</w:t>
      </w:r>
      <w:r w:rsidR="00820F1A" w:rsidRPr="00B54DCC">
        <w:t xml:space="preserve"> </w:t>
      </w:r>
      <w:r>
        <w:t>Pravobranilaštva</w:t>
      </w:r>
      <w:r w:rsidR="004D36AC" w:rsidRPr="00B54DCC">
        <w:t xml:space="preserve"> </w:t>
      </w:r>
      <w:r>
        <w:t>za</w:t>
      </w:r>
      <w:r w:rsidR="004D36AC" w:rsidRPr="00B54DCC">
        <w:t xml:space="preserve"> 202</w:t>
      </w:r>
      <w:r w:rsidR="00DE4643" w:rsidRPr="00B54DCC">
        <w:t>2</w:t>
      </w:r>
      <w:r w:rsidR="00820F1A" w:rsidRPr="00B54DCC">
        <w:t xml:space="preserve">. </w:t>
      </w:r>
      <w:r>
        <w:t>godinu</w:t>
      </w:r>
      <w:r w:rsidR="00820F1A" w:rsidRPr="00B54DCC">
        <w:t>.</w:t>
      </w:r>
    </w:p>
    <w:p w14:paraId="0826633C" w14:textId="74E4CBC5" w:rsidR="00E33548" w:rsidRPr="00B54DCC" w:rsidRDefault="00853211" w:rsidP="00FE10FA">
      <w:pPr>
        <w:pStyle w:val="Heading1"/>
        <w:numPr>
          <w:ilvl w:val="0"/>
          <w:numId w:val="11"/>
        </w:numPr>
        <w:ind w:left="426" w:hanging="426"/>
        <w:rPr>
          <w:lang w:val="sr-Cyrl-ME"/>
        </w:rPr>
      </w:pPr>
      <w:bookmarkStart w:id="1681" w:name="_Toc15902796"/>
      <w:bookmarkStart w:id="1682" w:name="_Toc23494094"/>
      <w:bookmarkStart w:id="1683" w:name="_Toc23499411"/>
      <w:bookmarkStart w:id="1684" w:name="_Toc23506504"/>
      <w:bookmarkStart w:id="1685" w:name="_Toc23506625"/>
      <w:bookmarkStart w:id="1686" w:name="_Toc23506756"/>
      <w:bookmarkStart w:id="1687" w:name="_Toc23506853"/>
      <w:bookmarkStart w:id="1688" w:name="_Toc23507097"/>
      <w:bookmarkStart w:id="1689" w:name="_Toc23507288"/>
      <w:bookmarkStart w:id="1690" w:name="_Toc23507507"/>
      <w:bookmarkStart w:id="1691" w:name="_Toc23507625"/>
      <w:bookmarkStart w:id="1692" w:name="_Toc23507788"/>
      <w:bookmarkStart w:id="1693" w:name="_Toc23507879"/>
      <w:bookmarkStart w:id="1694" w:name="_Toc23507970"/>
      <w:bookmarkStart w:id="1695" w:name="_Toc23509205"/>
      <w:bookmarkStart w:id="1696" w:name="_Toc23509381"/>
      <w:bookmarkStart w:id="1697" w:name="_Toc23509680"/>
      <w:bookmarkStart w:id="1698" w:name="_Toc23509773"/>
      <w:bookmarkStart w:id="1699" w:name="_Toc23511392"/>
      <w:bookmarkStart w:id="1700" w:name="_Toc23511617"/>
      <w:bookmarkStart w:id="1701" w:name="_Toc23511999"/>
      <w:bookmarkStart w:id="1702" w:name="_Toc23512094"/>
      <w:bookmarkStart w:id="1703" w:name="_Toc23513822"/>
      <w:bookmarkStart w:id="1704" w:name="_Toc23513956"/>
      <w:bookmarkStart w:id="1705" w:name="_Toc23514213"/>
      <w:bookmarkStart w:id="1706" w:name="_Toc23514330"/>
      <w:bookmarkStart w:id="1707" w:name="_Toc23515937"/>
      <w:bookmarkStart w:id="1708" w:name="_Toc23516073"/>
      <w:bookmarkStart w:id="1709" w:name="_Toc23751318"/>
      <w:bookmarkStart w:id="1710" w:name="_Toc23753909"/>
      <w:bookmarkStart w:id="1711" w:name="_Toc23754064"/>
      <w:bookmarkStart w:id="1712" w:name="_Toc23754352"/>
      <w:bookmarkStart w:id="1713" w:name="_Toc23755173"/>
      <w:bookmarkStart w:id="1714" w:name="_Toc23776228"/>
      <w:bookmarkStart w:id="1715" w:name="_Toc23848002"/>
      <w:bookmarkStart w:id="1716" w:name="_Toc23848094"/>
      <w:bookmarkStart w:id="1717" w:name="_Toc23848410"/>
      <w:bookmarkStart w:id="1718" w:name="_Toc23848502"/>
      <w:bookmarkStart w:id="1719" w:name="_Toc23858803"/>
      <w:bookmarkStart w:id="1720" w:name="_Toc23927058"/>
      <w:bookmarkStart w:id="1721" w:name="_Toc23927151"/>
      <w:bookmarkStart w:id="1722" w:name="_Toc23927243"/>
      <w:bookmarkStart w:id="1723" w:name="_Toc53830201"/>
      <w:bookmarkStart w:id="1724" w:name="_Toc53830601"/>
      <w:bookmarkStart w:id="1725" w:name="_Toc53831830"/>
      <w:bookmarkStart w:id="1726" w:name="_Toc57664880"/>
      <w:bookmarkStart w:id="1727" w:name="_Toc57675550"/>
      <w:bookmarkStart w:id="1728" w:name="_Toc57675742"/>
      <w:bookmarkStart w:id="1729" w:name="_Toc57676081"/>
      <w:bookmarkStart w:id="1730" w:name="_Toc57676401"/>
      <w:bookmarkStart w:id="1731" w:name="_Toc57677876"/>
      <w:bookmarkStart w:id="1732" w:name="_Toc57791683"/>
      <w:bookmarkStart w:id="1733" w:name="_Toc57893584"/>
      <w:bookmarkStart w:id="1734" w:name="_Toc57902637"/>
      <w:bookmarkStart w:id="1735" w:name="_Toc57902737"/>
      <w:bookmarkStart w:id="1736" w:name="_Toc57973438"/>
      <w:bookmarkStart w:id="1737" w:name="_Toc57981129"/>
      <w:bookmarkStart w:id="1738" w:name="_Toc57988311"/>
      <w:bookmarkStart w:id="1739" w:name="_Toc57990124"/>
      <w:bookmarkStart w:id="1740" w:name="_Toc58225830"/>
      <w:bookmarkStart w:id="1741" w:name="_Toc87962869"/>
      <w:bookmarkStart w:id="1742" w:name="_Toc87964153"/>
      <w:bookmarkStart w:id="1743" w:name="_Toc87965675"/>
      <w:bookmarkStart w:id="1744" w:name="_Toc89248119"/>
      <w:bookmarkStart w:id="1745" w:name="_Toc89325838"/>
      <w:bookmarkStart w:id="1746" w:name="_Toc89330947"/>
      <w:bookmarkStart w:id="1747" w:name="_Toc89411445"/>
      <w:bookmarkStart w:id="1748" w:name="_Toc89417381"/>
      <w:bookmarkStart w:id="1749" w:name="_Toc89418315"/>
      <w:bookmarkStart w:id="1750" w:name="_Toc89419389"/>
      <w:bookmarkStart w:id="1751" w:name="_Toc89424785"/>
      <w:bookmarkStart w:id="1752" w:name="_Toc89426339"/>
      <w:bookmarkStart w:id="1753" w:name="_Toc89427599"/>
      <w:bookmarkStart w:id="1754" w:name="_Toc89434901"/>
      <w:bookmarkStart w:id="1755" w:name="_Toc89679702"/>
      <w:bookmarkStart w:id="1756" w:name="_Toc121387027"/>
      <w:bookmarkStart w:id="1757" w:name="_Toc121387121"/>
      <w:bookmarkStart w:id="1758" w:name="_Toc121389421"/>
      <w:bookmarkStart w:id="1759" w:name="_Toc121389516"/>
      <w:bookmarkStart w:id="1760" w:name="_Toc121391268"/>
      <w:bookmarkStart w:id="1761" w:name="_Toc121391597"/>
      <w:bookmarkStart w:id="1762" w:name="_Toc121392319"/>
      <w:bookmarkStart w:id="1763" w:name="_Toc15902797"/>
      <w:bookmarkStart w:id="1764" w:name="_Toc23494095"/>
      <w:bookmarkStart w:id="1765" w:name="_Toc23499412"/>
      <w:bookmarkStart w:id="1766" w:name="_Toc23506505"/>
      <w:bookmarkStart w:id="1767" w:name="_Toc23506626"/>
      <w:bookmarkStart w:id="1768" w:name="_Toc23506757"/>
      <w:bookmarkStart w:id="1769" w:name="_Toc23506854"/>
      <w:bookmarkStart w:id="1770" w:name="_Toc23507098"/>
      <w:bookmarkStart w:id="1771" w:name="_Toc23507289"/>
      <w:bookmarkStart w:id="1772" w:name="_Toc23507508"/>
      <w:bookmarkStart w:id="1773" w:name="_Toc23507626"/>
      <w:bookmarkStart w:id="1774" w:name="_Toc23507789"/>
      <w:bookmarkStart w:id="1775" w:name="_Toc23507880"/>
      <w:bookmarkStart w:id="1776" w:name="_Toc23507971"/>
      <w:bookmarkStart w:id="1777" w:name="_Toc23509206"/>
      <w:bookmarkStart w:id="1778" w:name="_Toc23509382"/>
      <w:bookmarkStart w:id="1779" w:name="_Toc23509681"/>
      <w:bookmarkStart w:id="1780" w:name="_Toc23509774"/>
      <w:bookmarkStart w:id="1781" w:name="_Toc23511393"/>
      <w:bookmarkStart w:id="1782" w:name="_Toc23511618"/>
      <w:bookmarkStart w:id="1783" w:name="_Toc23512000"/>
      <w:bookmarkStart w:id="1784" w:name="_Toc23512095"/>
      <w:bookmarkStart w:id="1785" w:name="_Toc23513823"/>
      <w:bookmarkStart w:id="1786" w:name="_Toc23513957"/>
      <w:bookmarkStart w:id="1787" w:name="_Toc23514214"/>
      <w:bookmarkStart w:id="1788" w:name="_Toc23514331"/>
      <w:bookmarkStart w:id="1789" w:name="_Toc23515938"/>
      <w:bookmarkStart w:id="1790" w:name="_Toc23516074"/>
      <w:bookmarkStart w:id="1791" w:name="_Toc23751319"/>
      <w:bookmarkStart w:id="1792" w:name="_Toc23753910"/>
      <w:bookmarkStart w:id="1793" w:name="_Toc23754065"/>
      <w:bookmarkStart w:id="1794" w:name="_Toc23754353"/>
      <w:bookmarkStart w:id="1795" w:name="_Toc23755174"/>
      <w:bookmarkStart w:id="1796" w:name="_Toc23776229"/>
      <w:bookmarkStart w:id="1797" w:name="_Toc23848003"/>
      <w:bookmarkStart w:id="1798" w:name="_Toc23848095"/>
      <w:bookmarkStart w:id="1799" w:name="_Toc23848411"/>
      <w:bookmarkStart w:id="1800" w:name="_Toc23848503"/>
      <w:bookmarkStart w:id="1801" w:name="_Toc23858804"/>
      <w:bookmarkStart w:id="1802" w:name="_Toc23927059"/>
      <w:bookmarkStart w:id="1803" w:name="_Toc23927152"/>
      <w:bookmarkStart w:id="1804" w:name="_Toc23927244"/>
      <w:bookmarkStart w:id="1805" w:name="_Toc53830202"/>
      <w:bookmarkStart w:id="1806" w:name="_Toc53830602"/>
      <w:bookmarkStart w:id="1807" w:name="_Toc53831831"/>
      <w:bookmarkStart w:id="1808" w:name="_Toc57664881"/>
      <w:bookmarkStart w:id="1809" w:name="_Toc57675551"/>
      <w:bookmarkStart w:id="1810" w:name="_Toc57675743"/>
      <w:bookmarkStart w:id="1811" w:name="_Toc57676082"/>
      <w:bookmarkStart w:id="1812" w:name="_Toc57676402"/>
      <w:bookmarkStart w:id="1813" w:name="_Toc57677877"/>
      <w:bookmarkStart w:id="1814" w:name="_Toc57791684"/>
      <w:bookmarkStart w:id="1815" w:name="_Toc57893585"/>
      <w:bookmarkStart w:id="1816" w:name="_Toc57902638"/>
      <w:bookmarkStart w:id="1817" w:name="_Toc57902738"/>
      <w:bookmarkStart w:id="1818" w:name="_Toc57973439"/>
      <w:bookmarkStart w:id="1819" w:name="_Toc57981130"/>
      <w:bookmarkStart w:id="1820" w:name="_Toc57988312"/>
      <w:bookmarkStart w:id="1821" w:name="_Toc57990125"/>
      <w:bookmarkStart w:id="1822" w:name="_Toc58225831"/>
      <w:bookmarkStart w:id="1823" w:name="_Toc87962870"/>
      <w:bookmarkStart w:id="1824" w:name="_Toc87964154"/>
      <w:bookmarkStart w:id="1825" w:name="_Toc87965676"/>
      <w:bookmarkStart w:id="1826" w:name="_Toc89248120"/>
      <w:bookmarkStart w:id="1827" w:name="_Toc89325839"/>
      <w:bookmarkStart w:id="1828" w:name="_Toc89330948"/>
      <w:bookmarkStart w:id="1829" w:name="_Toc89411446"/>
      <w:bookmarkStart w:id="1830" w:name="_Toc89417382"/>
      <w:bookmarkStart w:id="1831" w:name="_Toc89418316"/>
      <w:bookmarkStart w:id="1832" w:name="_Toc89419390"/>
      <w:bookmarkStart w:id="1833" w:name="_Toc89424786"/>
      <w:bookmarkStart w:id="1834" w:name="_Toc89426340"/>
      <w:bookmarkStart w:id="1835" w:name="_Toc89427600"/>
      <w:bookmarkStart w:id="1836" w:name="_Toc89434902"/>
      <w:bookmarkStart w:id="1837" w:name="_Toc89679703"/>
      <w:bookmarkStart w:id="1838" w:name="_Toc121387028"/>
      <w:bookmarkStart w:id="1839" w:name="_Toc121387122"/>
      <w:bookmarkStart w:id="1840" w:name="_Toc121389422"/>
      <w:bookmarkStart w:id="1841" w:name="_Toc121389517"/>
      <w:bookmarkStart w:id="1842" w:name="_Toc121391269"/>
      <w:bookmarkStart w:id="1843" w:name="_Toc121391598"/>
      <w:bookmarkStart w:id="1844" w:name="_Toc121392320"/>
      <w:bookmarkStart w:id="1845" w:name="_Toc15902799"/>
      <w:bookmarkStart w:id="1846" w:name="_Toc146721015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r>
        <w:rPr>
          <w:lang w:val="sr-Cyrl-ME"/>
        </w:rPr>
        <w:t>STR</w:t>
      </w:r>
      <w:r w:rsidR="00AF448F" w:rsidRPr="00B54DCC">
        <w:rPr>
          <w:lang w:val="sr-Cyrl-ME"/>
        </w:rPr>
        <w:t>A</w:t>
      </w:r>
      <w:r>
        <w:rPr>
          <w:lang w:val="sr-Cyrl-ME"/>
        </w:rPr>
        <w:t>TEGIJ</w:t>
      </w:r>
      <w:r w:rsidR="00AF448F" w:rsidRPr="00B54DCC">
        <w:rPr>
          <w:lang w:val="sr-Cyrl-ME"/>
        </w:rPr>
        <w:t xml:space="preserve">A </w:t>
      </w:r>
      <w:r>
        <w:rPr>
          <w:lang w:val="sr-Cyrl-ME"/>
        </w:rPr>
        <w:t>BORBE</w:t>
      </w:r>
      <w:r w:rsidR="00AF448F" w:rsidRPr="00B54DCC">
        <w:rPr>
          <w:lang w:val="sr-Cyrl-ME"/>
        </w:rPr>
        <w:t xml:space="preserve"> </w:t>
      </w:r>
      <w:r>
        <w:rPr>
          <w:lang w:val="sr-Cyrl-ME"/>
        </w:rPr>
        <w:t>PROTIV</w:t>
      </w:r>
      <w:r w:rsidR="00AF448F" w:rsidRPr="00B54DCC">
        <w:rPr>
          <w:lang w:val="sr-Cyrl-ME"/>
        </w:rPr>
        <w:t xml:space="preserve"> </w:t>
      </w:r>
      <w:r w:rsidR="007F3400" w:rsidRPr="00B54DCC">
        <w:rPr>
          <w:lang w:val="sr-Cyrl-ME"/>
        </w:rPr>
        <w:t xml:space="preserve"> </w:t>
      </w:r>
      <w:r>
        <w:rPr>
          <w:lang w:val="sr-Cyrl-ME"/>
        </w:rPr>
        <w:t>KORUPCIJE</w:t>
      </w:r>
      <w:r w:rsidR="00AF448F" w:rsidRPr="00B54DCC">
        <w:rPr>
          <w:lang w:val="sr-Cyrl-ME"/>
        </w:rPr>
        <w:t xml:space="preserve"> </w:t>
      </w:r>
      <w:r>
        <w:rPr>
          <w:lang w:val="sr-Cyrl-ME"/>
        </w:rPr>
        <w:t>U</w:t>
      </w:r>
      <w:r w:rsidR="00AF448F" w:rsidRPr="00B54DCC">
        <w:rPr>
          <w:lang w:val="sr-Cyrl-ME"/>
        </w:rPr>
        <w:t xml:space="preserve">  </w:t>
      </w:r>
      <w:r>
        <w:rPr>
          <w:lang w:val="sr-Cyrl-ME"/>
        </w:rPr>
        <w:t>REPUBLICI</w:t>
      </w:r>
      <w:r w:rsidR="00AF448F" w:rsidRPr="00B54DCC">
        <w:rPr>
          <w:lang w:val="sr-Cyrl-ME"/>
        </w:rPr>
        <w:t xml:space="preserve"> </w:t>
      </w:r>
      <w:r>
        <w:rPr>
          <w:lang w:val="sr-Cyrl-ME"/>
        </w:rPr>
        <w:t>SRPSKOJ</w:t>
      </w:r>
      <w:bookmarkEnd w:id="1845"/>
      <w:bookmarkEnd w:id="1846"/>
      <w:r w:rsidR="002417B2" w:rsidRPr="00B54DCC">
        <w:rPr>
          <w:lang w:val="sr-Cyrl-ME"/>
        </w:rPr>
        <w:t xml:space="preserve"> </w:t>
      </w:r>
      <w:r w:rsidR="0002767A" w:rsidRPr="00B54DCC">
        <w:rPr>
          <w:lang w:val="sr-Cyrl-ME"/>
        </w:rPr>
        <w:t xml:space="preserve"> </w:t>
      </w:r>
    </w:p>
    <w:p w14:paraId="73048ACC" w14:textId="20406017" w:rsidR="00BD613B" w:rsidRPr="008A1907" w:rsidRDefault="00853211" w:rsidP="008A1907">
      <w:pPr>
        <w:ind w:firstLine="0"/>
        <w:rPr>
          <w:rFonts w:eastAsia="Calibri"/>
          <w:position w:val="1"/>
        </w:rPr>
      </w:pPr>
      <w:r>
        <w:rPr>
          <w:rFonts w:eastAsia="Calibri"/>
          <w:position w:val="1"/>
        </w:rPr>
        <w:t>Pravobranilaštvo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Republike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Srpske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je</w:t>
      </w:r>
      <w:r w:rsidR="00D315CA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</w:rPr>
        <w:t>nastavilo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preuzimanje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i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vršenje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stalnog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nadzora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nad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provođenjem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Plana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integriteta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Pravobranilaštva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broj</w:t>
      </w:r>
      <w:r w:rsidR="00BD613B" w:rsidRPr="008A1907">
        <w:rPr>
          <w:rFonts w:eastAsia="Calibri"/>
          <w:position w:val="1"/>
        </w:rPr>
        <w:t xml:space="preserve">: </w:t>
      </w:r>
      <w:r>
        <w:rPr>
          <w:rFonts w:eastAsia="Calibri"/>
          <w:position w:val="1"/>
        </w:rPr>
        <w:t>JP</w:t>
      </w:r>
      <w:r w:rsidR="00BD613B" w:rsidRPr="008A1907">
        <w:rPr>
          <w:rFonts w:eastAsia="Calibri"/>
          <w:position w:val="1"/>
        </w:rPr>
        <w:t xml:space="preserve">-110/17 </w:t>
      </w:r>
      <w:r>
        <w:rPr>
          <w:rFonts w:eastAsia="Calibri"/>
          <w:position w:val="1"/>
        </w:rPr>
        <w:t>od</w:t>
      </w:r>
      <w:r w:rsidR="00BD613B" w:rsidRPr="008A1907">
        <w:rPr>
          <w:rFonts w:eastAsia="Calibri"/>
          <w:position w:val="1"/>
        </w:rPr>
        <w:t xml:space="preserve"> 24.12.2017. </w:t>
      </w:r>
      <w:r>
        <w:rPr>
          <w:rFonts w:eastAsia="Calibri"/>
          <w:position w:val="1"/>
        </w:rPr>
        <w:t>godine</w:t>
      </w:r>
      <w:r w:rsidR="00BD613B" w:rsidRPr="008A1907">
        <w:rPr>
          <w:rFonts w:eastAsia="Calibri"/>
          <w:position w:val="1"/>
        </w:rPr>
        <w:t xml:space="preserve">, </w:t>
      </w:r>
      <w:r>
        <w:rPr>
          <w:rFonts w:eastAsia="Calibri"/>
          <w:position w:val="1"/>
        </w:rPr>
        <w:t>i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izvještavanje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rukovodioca</w:t>
      </w:r>
      <w:r w:rsidR="00AA05AA" w:rsidRPr="008A1907">
        <w:rPr>
          <w:rFonts w:eastAsia="Calibri"/>
          <w:position w:val="1"/>
        </w:rPr>
        <w:t>.</w:t>
      </w:r>
      <w:r w:rsidR="00ED6C04" w:rsidRPr="008A1907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</w:rPr>
        <w:t>Odluk</w:t>
      </w:r>
      <w:r>
        <w:rPr>
          <w:rFonts w:eastAsia="Calibri"/>
          <w:position w:val="1"/>
          <w:lang w:val="sr-Cyrl-BA"/>
        </w:rPr>
        <w:t>om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broj</w:t>
      </w:r>
      <w:r w:rsidR="00BD613B" w:rsidRPr="008A1907">
        <w:rPr>
          <w:rFonts w:eastAsia="Calibri"/>
          <w:position w:val="1"/>
        </w:rPr>
        <w:t>:</w:t>
      </w:r>
      <w:r>
        <w:rPr>
          <w:rFonts w:eastAsia="Calibri"/>
          <w:position w:val="1"/>
        </w:rPr>
        <w:t>JP</w:t>
      </w:r>
      <w:r w:rsidR="00BD613B" w:rsidRPr="008A1907">
        <w:rPr>
          <w:rFonts w:eastAsia="Calibri"/>
          <w:position w:val="1"/>
        </w:rPr>
        <w:t xml:space="preserve">-306/22 </w:t>
      </w:r>
      <w:r>
        <w:rPr>
          <w:rFonts w:eastAsia="Calibri"/>
          <w:position w:val="1"/>
        </w:rPr>
        <w:t>od</w:t>
      </w:r>
      <w:r w:rsidR="00BD613B" w:rsidRPr="008A1907">
        <w:rPr>
          <w:rFonts w:eastAsia="Calibri"/>
          <w:position w:val="1"/>
        </w:rPr>
        <w:t xml:space="preserve">  29. 03. 2022. </w:t>
      </w:r>
      <w:r>
        <w:rPr>
          <w:rFonts w:eastAsia="Calibri"/>
          <w:position w:val="1"/>
        </w:rPr>
        <w:t>godin</w:t>
      </w:r>
      <w:r>
        <w:rPr>
          <w:rFonts w:eastAsia="Calibri"/>
          <w:position w:val="1"/>
          <w:lang w:val="sr-Cyrl-BA"/>
        </w:rPr>
        <w:t>e</w:t>
      </w:r>
      <w:r w:rsidR="00D315CA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</w:rPr>
        <w:t>je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imenovana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radna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grupa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za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izradu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novog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Plana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integriteta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Pravobranilaštva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Republike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Srpske</w:t>
      </w:r>
      <w:r w:rsidR="00BD613B" w:rsidRPr="008A1907">
        <w:rPr>
          <w:rFonts w:eastAsia="Calibri"/>
          <w:position w:val="1"/>
        </w:rPr>
        <w:t xml:space="preserve">, </w:t>
      </w:r>
      <w:r>
        <w:rPr>
          <w:rFonts w:eastAsia="Calibri"/>
          <w:position w:val="1"/>
        </w:rPr>
        <w:t>na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period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od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četiri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godine</w:t>
      </w:r>
      <w:r w:rsidR="00BD613B" w:rsidRPr="008A1907">
        <w:rPr>
          <w:rFonts w:eastAsia="Calibri"/>
          <w:position w:val="1"/>
        </w:rPr>
        <w:t xml:space="preserve">. </w:t>
      </w:r>
      <w:r>
        <w:rPr>
          <w:rFonts w:eastAsia="Calibri"/>
          <w:position w:val="1"/>
        </w:rPr>
        <w:t>Radna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grupa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je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izradu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Plana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integriteta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vršila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kroz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četiri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faze</w:t>
      </w:r>
      <w:r w:rsidR="00BD613B" w:rsidRPr="008A1907">
        <w:rPr>
          <w:rFonts w:eastAsia="Calibri"/>
          <w:position w:val="1"/>
        </w:rPr>
        <w:t xml:space="preserve"> </w:t>
      </w:r>
      <w:r>
        <w:t>po</w:t>
      </w:r>
      <w:r w:rsidR="00BD613B" w:rsidRPr="00B54DCC">
        <w:t xml:space="preserve"> </w:t>
      </w:r>
      <w:r>
        <w:t>instrukcijama</w:t>
      </w:r>
      <w:r w:rsidR="00BD613B" w:rsidRPr="00B54DCC">
        <w:t xml:space="preserve"> </w:t>
      </w:r>
      <w:r>
        <w:t>i</w:t>
      </w:r>
      <w:r w:rsidR="00BD613B" w:rsidRPr="00B54DCC">
        <w:t xml:space="preserve"> </w:t>
      </w:r>
      <w:r>
        <w:t>pravilima</w:t>
      </w:r>
      <w:r w:rsidR="00BD613B" w:rsidRPr="00B54DCC">
        <w:t xml:space="preserve"> </w:t>
      </w:r>
      <w:r>
        <w:t>Komisije</w:t>
      </w:r>
      <w:r w:rsidR="00BD613B" w:rsidRPr="00B54DCC">
        <w:t xml:space="preserve"> </w:t>
      </w:r>
      <w:r>
        <w:t>za</w:t>
      </w:r>
      <w:r w:rsidR="00BD613B" w:rsidRPr="00B54DCC">
        <w:t xml:space="preserve"> </w:t>
      </w:r>
      <w:r>
        <w:t>izradu</w:t>
      </w:r>
      <w:r w:rsidR="00BD613B" w:rsidRPr="00B54DCC">
        <w:t xml:space="preserve"> </w:t>
      </w:r>
      <w:r>
        <w:t>i</w:t>
      </w:r>
      <w:r w:rsidR="00BD613B" w:rsidRPr="00B54DCC">
        <w:t xml:space="preserve"> </w:t>
      </w:r>
      <w:r>
        <w:t>sprovođenje</w:t>
      </w:r>
      <w:r w:rsidR="00BD613B" w:rsidRPr="00B54DCC">
        <w:t xml:space="preserve"> </w:t>
      </w:r>
      <w:r>
        <w:t>planova</w:t>
      </w:r>
      <w:r w:rsidR="00BD613B" w:rsidRPr="00B54DCC">
        <w:t xml:space="preserve"> </w:t>
      </w:r>
      <w:r>
        <w:t>integriteta</w:t>
      </w:r>
      <w:r w:rsidR="00BD613B" w:rsidRPr="00B54DCC">
        <w:t xml:space="preserve">. </w:t>
      </w:r>
      <w:r>
        <w:rPr>
          <w:rFonts w:eastAsia="Calibri"/>
          <w:position w:val="1"/>
        </w:rPr>
        <w:t>Akcionim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planom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borbe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protiv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korupcije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u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Republici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Srpskoj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za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period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od</w:t>
      </w:r>
      <w:r w:rsidR="00BD613B" w:rsidRPr="008A1907">
        <w:rPr>
          <w:rFonts w:eastAsia="Calibri"/>
          <w:position w:val="1"/>
        </w:rPr>
        <w:t xml:space="preserve"> 2018</w:t>
      </w:r>
      <w:r w:rsidR="00ED6C04" w:rsidRPr="008A1907">
        <w:rPr>
          <w:rFonts w:eastAsia="Calibri"/>
          <w:position w:val="1"/>
          <w:lang w:val="sr-Cyrl-BA"/>
        </w:rPr>
        <w:t>-</w:t>
      </w:r>
      <w:r w:rsidR="00BD613B" w:rsidRPr="008A1907">
        <w:rPr>
          <w:rFonts w:eastAsia="Calibri"/>
          <w:position w:val="1"/>
        </w:rPr>
        <w:t xml:space="preserve">2022. </w:t>
      </w:r>
      <w:r>
        <w:rPr>
          <w:rFonts w:eastAsia="Calibri"/>
          <w:position w:val="1"/>
        </w:rPr>
        <w:t>godine</w:t>
      </w:r>
      <w:r w:rsidR="00BD613B" w:rsidRPr="008A1907">
        <w:rPr>
          <w:rFonts w:eastAsia="Calibri"/>
          <w:position w:val="1"/>
        </w:rPr>
        <w:t xml:space="preserve">, </w:t>
      </w:r>
      <w:r>
        <w:rPr>
          <w:rFonts w:eastAsia="Calibri"/>
          <w:position w:val="1"/>
        </w:rPr>
        <w:t>koji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je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usvojila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Vlada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Republike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Srpske</w:t>
      </w:r>
      <w:r w:rsidR="00BD613B" w:rsidRPr="008A1907">
        <w:rPr>
          <w:rFonts w:eastAsia="Calibri"/>
          <w:position w:val="1"/>
        </w:rPr>
        <w:t xml:space="preserve">, </w:t>
      </w:r>
      <w:r>
        <w:rPr>
          <w:rFonts w:eastAsia="Calibri"/>
          <w:position w:val="1"/>
        </w:rPr>
        <w:t>u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okviru</w:t>
      </w:r>
      <w:r w:rsidR="00BD613B" w:rsidRPr="008A1907">
        <w:rPr>
          <w:rFonts w:eastAsia="Calibri"/>
          <w:position w:val="1"/>
        </w:rPr>
        <w:t xml:space="preserve"> 4. </w:t>
      </w:r>
      <w:r>
        <w:rPr>
          <w:rFonts w:eastAsia="Calibri"/>
          <w:position w:val="1"/>
        </w:rPr>
        <w:t>strateškog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cilja</w:t>
      </w:r>
      <w:r w:rsidR="00ED6C04" w:rsidRPr="008A1907">
        <w:rPr>
          <w:rFonts w:eastAsia="Calibri"/>
          <w:position w:val="1"/>
          <w:lang w:val="sr-Cyrl-BA"/>
        </w:rPr>
        <w:t xml:space="preserve"> </w:t>
      </w:r>
      <w:r w:rsidR="00BD613B" w:rsidRPr="008A1907">
        <w:rPr>
          <w:rFonts w:eastAsia="Calibri"/>
          <w:position w:val="1"/>
        </w:rPr>
        <w:t>„</w:t>
      </w:r>
      <w:r>
        <w:rPr>
          <w:rFonts w:eastAsia="Calibri"/>
          <w:position w:val="1"/>
        </w:rPr>
        <w:t>Obezbjediti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adekvatno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korištenje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infomaciono</w:t>
      </w:r>
      <w:r w:rsidR="00BD613B" w:rsidRPr="008A1907">
        <w:rPr>
          <w:rFonts w:eastAsia="Calibri"/>
          <w:position w:val="1"/>
        </w:rPr>
        <w:t xml:space="preserve"> - </w:t>
      </w:r>
      <w:r>
        <w:rPr>
          <w:rFonts w:eastAsia="Calibri"/>
          <w:position w:val="1"/>
        </w:rPr>
        <w:t>komunikacionih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tehnologija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u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cilju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smanjenja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mogućnosti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pojave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krupcije</w:t>
      </w:r>
      <w:r w:rsidR="00BD613B" w:rsidRPr="008A1907">
        <w:rPr>
          <w:rFonts w:eastAsia="Calibri"/>
          <w:position w:val="1"/>
        </w:rPr>
        <w:t>“,</w:t>
      </w:r>
      <w:r w:rsidR="00CB6BC8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</w:rPr>
        <w:t>mjera</w:t>
      </w:r>
      <w:r w:rsidR="00BD613B" w:rsidRPr="008A1907">
        <w:rPr>
          <w:rFonts w:eastAsia="Calibri"/>
          <w:position w:val="1"/>
        </w:rPr>
        <w:t>/</w:t>
      </w:r>
      <w:r>
        <w:rPr>
          <w:rFonts w:eastAsia="Calibri"/>
          <w:position w:val="1"/>
        </w:rPr>
        <w:t>aktivnost</w:t>
      </w:r>
      <w:r w:rsidR="00BD613B" w:rsidRPr="008A1907">
        <w:rPr>
          <w:rFonts w:eastAsia="Calibri"/>
          <w:position w:val="1"/>
        </w:rPr>
        <w:t xml:space="preserve"> 4.1.1.</w:t>
      </w:r>
      <w:r w:rsidR="001B0E67" w:rsidRPr="008A1907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</w:rPr>
        <w:t>kreirati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i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implementirati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IT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rješenja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za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praćenje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realizacije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i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izvještavanje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realizovanih</w:t>
      </w:r>
      <w:r w:rsidR="00BD613B" w:rsidRPr="008A1907">
        <w:rPr>
          <w:rFonts w:eastAsia="Calibri"/>
          <w:position w:val="1"/>
        </w:rPr>
        <w:t xml:space="preserve">, </w:t>
      </w:r>
      <w:r>
        <w:rPr>
          <w:rFonts w:eastAsia="Calibri"/>
          <w:position w:val="1"/>
        </w:rPr>
        <w:t>mjera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i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aktivnosti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usvojenih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planova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integriteta</w:t>
      </w:r>
      <w:r w:rsidR="00331339" w:rsidRPr="008A1907">
        <w:rPr>
          <w:rFonts w:eastAsia="Calibri"/>
          <w:position w:val="1"/>
          <w:lang w:val="sr-Cyrl-BA"/>
        </w:rPr>
        <w:t xml:space="preserve">, </w:t>
      </w:r>
      <w:r>
        <w:rPr>
          <w:rFonts w:eastAsia="Calibri"/>
          <w:position w:val="1"/>
        </w:rPr>
        <w:t>Pravobranilaštvo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  <w:lang w:val="sr-Cyrl-BA"/>
        </w:rPr>
        <w:t>je</w:t>
      </w:r>
      <w:r w:rsidR="00ED6C04" w:rsidRPr="008A1907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</w:rPr>
        <w:t>svrstan</w:t>
      </w:r>
      <w:r>
        <w:rPr>
          <w:rFonts w:eastAsia="Calibri"/>
          <w:position w:val="1"/>
          <w:lang w:val="sr-Cyrl-BA"/>
        </w:rPr>
        <w:t>o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u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drugu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prioritetnu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grupu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za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obuku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i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edukaciju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za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postupanje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i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izvještavanje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o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realizaciji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planova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integriteta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po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kreiranoj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aplikaciji</w:t>
      </w:r>
      <w:r w:rsidR="001B0E67" w:rsidRPr="008A1907">
        <w:rPr>
          <w:rFonts w:eastAsia="Calibri"/>
          <w:position w:val="1"/>
          <w:lang w:val="sr-Cyrl-BA"/>
        </w:rPr>
        <w:t xml:space="preserve">, </w:t>
      </w:r>
      <w:r>
        <w:rPr>
          <w:rFonts w:eastAsia="Calibri"/>
          <w:position w:val="1"/>
          <w:lang w:val="sr-Cyrl-BA"/>
        </w:rPr>
        <w:t>a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kojoj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je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prisustvovao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menadžer</w:t>
      </w:r>
      <w:r w:rsidR="00BD613B" w:rsidRPr="008A1907">
        <w:rPr>
          <w:rFonts w:eastAsia="Calibri"/>
          <w:position w:val="1"/>
        </w:rPr>
        <w:t xml:space="preserve"> </w:t>
      </w:r>
      <w:r>
        <w:rPr>
          <w:rFonts w:eastAsia="Calibri"/>
          <w:position w:val="1"/>
        </w:rPr>
        <w:t>integriteta</w:t>
      </w:r>
      <w:r w:rsidR="00BD613B" w:rsidRPr="008A1907">
        <w:rPr>
          <w:rFonts w:eastAsia="Calibri"/>
          <w:position w:val="1"/>
        </w:rPr>
        <w:t>.</w:t>
      </w:r>
    </w:p>
    <w:p w14:paraId="20E73CED" w14:textId="2D26A373" w:rsidR="006542C9" w:rsidRPr="00B54DCC" w:rsidRDefault="00853211" w:rsidP="00FE10FA">
      <w:pPr>
        <w:pStyle w:val="Heading2"/>
        <w:numPr>
          <w:ilvl w:val="1"/>
          <w:numId w:val="25"/>
        </w:numPr>
        <w:rPr>
          <w:lang w:val="sr-Cyrl-ME"/>
        </w:rPr>
      </w:pPr>
      <w:bookmarkStart w:id="1847" w:name="_Toc15902801"/>
      <w:bookmarkStart w:id="1848" w:name="_Toc146721016"/>
      <w:r>
        <w:rPr>
          <w:lang w:val="sr-Cyrl-ME"/>
        </w:rPr>
        <w:t>Implementacija</w:t>
      </w:r>
      <w:r w:rsidR="00770FFF" w:rsidRPr="00B54DCC">
        <w:rPr>
          <w:lang w:val="sr-Cyrl-ME"/>
        </w:rPr>
        <w:t xml:space="preserve"> </w:t>
      </w:r>
      <w:r>
        <w:rPr>
          <w:lang w:val="sr-Cyrl-ME"/>
        </w:rPr>
        <w:t>aplikacije</w:t>
      </w:r>
      <w:r w:rsidR="00770FFF" w:rsidRPr="00B54DCC">
        <w:rPr>
          <w:lang w:val="sr-Cyrl-ME"/>
        </w:rPr>
        <w:t xml:space="preserve">  </w:t>
      </w:r>
      <w:r w:rsidR="00C80A7D" w:rsidRPr="00B54DCC">
        <w:rPr>
          <w:lang w:val="sr-Cyrl-ME"/>
        </w:rPr>
        <w:t>„</w:t>
      </w:r>
      <w:r>
        <w:rPr>
          <w:lang w:val="sr-Cyrl-ME"/>
        </w:rPr>
        <w:t>Prijavi</w:t>
      </w:r>
      <w:r w:rsidR="00C80A7D" w:rsidRPr="00B54DCC">
        <w:rPr>
          <w:lang w:val="sr-Cyrl-ME"/>
        </w:rPr>
        <w:t xml:space="preserve"> </w:t>
      </w:r>
      <w:r>
        <w:rPr>
          <w:lang w:val="sr-Cyrl-ME"/>
        </w:rPr>
        <w:t>korupciju</w:t>
      </w:r>
      <w:bookmarkEnd w:id="1847"/>
      <w:r w:rsidR="00152E3A" w:rsidRPr="00B54DCC">
        <w:rPr>
          <w:lang w:val="sr-Cyrl-ME"/>
        </w:rPr>
        <w:t>“</w:t>
      </w:r>
      <w:bookmarkEnd w:id="1848"/>
      <w:r w:rsidR="00AB0A44" w:rsidRPr="00B54DCC">
        <w:rPr>
          <w:lang w:val="sr-Cyrl-ME"/>
        </w:rPr>
        <w:t xml:space="preserve">  </w:t>
      </w:r>
    </w:p>
    <w:p w14:paraId="6219134E" w14:textId="61A16A67" w:rsidR="009A7129" w:rsidRPr="00B54DCC" w:rsidRDefault="00770FFF" w:rsidP="009A7129">
      <w:pPr>
        <w:widowControl w:val="0"/>
        <w:spacing w:before="0" w:after="0"/>
        <w:ind w:right="52" w:firstLine="0"/>
        <w:rPr>
          <w:rStyle w:val="Hyperlink"/>
          <w:rFonts w:eastAsia="Calibri"/>
          <w:color w:val="auto"/>
          <w:u w:val="none"/>
        </w:rPr>
      </w:pPr>
      <w:r w:rsidRPr="00B54DCC">
        <w:rPr>
          <w:i/>
        </w:rPr>
        <w:t xml:space="preserve">          </w:t>
      </w:r>
      <w:r w:rsidR="00853211">
        <w:t>Uprava</w:t>
      </w:r>
      <w:r w:rsidR="00E33548" w:rsidRPr="00B54DCC">
        <w:t xml:space="preserve"> </w:t>
      </w:r>
      <w:r w:rsidR="00853211">
        <w:t>za</w:t>
      </w:r>
      <w:r w:rsidR="00E33548" w:rsidRPr="00B54DCC">
        <w:t xml:space="preserve"> </w:t>
      </w:r>
      <w:r w:rsidR="00853211">
        <w:t>informacione</w:t>
      </w:r>
      <w:r w:rsidR="00E33548" w:rsidRPr="00B54DCC">
        <w:t xml:space="preserve"> </w:t>
      </w:r>
      <w:r w:rsidR="00853211">
        <w:t>tehnologije</w:t>
      </w:r>
      <w:r w:rsidR="00E33548" w:rsidRPr="00B54DCC">
        <w:t xml:space="preserve"> </w:t>
      </w:r>
      <w:r w:rsidR="00853211">
        <w:t>je</w:t>
      </w:r>
      <w:r w:rsidR="00E33548" w:rsidRPr="00B54DCC">
        <w:t xml:space="preserve"> </w:t>
      </w:r>
      <w:r w:rsidR="00853211">
        <w:t>razvila</w:t>
      </w:r>
      <w:r w:rsidR="00E33548" w:rsidRPr="00B54DCC">
        <w:t xml:space="preserve"> </w:t>
      </w:r>
      <w:r w:rsidR="00853211">
        <w:t>Aplikaciju</w:t>
      </w:r>
      <w:r w:rsidR="00E33548" w:rsidRPr="00B54DCC">
        <w:t xml:space="preserve"> </w:t>
      </w:r>
      <w:r w:rsidR="00853211">
        <w:t>za</w:t>
      </w:r>
      <w:r w:rsidR="00E33548" w:rsidRPr="00B54DCC">
        <w:t xml:space="preserve"> </w:t>
      </w:r>
      <w:r w:rsidR="00853211">
        <w:t>izvještavanje</w:t>
      </w:r>
      <w:r w:rsidR="00E33548" w:rsidRPr="00B54DCC">
        <w:t xml:space="preserve"> </w:t>
      </w:r>
      <w:r w:rsidR="00853211">
        <w:t>o</w:t>
      </w:r>
      <w:r w:rsidR="00E33548" w:rsidRPr="00B54DCC">
        <w:t xml:space="preserve"> </w:t>
      </w:r>
      <w:r w:rsidR="00853211">
        <w:t>implementaciji</w:t>
      </w:r>
      <w:r w:rsidR="00E33548" w:rsidRPr="00B54DCC">
        <w:t xml:space="preserve"> </w:t>
      </w:r>
      <w:r w:rsidR="00853211">
        <w:t>Akcionog</w:t>
      </w:r>
      <w:r w:rsidR="00E33548" w:rsidRPr="00B54DCC">
        <w:t xml:space="preserve"> </w:t>
      </w:r>
      <w:r w:rsidR="00853211">
        <w:t>plana</w:t>
      </w:r>
      <w:r w:rsidR="00E33548" w:rsidRPr="00B54DCC">
        <w:t xml:space="preserve"> </w:t>
      </w:r>
      <w:r w:rsidR="00853211">
        <w:t>za</w:t>
      </w:r>
      <w:r w:rsidR="00E33548" w:rsidRPr="00B54DCC">
        <w:t xml:space="preserve"> </w:t>
      </w:r>
      <w:r w:rsidR="00853211">
        <w:t>borbu</w:t>
      </w:r>
      <w:r w:rsidR="00E33548" w:rsidRPr="00B54DCC">
        <w:t xml:space="preserve"> </w:t>
      </w:r>
      <w:r w:rsidR="00853211">
        <w:t>protiv</w:t>
      </w:r>
      <w:r w:rsidR="00E33548" w:rsidRPr="00B54DCC">
        <w:t xml:space="preserve"> </w:t>
      </w:r>
      <w:r w:rsidR="00853211">
        <w:t>korupcije</w:t>
      </w:r>
      <w:r w:rsidR="00E33548" w:rsidRPr="00B54DCC">
        <w:t>.</w:t>
      </w:r>
      <w:r w:rsidRPr="00B54DCC">
        <w:t xml:space="preserve"> </w:t>
      </w:r>
      <w:r w:rsidR="00853211">
        <w:t>Pravobranilaštvo</w:t>
      </w:r>
      <w:r w:rsidR="002C1196" w:rsidRPr="00B54DCC">
        <w:t xml:space="preserve"> </w:t>
      </w:r>
      <w:r w:rsidR="00853211">
        <w:t>je</w:t>
      </w:r>
      <w:r w:rsidR="002C1196" w:rsidRPr="00B54DCC">
        <w:t xml:space="preserve"> </w:t>
      </w:r>
      <w:r w:rsidR="00853211">
        <w:t>donijelo</w:t>
      </w:r>
      <w:r w:rsidR="006F6A5E" w:rsidRPr="00B54DCC">
        <w:t xml:space="preserve"> </w:t>
      </w:r>
      <w:r w:rsidR="00853211">
        <w:t>Uputstvo</w:t>
      </w:r>
      <w:r w:rsidR="008E1272" w:rsidRPr="00B54DCC">
        <w:t xml:space="preserve"> </w:t>
      </w:r>
      <w:r w:rsidR="00853211">
        <w:t>o</w:t>
      </w:r>
      <w:r w:rsidR="008E1272" w:rsidRPr="00B54DCC">
        <w:t xml:space="preserve"> </w:t>
      </w:r>
      <w:r w:rsidR="00853211">
        <w:t>postupanju</w:t>
      </w:r>
      <w:r w:rsidR="008E1272" w:rsidRPr="00B54DCC">
        <w:t xml:space="preserve"> </w:t>
      </w:r>
      <w:r w:rsidR="00853211">
        <w:t>po</w:t>
      </w:r>
      <w:r w:rsidR="008E1272" w:rsidRPr="00B54DCC">
        <w:t xml:space="preserve"> </w:t>
      </w:r>
      <w:r w:rsidR="00853211">
        <w:t>prijavi</w:t>
      </w:r>
      <w:r w:rsidR="008E1272" w:rsidRPr="00B54DCC">
        <w:t xml:space="preserve"> </w:t>
      </w:r>
      <w:r w:rsidR="00853211">
        <w:t>sumnje</w:t>
      </w:r>
      <w:r w:rsidR="008E1272" w:rsidRPr="00B54DCC">
        <w:t xml:space="preserve"> </w:t>
      </w:r>
      <w:r w:rsidR="00853211">
        <w:t>na</w:t>
      </w:r>
      <w:r w:rsidR="008E1272" w:rsidRPr="00B54DCC">
        <w:t xml:space="preserve"> </w:t>
      </w:r>
      <w:r w:rsidR="00853211">
        <w:t>korupciju</w:t>
      </w:r>
      <w:r w:rsidR="008E1272" w:rsidRPr="00B54DCC">
        <w:t xml:space="preserve"> </w:t>
      </w:r>
      <w:r w:rsidR="00853211">
        <w:t>i</w:t>
      </w:r>
      <w:r w:rsidR="008E1272" w:rsidRPr="00B54DCC">
        <w:t xml:space="preserve"> </w:t>
      </w:r>
      <w:r w:rsidR="00853211">
        <w:t>druge</w:t>
      </w:r>
      <w:r w:rsidR="008E1272" w:rsidRPr="00B54DCC">
        <w:t xml:space="preserve"> </w:t>
      </w:r>
      <w:r w:rsidR="00853211">
        <w:t>nepravilnosti</w:t>
      </w:r>
      <w:r w:rsidR="008E1272" w:rsidRPr="00B54DCC">
        <w:t xml:space="preserve"> </w:t>
      </w:r>
      <w:r w:rsidR="00853211">
        <w:t>putem</w:t>
      </w:r>
      <w:r w:rsidR="008E1272" w:rsidRPr="00B54DCC">
        <w:t xml:space="preserve"> </w:t>
      </w:r>
      <w:r w:rsidR="00853211">
        <w:t>aplikacije</w:t>
      </w:r>
      <w:r w:rsidR="008E1272" w:rsidRPr="00B54DCC">
        <w:t xml:space="preserve"> ''</w:t>
      </w:r>
      <w:r w:rsidR="00853211">
        <w:t>Prijavi</w:t>
      </w:r>
      <w:r w:rsidR="00D95A3D" w:rsidRPr="00B54DCC">
        <w:t xml:space="preserve"> </w:t>
      </w:r>
      <w:r w:rsidR="00853211">
        <w:t>korupciju</w:t>
      </w:r>
      <w:r w:rsidR="006F6A5E" w:rsidRPr="00B54DCC">
        <w:t xml:space="preserve"> </w:t>
      </w:r>
      <w:r w:rsidR="00B603FC" w:rsidRPr="00B54DCC">
        <w:t>-</w:t>
      </w:r>
      <w:r w:rsidR="006F6A5E" w:rsidRPr="00B54DCC">
        <w:t xml:space="preserve"> </w:t>
      </w:r>
      <w:r w:rsidR="00853211">
        <w:t>APK</w:t>
      </w:r>
      <w:r w:rsidR="00B603FC" w:rsidRPr="00B54DCC">
        <w:t xml:space="preserve">''. </w:t>
      </w:r>
      <w:bookmarkStart w:id="1849" w:name="_Toc420526167"/>
      <w:r w:rsidR="002C1196" w:rsidRPr="00B54DCC">
        <w:t xml:space="preserve"> </w:t>
      </w:r>
      <w:r w:rsidR="00853211">
        <w:rPr>
          <w:lang w:val="sr-Cyrl-BA"/>
        </w:rPr>
        <w:t>P</w:t>
      </w:r>
      <w:r w:rsidR="00853211">
        <w:rPr>
          <w:rStyle w:val="Hyperlink"/>
          <w:rFonts w:eastAsia="Calibri"/>
          <w:color w:val="auto"/>
          <w:u w:val="none"/>
        </w:rPr>
        <w:t>utem</w:t>
      </w:r>
      <w:r w:rsidR="00101A3D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imenovanog</w:t>
      </w:r>
      <w:r w:rsidR="00101A3D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korisnika</w:t>
      </w:r>
      <w:r w:rsidR="0023051B">
        <w:rPr>
          <w:rStyle w:val="Hyperlink"/>
          <w:rFonts w:eastAsia="Calibri"/>
          <w:color w:val="auto"/>
          <w:u w:val="none"/>
          <w:lang w:val="sr-Cyrl-BA"/>
        </w:rPr>
        <w:t xml:space="preserve"> </w:t>
      </w:r>
      <w:r w:rsidR="00853211">
        <w:rPr>
          <w:rStyle w:val="Hyperlink"/>
          <w:rFonts w:eastAsia="Calibri"/>
          <w:color w:val="auto"/>
          <w:u w:val="none"/>
          <w:lang w:val="sr-Cyrl-BA"/>
        </w:rPr>
        <w:t>je</w:t>
      </w:r>
      <w:r w:rsidR="00AB0A44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obavje</w:t>
      </w:r>
      <w:r w:rsidR="00853211">
        <w:rPr>
          <w:rStyle w:val="Hyperlink"/>
          <w:rFonts w:eastAsia="Calibri"/>
          <w:color w:val="auto"/>
          <w:u w:val="none"/>
          <w:lang w:val="sr-Cyrl-BA"/>
        </w:rPr>
        <w:t>šteno</w:t>
      </w:r>
      <w:r w:rsidR="00101A3D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Ministarstvo</w:t>
      </w:r>
      <w:r w:rsidR="00101A3D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pravde</w:t>
      </w:r>
      <w:r w:rsidR="00101A3D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  <w:lang w:val="sr-Cyrl-BA"/>
        </w:rPr>
        <w:t>Republike</w:t>
      </w:r>
      <w:r w:rsidR="0023051B">
        <w:rPr>
          <w:rStyle w:val="Hyperlink"/>
          <w:rFonts w:eastAsia="Calibri"/>
          <w:color w:val="auto"/>
          <w:u w:val="none"/>
          <w:lang w:val="sr-Cyrl-BA"/>
        </w:rPr>
        <w:t xml:space="preserve"> </w:t>
      </w:r>
      <w:r w:rsidR="00853211">
        <w:rPr>
          <w:rStyle w:val="Hyperlink"/>
          <w:rFonts w:eastAsia="Calibri"/>
          <w:color w:val="auto"/>
          <w:u w:val="none"/>
          <w:lang w:val="sr-Cyrl-BA"/>
        </w:rPr>
        <w:t>Srpske</w:t>
      </w:r>
      <w:r w:rsidR="0023051B">
        <w:rPr>
          <w:rStyle w:val="Hyperlink"/>
          <w:rFonts w:eastAsia="Calibri"/>
          <w:color w:val="auto"/>
          <w:u w:val="none"/>
          <w:lang w:val="sr-Cyrl-BA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da</w:t>
      </w:r>
      <w:r w:rsidR="00101A3D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  <w:lang w:val="sr-Cyrl-BA"/>
        </w:rPr>
        <w:t>u</w:t>
      </w:r>
      <w:r w:rsidR="0023051B">
        <w:rPr>
          <w:rStyle w:val="Hyperlink"/>
          <w:rFonts w:eastAsia="Calibri"/>
          <w:color w:val="auto"/>
          <w:u w:val="none"/>
          <w:lang w:val="sr-Cyrl-BA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izvještajnom</w:t>
      </w:r>
      <w:r w:rsidR="00051556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periodu</w:t>
      </w:r>
      <w:r w:rsidR="00051556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Pra</w:t>
      </w:r>
      <w:r w:rsidR="00853211">
        <w:rPr>
          <w:rStyle w:val="Hyperlink"/>
          <w:rFonts w:eastAsia="Calibri"/>
          <w:color w:val="auto"/>
          <w:u w:val="none"/>
          <w:lang w:val="sr-Cyrl-BA"/>
        </w:rPr>
        <w:t>vob</w:t>
      </w:r>
      <w:r w:rsidR="00853211">
        <w:rPr>
          <w:rStyle w:val="Hyperlink"/>
          <w:rFonts w:eastAsia="Calibri"/>
          <w:color w:val="auto"/>
          <w:u w:val="none"/>
        </w:rPr>
        <w:t>ranilaštvo</w:t>
      </w:r>
      <w:r w:rsidR="00101A3D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nije</w:t>
      </w:r>
      <w:r w:rsidR="007E0731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zaprimilo</w:t>
      </w:r>
      <w:r w:rsidR="007E0731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nijednu</w:t>
      </w:r>
      <w:r w:rsidR="00101A3D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prijavu</w:t>
      </w:r>
      <w:r w:rsidR="00101A3D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putem</w:t>
      </w:r>
      <w:r w:rsidR="00101A3D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ove</w:t>
      </w:r>
      <w:r w:rsidR="00101A3D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aplikacije</w:t>
      </w:r>
      <w:r w:rsidR="00101A3D" w:rsidRPr="00B54DCC">
        <w:rPr>
          <w:rStyle w:val="Hyperlink"/>
          <w:rFonts w:eastAsia="Calibri"/>
          <w:color w:val="auto"/>
          <w:u w:val="none"/>
        </w:rPr>
        <w:t xml:space="preserve">, </w:t>
      </w:r>
      <w:r w:rsidR="00853211">
        <w:rPr>
          <w:rStyle w:val="Hyperlink"/>
          <w:rFonts w:eastAsia="Calibri"/>
          <w:color w:val="auto"/>
          <w:u w:val="none"/>
        </w:rPr>
        <w:t>a</w:t>
      </w:r>
      <w:r w:rsidR="00101A3D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koja</w:t>
      </w:r>
      <w:r w:rsidR="00152E3A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se</w:t>
      </w:r>
      <w:r w:rsidR="00152E3A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nalazi</w:t>
      </w:r>
      <w:r w:rsidR="00152E3A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na</w:t>
      </w:r>
      <w:r w:rsidR="00152E3A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zvaničnom</w:t>
      </w:r>
      <w:r w:rsidR="00152E3A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sajtu</w:t>
      </w:r>
      <w:r w:rsidR="00152E3A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853211">
        <w:rPr>
          <w:rStyle w:val="Hyperlink"/>
          <w:rFonts w:eastAsia="Calibri"/>
          <w:color w:val="auto"/>
          <w:u w:val="none"/>
        </w:rPr>
        <w:t>or</w:t>
      </w:r>
      <w:r w:rsidR="00853211">
        <w:rPr>
          <w:rStyle w:val="Hyperlink"/>
          <w:rFonts w:eastAsia="Calibri"/>
          <w:color w:val="auto"/>
          <w:u w:val="none"/>
          <w:lang w:val="sr-Cyrl-BA"/>
        </w:rPr>
        <w:t>g</w:t>
      </w:r>
      <w:r w:rsidR="00853211">
        <w:rPr>
          <w:rStyle w:val="Hyperlink"/>
          <w:rFonts w:eastAsia="Calibri"/>
          <w:color w:val="auto"/>
          <w:u w:val="none"/>
        </w:rPr>
        <w:t>ana</w:t>
      </w:r>
      <w:r w:rsidR="00DE1659" w:rsidRPr="00B54DCC">
        <w:rPr>
          <w:rStyle w:val="Hyperlink"/>
          <w:rFonts w:eastAsia="Calibri"/>
          <w:color w:val="auto"/>
          <w:u w:val="none"/>
        </w:rPr>
        <w:t xml:space="preserve"> </w:t>
      </w:r>
      <w:r w:rsidR="00F82403" w:rsidRPr="00B54DCC">
        <w:rPr>
          <w:rStyle w:val="Hyperlink"/>
          <w:rFonts w:eastAsia="Calibri"/>
          <w:color w:val="auto"/>
          <w:u w:val="none"/>
        </w:rPr>
        <w:t xml:space="preserve">- </w:t>
      </w:r>
      <w:r w:rsidR="00101A3D" w:rsidRPr="00B54DCC">
        <w:rPr>
          <w:rStyle w:val="Hyperlink"/>
          <w:rFonts w:eastAsia="Calibri"/>
          <w:color w:val="auto"/>
          <w:u w:val="none"/>
        </w:rPr>
        <w:t>www.pravobranilastvors.net.</w:t>
      </w:r>
      <w:r w:rsidR="009A7129" w:rsidRPr="00B54DCC">
        <w:rPr>
          <w:rStyle w:val="Hyperlink"/>
          <w:rFonts w:eastAsia="Calibri"/>
          <w:color w:val="auto"/>
          <w:u w:val="none"/>
        </w:rPr>
        <w:t xml:space="preserve"> </w:t>
      </w:r>
    </w:p>
    <w:p w14:paraId="770694EA" w14:textId="1583F75A" w:rsidR="00866F94" w:rsidRPr="00B54DCC" w:rsidRDefault="00853211" w:rsidP="00FE10FA">
      <w:pPr>
        <w:pStyle w:val="Heading2"/>
        <w:numPr>
          <w:ilvl w:val="1"/>
          <w:numId w:val="25"/>
        </w:numPr>
        <w:rPr>
          <w:rFonts w:eastAsia="Calibri"/>
          <w:lang w:val="sr-Cyrl-ME"/>
        </w:rPr>
      </w:pPr>
      <w:bookmarkStart w:id="1850" w:name="_Toc15902802"/>
      <w:bookmarkStart w:id="1851" w:name="_Toc146721017"/>
      <w:r>
        <w:rPr>
          <w:rFonts w:eastAsia="Calibri"/>
          <w:lang w:val="sr-Cyrl-ME"/>
        </w:rPr>
        <w:t>Uputstvo</w:t>
      </w:r>
      <w:r w:rsidR="00866F94" w:rsidRPr="00B54DCC">
        <w:rPr>
          <w:rFonts w:eastAsia="Calibri"/>
          <w:lang w:val="sr-Cyrl-ME"/>
        </w:rPr>
        <w:t xml:space="preserve"> </w:t>
      </w:r>
      <w:r>
        <w:rPr>
          <w:rFonts w:eastAsia="Calibri"/>
          <w:lang w:val="sr-Cyrl-ME"/>
        </w:rPr>
        <w:t>o</w:t>
      </w:r>
      <w:r w:rsidR="00866F94" w:rsidRPr="00B54DCC">
        <w:rPr>
          <w:rFonts w:eastAsia="Calibri"/>
          <w:lang w:val="sr-Cyrl-ME"/>
        </w:rPr>
        <w:t xml:space="preserve"> </w:t>
      </w:r>
      <w:r>
        <w:rPr>
          <w:rFonts w:eastAsia="Calibri"/>
          <w:lang w:val="sr-Cyrl-ME"/>
        </w:rPr>
        <w:t>postupanju</w:t>
      </w:r>
      <w:r w:rsidR="00866F94" w:rsidRPr="00B54DCC">
        <w:rPr>
          <w:rFonts w:eastAsia="Calibri"/>
          <w:lang w:val="sr-Cyrl-ME"/>
        </w:rPr>
        <w:t xml:space="preserve"> </w:t>
      </w:r>
      <w:r>
        <w:rPr>
          <w:rFonts w:eastAsia="Calibri"/>
          <w:lang w:val="sr-Cyrl-ME"/>
        </w:rPr>
        <w:t>sa</w:t>
      </w:r>
      <w:r w:rsidR="00866F94" w:rsidRPr="00B54DCC">
        <w:rPr>
          <w:rFonts w:eastAsia="Calibri"/>
          <w:lang w:val="sr-Cyrl-ME"/>
        </w:rPr>
        <w:t xml:space="preserve"> </w:t>
      </w:r>
      <w:r>
        <w:rPr>
          <w:rFonts w:eastAsia="Calibri"/>
          <w:lang w:val="sr-Cyrl-ME"/>
        </w:rPr>
        <w:t>prijavom</w:t>
      </w:r>
      <w:r w:rsidR="00866F94" w:rsidRPr="00B54DCC">
        <w:rPr>
          <w:rFonts w:eastAsia="Calibri"/>
          <w:lang w:val="sr-Cyrl-ME"/>
        </w:rPr>
        <w:t xml:space="preserve"> </w:t>
      </w:r>
      <w:r>
        <w:rPr>
          <w:rFonts w:eastAsia="Calibri"/>
          <w:lang w:val="sr-Cyrl-ME"/>
        </w:rPr>
        <w:t>korupcije</w:t>
      </w:r>
      <w:r w:rsidR="00866F94" w:rsidRPr="00B54DCC">
        <w:rPr>
          <w:rFonts w:eastAsia="Calibri"/>
          <w:lang w:val="sr-Cyrl-ME"/>
        </w:rPr>
        <w:t xml:space="preserve"> </w:t>
      </w:r>
      <w:r>
        <w:rPr>
          <w:rFonts w:eastAsia="Calibri"/>
          <w:lang w:val="sr-Cyrl-ME"/>
        </w:rPr>
        <w:t>u</w:t>
      </w:r>
      <w:r w:rsidR="00866F94" w:rsidRPr="00B54DCC">
        <w:rPr>
          <w:rFonts w:eastAsia="Calibri"/>
          <w:lang w:val="sr-Cyrl-ME"/>
        </w:rPr>
        <w:t xml:space="preserve"> </w:t>
      </w:r>
      <w:r>
        <w:rPr>
          <w:rFonts w:eastAsia="Calibri"/>
          <w:lang w:val="sr-Cyrl-ME"/>
        </w:rPr>
        <w:t>Pravobranilaštvu</w:t>
      </w:r>
      <w:r w:rsidR="00866F94" w:rsidRPr="00B54DCC">
        <w:rPr>
          <w:rFonts w:eastAsia="Calibri"/>
          <w:lang w:val="sr-Cyrl-ME"/>
        </w:rPr>
        <w:t xml:space="preserve"> </w:t>
      </w:r>
      <w:r>
        <w:rPr>
          <w:rFonts w:eastAsia="Calibri"/>
          <w:lang w:val="sr-Cyrl-ME"/>
        </w:rPr>
        <w:t>Republike</w:t>
      </w:r>
      <w:r w:rsidR="00866F94" w:rsidRPr="00B54DCC">
        <w:rPr>
          <w:rFonts w:eastAsia="Calibri"/>
          <w:lang w:val="sr-Cyrl-ME"/>
        </w:rPr>
        <w:t xml:space="preserve"> </w:t>
      </w:r>
      <w:r>
        <w:rPr>
          <w:rFonts w:eastAsia="Calibri"/>
          <w:lang w:val="sr-Cyrl-ME"/>
        </w:rPr>
        <w:t>Srpske</w:t>
      </w:r>
      <w:bookmarkEnd w:id="1850"/>
      <w:bookmarkEnd w:id="1851"/>
      <w:r w:rsidR="00EE4678" w:rsidRPr="00B54DCC">
        <w:rPr>
          <w:rFonts w:eastAsia="Calibri"/>
          <w:lang w:val="sr-Cyrl-ME"/>
        </w:rPr>
        <w:t xml:space="preserve"> </w:t>
      </w:r>
    </w:p>
    <w:p w14:paraId="7CFC714D" w14:textId="4781EC69" w:rsidR="00711896" w:rsidRPr="00B54DCC" w:rsidRDefault="00853211" w:rsidP="00711896">
      <w:pPr>
        <w:widowControl w:val="0"/>
        <w:spacing w:before="0" w:after="0"/>
        <w:ind w:left="113" w:right="49"/>
        <w:rPr>
          <w:rFonts w:eastAsia="Calibri"/>
          <w:lang w:val="sr-Cyrl-BA"/>
        </w:rPr>
      </w:pPr>
      <w:r>
        <w:t>Uputstvo</w:t>
      </w:r>
      <w:r>
        <w:rPr>
          <w:lang w:val="sr-Cyrl-BA"/>
        </w:rPr>
        <w:t>m</w:t>
      </w:r>
      <w:r w:rsidR="00866F94" w:rsidRPr="00B54DCC">
        <w:t xml:space="preserve"> </w:t>
      </w:r>
      <w:r>
        <w:t>o</w:t>
      </w:r>
      <w:r w:rsidR="00866F94" w:rsidRPr="00B54DCC">
        <w:t xml:space="preserve"> </w:t>
      </w:r>
      <w:r>
        <w:rPr>
          <w:rFonts w:eastAsia="Calibri"/>
        </w:rPr>
        <w:t>postupanju</w:t>
      </w:r>
      <w:r w:rsidR="00866F94" w:rsidRPr="00B54DCC">
        <w:rPr>
          <w:rFonts w:eastAsia="Calibri"/>
        </w:rPr>
        <w:t xml:space="preserve"> </w:t>
      </w:r>
      <w:r>
        <w:rPr>
          <w:rFonts w:eastAsia="Calibri"/>
        </w:rPr>
        <w:t>sa</w:t>
      </w:r>
      <w:r w:rsidR="00866F94" w:rsidRPr="00B54DCC">
        <w:rPr>
          <w:rFonts w:eastAsia="Calibri"/>
        </w:rPr>
        <w:t xml:space="preserve"> </w:t>
      </w:r>
      <w:r>
        <w:rPr>
          <w:rFonts w:eastAsia="Calibri"/>
        </w:rPr>
        <w:t>prijavom</w:t>
      </w:r>
      <w:r w:rsidR="00866F94" w:rsidRPr="00B54DCC">
        <w:rPr>
          <w:rFonts w:eastAsia="Calibri"/>
        </w:rPr>
        <w:t xml:space="preserve"> </w:t>
      </w:r>
      <w:r>
        <w:rPr>
          <w:rFonts w:eastAsia="Calibri"/>
        </w:rPr>
        <w:t>korupcije</w:t>
      </w:r>
      <w:r w:rsidR="00866F94" w:rsidRPr="00B54DCC">
        <w:rPr>
          <w:rFonts w:eastAsia="Calibri"/>
        </w:rPr>
        <w:t xml:space="preserve"> </w:t>
      </w:r>
      <w:r>
        <w:rPr>
          <w:rFonts w:eastAsia="Calibri"/>
        </w:rPr>
        <w:t>i</w:t>
      </w:r>
      <w:r w:rsidR="00866F94" w:rsidRPr="00B54DCC">
        <w:rPr>
          <w:rFonts w:eastAsia="Calibri"/>
        </w:rPr>
        <w:t xml:space="preserve"> </w:t>
      </w:r>
      <w:r>
        <w:rPr>
          <w:rFonts w:eastAsia="Calibri"/>
        </w:rPr>
        <w:t>obezbjeđenju</w:t>
      </w:r>
      <w:r w:rsidR="00866F94" w:rsidRPr="00B54DCC">
        <w:rPr>
          <w:rFonts w:eastAsia="Calibri"/>
        </w:rPr>
        <w:t xml:space="preserve"> </w:t>
      </w:r>
      <w:r>
        <w:rPr>
          <w:rFonts w:eastAsia="Calibri"/>
        </w:rPr>
        <w:t>zaštite</w:t>
      </w:r>
      <w:r w:rsidR="00866F94" w:rsidRPr="00B54DCC">
        <w:rPr>
          <w:rFonts w:eastAsia="Calibri"/>
        </w:rPr>
        <w:t xml:space="preserve"> </w:t>
      </w:r>
      <w:r>
        <w:rPr>
          <w:rFonts w:eastAsia="Calibri"/>
        </w:rPr>
        <w:t>lica</w:t>
      </w:r>
      <w:r w:rsidR="00866F94" w:rsidRPr="00B54DCC">
        <w:rPr>
          <w:rFonts w:eastAsia="Calibri"/>
        </w:rPr>
        <w:t xml:space="preserve"> </w:t>
      </w:r>
      <w:r>
        <w:rPr>
          <w:rFonts w:eastAsia="Calibri"/>
        </w:rPr>
        <w:t>koja</w:t>
      </w:r>
      <w:r w:rsidR="00866F94" w:rsidRPr="00B54DCC">
        <w:rPr>
          <w:rFonts w:eastAsia="Calibri"/>
        </w:rPr>
        <w:t xml:space="preserve"> </w:t>
      </w:r>
      <w:r>
        <w:rPr>
          <w:rFonts w:eastAsia="Calibri"/>
        </w:rPr>
        <w:t>prijavljuju</w:t>
      </w:r>
      <w:r w:rsidR="00866F94" w:rsidRPr="00B54DCC">
        <w:rPr>
          <w:rFonts w:eastAsia="Calibri"/>
        </w:rPr>
        <w:t xml:space="preserve"> </w:t>
      </w:r>
      <w:r>
        <w:rPr>
          <w:rFonts w:eastAsia="Calibri"/>
        </w:rPr>
        <w:t>korupciju</w:t>
      </w:r>
      <w:r w:rsidR="00866F94" w:rsidRPr="00B54DCC">
        <w:rPr>
          <w:rFonts w:eastAsia="Calibri"/>
        </w:rPr>
        <w:t xml:space="preserve"> </w:t>
      </w:r>
      <w:r>
        <w:rPr>
          <w:rFonts w:eastAsia="Calibri"/>
        </w:rPr>
        <w:t>u</w:t>
      </w:r>
      <w:r w:rsidR="00866F94" w:rsidRPr="00B54DCC">
        <w:rPr>
          <w:rFonts w:eastAsia="Calibri"/>
        </w:rPr>
        <w:t xml:space="preserve"> </w:t>
      </w:r>
      <w:r>
        <w:rPr>
          <w:rFonts w:eastAsia="Calibri"/>
        </w:rPr>
        <w:t>Pravobranilaštvu</w:t>
      </w:r>
      <w:r w:rsidR="00866F94" w:rsidRPr="00B54DCC">
        <w:rPr>
          <w:rFonts w:eastAsia="Calibri"/>
        </w:rPr>
        <w:t xml:space="preserve"> </w:t>
      </w:r>
      <w:r>
        <w:rPr>
          <w:rFonts w:eastAsia="Calibri"/>
          <w:lang w:val="sr-Cyrl-BA"/>
        </w:rPr>
        <w:t>br</w:t>
      </w:r>
      <w:r w:rsidR="0046640A" w:rsidRPr="00B54DCC">
        <w:rPr>
          <w:rFonts w:eastAsia="Calibri"/>
          <w:lang w:val="sr-Cyrl-BA"/>
        </w:rPr>
        <w:t>.</w:t>
      </w:r>
      <w:r w:rsidR="00114D6E" w:rsidRPr="00B54DCC">
        <w:rPr>
          <w:rFonts w:eastAsia="Calibri"/>
        </w:rPr>
        <w:t xml:space="preserve"> </w:t>
      </w:r>
      <w:r>
        <w:rPr>
          <w:rFonts w:eastAsia="Calibri"/>
        </w:rPr>
        <w:t>JP</w:t>
      </w:r>
      <w:r w:rsidR="001B3B9B" w:rsidRPr="00B54DCC">
        <w:rPr>
          <w:rFonts w:eastAsia="Calibri"/>
        </w:rPr>
        <w:t xml:space="preserve">-463/17 </w:t>
      </w:r>
      <w:r>
        <w:rPr>
          <w:rFonts w:eastAsia="Calibri"/>
        </w:rPr>
        <w:t>od</w:t>
      </w:r>
      <w:r w:rsidR="001B3B9B" w:rsidRPr="00B54DCC">
        <w:rPr>
          <w:rFonts w:eastAsia="Calibri"/>
        </w:rPr>
        <w:t xml:space="preserve"> 29.12.2017.</w:t>
      </w:r>
      <w:r w:rsidR="00F524BC" w:rsidRPr="00B54DCC">
        <w:rPr>
          <w:rFonts w:eastAsia="Calibri"/>
        </w:rPr>
        <w:t xml:space="preserve"> </w:t>
      </w:r>
      <w:r>
        <w:rPr>
          <w:rFonts w:eastAsia="Calibri"/>
        </w:rPr>
        <w:t>godine</w:t>
      </w:r>
      <w:r w:rsidR="001B3B9B" w:rsidRPr="00B54DCC">
        <w:rPr>
          <w:rFonts w:eastAsia="Calibri"/>
        </w:rPr>
        <w:t xml:space="preserve">, </w:t>
      </w:r>
      <w:r>
        <w:rPr>
          <w:rFonts w:eastAsia="Calibri"/>
          <w:lang w:val="sr-Cyrl-BA"/>
        </w:rPr>
        <w:t>se</w:t>
      </w:r>
      <w:r w:rsidR="0046640A" w:rsidRPr="00B54DCC">
        <w:rPr>
          <w:rFonts w:eastAsia="Calibri"/>
          <w:lang w:val="sr-Cyrl-BA"/>
        </w:rPr>
        <w:t xml:space="preserve"> </w:t>
      </w:r>
      <w:r>
        <w:rPr>
          <w:spacing w:val="2"/>
        </w:rPr>
        <w:t>r</w:t>
      </w:r>
      <w:r>
        <w:rPr>
          <w:spacing w:val="-1"/>
        </w:rPr>
        <w:t>e</w:t>
      </w:r>
      <w:r>
        <w:rPr>
          <w:spacing w:val="5"/>
        </w:rPr>
        <w:t>g</w:t>
      </w:r>
      <w:r>
        <w:rPr>
          <w:spacing w:val="-2"/>
        </w:rPr>
        <w:t>u</w:t>
      </w:r>
      <w:r>
        <w:t>l</w:t>
      </w:r>
      <w:r>
        <w:rPr>
          <w:spacing w:val="1"/>
        </w:rPr>
        <w:t>i</w:t>
      </w:r>
      <w:r>
        <w:rPr>
          <w:spacing w:val="2"/>
        </w:rPr>
        <w:t>š</w:t>
      </w:r>
      <w:r>
        <w:t>u</w:t>
      </w:r>
      <w:r w:rsidR="00866F94" w:rsidRPr="00B54DCC">
        <w:rPr>
          <w:spacing w:val="-2"/>
        </w:rPr>
        <w:t xml:space="preserve"> </w:t>
      </w:r>
      <w:r>
        <w:rPr>
          <w:spacing w:val="1"/>
        </w:rPr>
        <w:t>pi</w:t>
      </w:r>
      <w:r>
        <w:t>t</w:t>
      </w:r>
      <w:r>
        <w:rPr>
          <w:spacing w:val="-1"/>
        </w:rPr>
        <w:t>a</w:t>
      </w:r>
      <w:r>
        <w:t>nja</w:t>
      </w:r>
      <w:r w:rsidR="00866F94" w:rsidRPr="00B54DCC">
        <w:rPr>
          <w:spacing w:val="-2"/>
        </w:rPr>
        <w:t xml:space="preserve"> </w:t>
      </w:r>
      <w:r>
        <w:rPr>
          <w:spacing w:val="1"/>
        </w:rPr>
        <w:t>p</w:t>
      </w:r>
      <w:r>
        <w:t>od</w:t>
      </w:r>
      <w:r>
        <w:rPr>
          <w:spacing w:val="1"/>
        </w:rPr>
        <w:t>n</w:t>
      </w:r>
      <w:r>
        <w:t>oš</w:t>
      </w:r>
      <w:r>
        <w:rPr>
          <w:spacing w:val="-1"/>
        </w:rPr>
        <w:t>e</w:t>
      </w:r>
      <w:r>
        <w:t>nja</w:t>
      </w:r>
      <w:r w:rsidR="00866F94" w:rsidRPr="00B54DCC">
        <w:t xml:space="preserve"> </w:t>
      </w:r>
      <w:r>
        <w:t>i</w:t>
      </w:r>
      <w:r w:rsidR="00866F94" w:rsidRPr="00B54DCC">
        <w:rPr>
          <w:spacing w:val="1"/>
        </w:rPr>
        <w:t xml:space="preserve"> </w:t>
      </w:r>
      <w:r>
        <w:rPr>
          <w:spacing w:val="1"/>
        </w:rPr>
        <w:t>p</w:t>
      </w:r>
      <w:r>
        <w:t>r</w:t>
      </w:r>
      <w:r>
        <w:rPr>
          <w:spacing w:val="1"/>
        </w:rPr>
        <w:t>i</w:t>
      </w:r>
      <w:r>
        <w:rPr>
          <w:spacing w:val="-1"/>
        </w:rPr>
        <w:t>ma</w:t>
      </w:r>
      <w:r>
        <w:t>nja</w:t>
      </w:r>
      <w:r w:rsidR="00866F94" w:rsidRPr="00B54DCC">
        <w:rPr>
          <w:spacing w:val="-2"/>
        </w:rPr>
        <w:t xml:space="preserve"> </w:t>
      </w:r>
      <w:r>
        <w:rPr>
          <w:spacing w:val="1"/>
        </w:rPr>
        <w:t>p</w:t>
      </w:r>
      <w:r>
        <w:t>r</w:t>
      </w:r>
      <w:r>
        <w:rPr>
          <w:spacing w:val="1"/>
        </w:rPr>
        <w:t>i</w:t>
      </w:r>
      <w:r>
        <w:t>ja</w:t>
      </w:r>
      <w:r>
        <w:rPr>
          <w:spacing w:val="-1"/>
        </w:rPr>
        <w:t>v</w:t>
      </w:r>
      <w:r>
        <w:t>e</w:t>
      </w:r>
      <w:r w:rsidR="00866F94" w:rsidRPr="00B54DCC">
        <w:rPr>
          <w:spacing w:val="-1"/>
        </w:rPr>
        <w:t xml:space="preserve"> </w:t>
      </w:r>
      <w:r>
        <w:rPr>
          <w:spacing w:val="1"/>
        </w:rPr>
        <w:t>k</w:t>
      </w:r>
      <w:r>
        <w:t>o</w:t>
      </w:r>
      <w:r>
        <w:rPr>
          <w:spacing w:val="5"/>
        </w:rPr>
        <w:t>r</w:t>
      </w:r>
      <w:r>
        <w:rPr>
          <w:spacing w:val="-7"/>
        </w:rPr>
        <w:t>u</w:t>
      </w:r>
      <w:r>
        <w:rPr>
          <w:spacing w:val="1"/>
        </w:rPr>
        <w:t>pci</w:t>
      </w:r>
      <w:r>
        <w:t>je</w:t>
      </w:r>
      <w:r w:rsidR="00866F94" w:rsidRPr="00B54DCC">
        <w:t xml:space="preserve">, </w:t>
      </w:r>
      <w:r>
        <w:t>po</w:t>
      </w:r>
      <w:r>
        <w:rPr>
          <w:spacing w:val="-1"/>
        </w:rPr>
        <w:t>s</w:t>
      </w:r>
      <w:r>
        <w:rPr>
          <w:spacing w:val="3"/>
        </w:rPr>
        <w:t>t</w:t>
      </w:r>
      <w:r>
        <w:rPr>
          <w:spacing w:val="-5"/>
        </w:rPr>
        <w:t>u</w:t>
      </w:r>
      <w:r>
        <w:rPr>
          <w:spacing w:val="1"/>
        </w:rPr>
        <w:t>panj</w:t>
      </w:r>
      <w:r>
        <w:t>e</w:t>
      </w:r>
      <w:r w:rsidR="00866F94" w:rsidRPr="00B54DCC">
        <w:t xml:space="preserve"> </w:t>
      </w:r>
      <w:r>
        <w:rPr>
          <w:spacing w:val="-1"/>
        </w:rPr>
        <w:t>s</w:t>
      </w:r>
      <w:r>
        <w:t>a</w:t>
      </w:r>
      <w:r w:rsidR="00866F94" w:rsidRPr="00B54DCC">
        <w:t xml:space="preserve">  </w:t>
      </w:r>
      <w:r>
        <w:rPr>
          <w:spacing w:val="1"/>
        </w:rPr>
        <w:t>p</w:t>
      </w:r>
      <w:r>
        <w:t>r</w:t>
      </w:r>
      <w:r>
        <w:rPr>
          <w:spacing w:val="1"/>
        </w:rPr>
        <w:t>i</w:t>
      </w:r>
      <w:r>
        <w:t>ja</w:t>
      </w:r>
      <w:r>
        <w:rPr>
          <w:spacing w:val="-1"/>
        </w:rPr>
        <w:t>v</w:t>
      </w:r>
      <w:r>
        <w:t>om</w:t>
      </w:r>
      <w:r w:rsidR="00866F94" w:rsidRPr="00B54DCC">
        <w:t xml:space="preserve"> </w:t>
      </w:r>
      <w:r w:rsidR="00866F94" w:rsidRPr="00B54DCC">
        <w:rPr>
          <w:spacing w:val="1"/>
        </w:rPr>
        <w:t xml:space="preserve"> </w:t>
      </w:r>
      <w:r>
        <w:rPr>
          <w:spacing w:val="1"/>
        </w:rPr>
        <w:t>k</w:t>
      </w:r>
      <w:r>
        <w:t>o</w:t>
      </w:r>
      <w:r>
        <w:rPr>
          <w:spacing w:val="5"/>
        </w:rPr>
        <w:t>r</w:t>
      </w:r>
      <w:r>
        <w:rPr>
          <w:spacing w:val="-7"/>
        </w:rPr>
        <w:t>u</w:t>
      </w:r>
      <w:r>
        <w:rPr>
          <w:spacing w:val="1"/>
        </w:rPr>
        <w:t>pci</w:t>
      </w:r>
      <w:r>
        <w:t>je</w:t>
      </w:r>
      <w:r w:rsidR="00866F94" w:rsidRPr="00B54DCC">
        <w:t xml:space="preserve">, </w:t>
      </w:r>
      <w:r w:rsidR="00866F94" w:rsidRPr="00B54DCC">
        <w:rPr>
          <w:spacing w:val="1"/>
        </w:rPr>
        <w:t xml:space="preserve"> </w:t>
      </w:r>
      <w:r>
        <w:rPr>
          <w:spacing w:val="1"/>
        </w:rPr>
        <w:t>z</w:t>
      </w:r>
      <w:r>
        <w:rPr>
          <w:spacing w:val="-1"/>
        </w:rPr>
        <w:t>a</w:t>
      </w:r>
      <w:r>
        <w:t>št</w:t>
      </w:r>
      <w:r>
        <w:rPr>
          <w:spacing w:val="1"/>
        </w:rPr>
        <w:t>i</w:t>
      </w:r>
      <w:r>
        <w:t>ta</w:t>
      </w:r>
      <w:r w:rsidR="00866F94" w:rsidRPr="00B54DCC">
        <w:t xml:space="preserve">  </w:t>
      </w:r>
      <w:r>
        <w:rPr>
          <w:spacing w:val="1"/>
        </w:rPr>
        <w:t>p</w:t>
      </w:r>
      <w:r>
        <w:t>r</w:t>
      </w:r>
      <w:r>
        <w:rPr>
          <w:spacing w:val="-1"/>
        </w:rPr>
        <w:t>a</w:t>
      </w:r>
      <w:r>
        <w:t>va</w:t>
      </w:r>
      <w:r w:rsidR="00866F94" w:rsidRPr="00B54DCC">
        <w:t xml:space="preserve">  </w:t>
      </w:r>
      <w:r>
        <w:rPr>
          <w:spacing w:val="1"/>
        </w:rPr>
        <w:t>p</w:t>
      </w:r>
      <w:r>
        <w:t>r</w:t>
      </w:r>
      <w:r>
        <w:rPr>
          <w:spacing w:val="1"/>
        </w:rPr>
        <w:t>i</w:t>
      </w:r>
      <w:r>
        <w:t>ja</w:t>
      </w:r>
      <w:r>
        <w:rPr>
          <w:spacing w:val="-1"/>
        </w:rPr>
        <w:t>v</w:t>
      </w:r>
      <w:r>
        <w:rPr>
          <w:spacing w:val="1"/>
        </w:rPr>
        <w:t>i</w:t>
      </w:r>
      <w:r>
        <w:t>o</w:t>
      </w:r>
      <w:r>
        <w:rPr>
          <w:spacing w:val="1"/>
        </w:rPr>
        <w:t>c</w:t>
      </w:r>
      <w:r>
        <w:t>a</w:t>
      </w:r>
      <w:r w:rsidR="00866F94" w:rsidRPr="00B54DCC">
        <w:t xml:space="preserve">  </w:t>
      </w:r>
      <w:r>
        <w:rPr>
          <w:spacing w:val="1"/>
        </w:rPr>
        <w:t>k</w:t>
      </w:r>
      <w:r>
        <w:t>o</w:t>
      </w:r>
      <w:r>
        <w:rPr>
          <w:spacing w:val="2"/>
        </w:rPr>
        <w:t>r</w:t>
      </w:r>
      <w:r>
        <w:rPr>
          <w:spacing w:val="-7"/>
        </w:rPr>
        <w:t>u</w:t>
      </w:r>
      <w:r>
        <w:rPr>
          <w:spacing w:val="1"/>
        </w:rPr>
        <w:t>pci</w:t>
      </w:r>
      <w:r>
        <w:t>je</w:t>
      </w:r>
      <w:r w:rsidR="00866F94" w:rsidRPr="00B54DCC">
        <w:t xml:space="preserve">, </w:t>
      </w:r>
      <w:r w:rsidR="00866F94" w:rsidRPr="00B54DCC">
        <w:rPr>
          <w:spacing w:val="1"/>
        </w:rPr>
        <w:t xml:space="preserve"> </w:t>
      </w:r>
      <w:r>
        <w:rPr>
          <w:spacing w:val="1"/>
        </w:rPr>
        <w:t>p</w:t>
      </w:r>
      <w:r>
        <w:t>r</w:t>
      </w:r>
      <w:r>
        <w:rPr>
          <w:spacing w:val="-1"/>
        </w:rPr>
        <w:t>a</w:t>
      </w:r>
      <w:r>
        <w:rPr>
          <w:spacing w:val="2"/>
        </w:rPr>
        <w:t>v</w:t>
      </w:r>
      <w:r>
        <w:t>a</w:t>
      </w:r>
      <w:r w:rsidR="00866F94" w:rsidRPr="00B54DCC">
        <w:t xml:space="preserve">  </w:t>
      </w:r>
      <w:r>
        <w:t>i</w:t>
      </w:r>
      <w:r w:rsidR="00866F94" w:rsidRPr="00B54DCC">
        <w:t xml:space="preserve"> </w:t>
      </w:r>
      <w:r w:rsidR="00866F94" w:rsidRPr="00B54DCC">
        <w:rPr>
          <w:spacing w:val="2"/>
        </w:rPr>
        <w:t xml:space="preserve"> </w:t>
      </w:r>
      <w:r>
        <w:t>ob</w:t>
      </w:r>
      <w:r>
        <w:rPr>
          <w:spacing w:val="-1"/>
        </w:rPr>
        <w:t>a</w:t>
      </w:r>
      <w:r>
        <w:t>v</w:t>
      </w:r>
      <w:r>
        <w:rPr>
          <w:spacing w:val="-1"/>
        </w:rPr>
        <w:t>e</w:t>
      </w:r>
      <w:r>
        <w:rPr>
          <w:spacing w:val="1"/>
        </w:rPr>
        <w:t>z</w:t>
      </w:r>
      <w:r>
        <w:t>e</w:t>
      </w:r>
      <w:r w:rsidR="00866F94" w:rsidRPr="00B54DCC">
        <w:t xml:space="preserve"> </w:t>
      </w:r>
      <w:r w:rsidR="00866F94" w:rsidRPr="00B54DCC">
        <w:rPr>
          <w:spacing w:val="3"/>
        </w:rPr>
        <w:t xml:space="preserve"> </w:t>
      </w:r>
      <w:r>
        <w:rPr>
          <w:spacing w:val="3"/>
        </w:rPr>
        <w:t>pravobranioca</w:t>
      </w:r>
      <w:r w:rsidR="00866F94" w:rsidRPr="00B54DCC">
        <w:rPr>
          <w:spacing w:val="3"/>
        </w:rPr>
        <w:t xml:space="preserve"> </w:t>
      </w:r>
      <w:r>
        <w:rPr>
          <w:spacing w:val="3"/>
        </w:rPr>
        <w:t>Republike</w:t>
      </w:r>
      <w:r w:rsidR="00866F94" w:rsidRPr="00B54DCC">
        <w:rPr>
          <w:spacing w:val="3"/>
        </w:rPr>
        <w:t xml:space="preserve"> </w:t>
      </w:r>
      <w:r>
        <w:rPr>
          <w:spacing w:val="3"/>
        </w:rPr>
        <w:t>Srpske</w:t>
      </w:r>
      <w:r w:rsidR="00866F94" w:rsidRPr="00B54DCC">
        <w:rPr>
          <w:spacing w:val="26"/>
        </w:rPr>
        <w:t xml:space="preserve"> </w:t>
      </w:r>
      <w:r>
        <w:t>i</w:t>
      </w:r>
      <w:r w:rsidR="00866F94" w:rsidRPr="00B54DCC">
        <w:rPr>
          <w:spacing w:val="27"/>
        </w:rPr>
        <w:t xml:space="preserve"> </w:t>
      </w:r>
      <w:r>
        <w:rPr>
          <w:spacing w:val="1"/>
        </w:rPr>
        <w:t>z</w:t>
      </w:r>
      <w:r>
        <w:rPr>
          <w:spacing w:val="-1"/>
        </w:rPr>
        <w:t>a</w:t>
      </w:r>
      <w:r>
        <w:rPr>
          <w:spacing w:val="1"/>
        </w:rPr>
        <w:t>p</w:t>
      </w:r>
      <w:r>
        <w:t>o</w:t>
      </w:r>
      <w:r>
        <w:rPr>
          <w:spacing w:val="-1"/>
        </w:rPr>
        <w:t>s</w:t>
      </w:r>
      <w:r>
        <w:t>l</w:t>
      </w:r>
      <w:r>
        <w:rPr>
          <w:spacing w:val="-1"/>
        </w:rPr>
        <w:t>en</w:t>
      </w:r>
      <w:r>
        <w:rPr>
          <w:spacing w:val="1"/>
        </w:rPr>
        <w:t>i</w:t>
      </w:r>
      <w:r>
        <w:t>h</w:t>
      </w:r>
      <w:r w:rsidR="00866F94" w:rsidRPr="00B54DCC">
        <w:rPr>
          <w:spacing w:val="31"/>
        </w:rPr>
        <w:t xml:space="preserve"> </w:t>
      </w:r>
      <w:r>
        <w:t>u</w:t>
      </w:r>
      <w:r w:rsidR="00866F94" w:rsidRPr="00B54DCC">
        <w:rPr>
          <w:spacing w:val="19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e</w:t>
      </w:r>
      <w:r>
        <w:rPr>
          <w:spacing w:val="1"/>
        </w:rPr>
        <w:t>z</w:t>
      </w:r>
      <w:r>
        <w:t>i</w:t>
      </w:r>
      <w:r w:rsidR="00866F94" w:rsidRPr="00B54DCC">
        <w:rPr>
          <w:spacing w:val="27"/>
        </w:rPr>
        <w:t xml:space="preserve"> </w:t>
      </w:r>
      <w:r>
        <w:rPr>
          <w:spacing w:val="-1"/>
        </w:rPr>
        <w:t>s</w:t>
      </w:r>
      <w:r>
        <w:t>a</w:t>
      </w:r>
      <w:r w:rsidR="00866F94" w:rsidRPr="00B54DCC">
        <w:rPr>
          <w:spacing w:val="25"/>
        </w:rPr>
        <w:t xml:space="preserve"> </w:t>
      </w:r>
      <w:r>
        <w:rPr>
          <w:spacing w:val="1"/>
        </w:rPr>
        <w:t>p</w:t>
      </w:r>
      <w:r>
        <w:t>r</w:t>
      </w:r>
      <w:r>
        <w:rPr>
          <w:spacing w:val="1"/>
        </w:rPr>
        <w:t>i</w:t>
      </w:r>
      <w:r>
        <w:t>ja</w:t>
      </w:r>
      <w:r>
        <w:rPr>
          <w:spacing w:val="-1"/>
        </w:rPr>
        <w:t>v</w:t>
      </w:r>
      <w:r>
        <w:t>om</w:t>
      </w:r>
      <w:r w:rsidR="00866F94" w:rsidRPr="00B54DCC">
        <w:t xml:space="preserve"> </w:t>
      </w:r>
      <w:r>
        <w:rPr>
          <w:spacing w:val="1"/>
        </w:rPr>
        <w:t>k</w:t>
      </w:r>
      <w:r>
        <w:t>o</w:t>
      </w:r>
      <w:r>
        <w:rPr>
          <w:spacing w:val="2"/>
        </w:rPr>
        <w:t>r</w:t>
      </w:r>
      <w:r>
        <w:rPr>
          <w:spacing w:val="-7"/>
        </w:rPr>
        <w:t>u</w:t>
      </w:r>
      <w:r>
        <w:rPr>
          <w:spacing w:val="1"/>
        </w:rPr>
        <w:t>pci</w:t>
      </w:r>
      <w:r>
        <w:t>je</w:t>
      </w:r>
      <w:r w:rsidR="0046640A" w:rsidRPr="00B54DCC">
        <w:rPr>
          <w:lang w:val="sr-Cyrl-BA"/>
        </w:rPr>
        <w:t>,</w:t>
      </w:r>
      <w:r w:rsidR="00866F94" w:rsidRPr="00B54DCC">
        <w:rPr>
          <w:spacing w:val="33"/>
        </w:rPr>
        <w:t xml:space="preserve"> </w:t>
      </w:r>
      <w:r>
        <w:t>te</w:t>
      </w:r>
      <w:r w:rsidR="00AB0A44" w:rsidRPr="00B54DCC">
        <w:t xml:space="preserve"> </w:t>
      </w:r>
      <w:r>
        <w:t>d</w:t>
      </w:r>
      <w:r>
        <w:rPr>
          <w:spacing w:val="2"/>
        </w:rPr>
        <w:t>r</w:t>
      </w:r>
      <w:r>
        <w:rPr>
          <w:spacing w:val="-7"/>
        </w:rPr>
        <w:t>u</w:t>
      </w:r>
      <w:r>
        <w:t>ga</w:t>
      </w:r>
      <w:r w:rsidR="00866F94" w:rsidRPr="00B54DCC">
        <w:t xml:space="preserve"> </w:t>
      </w:r>
      <w:r>
        <w:rPr>
          <w:spacing w:val="1"/>
        </w:rPr>
        <w:t>pi</w:t>
      </w:r>
      <w:r>
        <w:t>t</w:t>
      </w:r>
      <w:r>
        <w:rPr>
          <w:spacing w:val="-1"/>
        </w:rPr>
        <w:t>a</w:t>
      </w:r>
      <w:r>
        <w:t>nja</w:t>
      </w:r>
      <w:r w:rsidR="00866F94" w:rsidRPr="00B54DCC">
        <w:t xml:space="preserve"> </w:t>
      </w:r>
      <w:r>
        <w:rPr>
          <w:spacing w:val="1"/>
        </w:rPr>
        <w:t>k</w:t>
      </w:r>
      <w:r>
        <w:t>oja</w:t>
      </w:r>
      <w:r w:rsidR="00866F94" w:rsidRPr="00B54DCC">
        <w:t xml:space="preserve"> </w:t>
      </w:r>
      <w:r w:rsidR="00866F94" w:rsidRPr="00B54DCC">
        <w:rPr>
          <w:spacing w:val="33"/>
        </w:rPr>
        <w:t xml:space="preserve"> </w:t>
      </w:r>
      <w:r>
        <w:rPr>
          <w:spacing w:val="1"/>
        </w:rPr>
        <w:t>s</w:t>
      </w:r>
      <w:r>
        <w:t>u</w:t>
      </w:r>
      <w:r w:rsidR="00866F94" w:rsidRPr="00B54DCC">
        <w:t xml:space="preserve"> </w:t>
      </w:r>
      <w:r w:rsidR="00866F94" w:rsidRPr="00B54DCC">
        <w:rPr>
          <w:spacing w:val="29"/>
        </w:rPr>
        <w:t xml:space="preserve"> </w:t>
      </w:r>
      <w:r>
        <w:t>od</w:t>
      </w:r>
      <w:r w:rsidR="00866F94" w:rsidRPr="00B54DCC">
        <w:t xml:space="preserve"> </w:t>
      </w:r>
      <w:r w:rsidR="00866F94" w:rsidRPr="00B54DCC">
        <w:rPr>
          <w:spacing w:val="34"/>
        </w:rPr>
        <w:t xml:space="preserve"> </w:t>
      </w:r>
      <w:r>
        <w:rPr>
          <w:spacing w:val="1"/>
        </w:rPr>
        <w:t>zn</w:t>
      </w:r>
      <w:r>
        <w:rPr>
          <w:spacing w:val="-1"/>
        </w:rPr>
        <w:t>ača</w:t>
      </w:r>
      <w:r>
        <w:t>ja</w:t>
      </w:r>
      <w:r w:rsidR="00866F94" w:rsidRPr="00B54DCC">
        <w:t xml:space="preserve"> </w:t>
      </w:r>
      <w:r w:rsidR="00866F94" w:rsidRPr="00B54DCC">
        <w:rPr>
          <w:spacing w:val="33"/>
        </w:rPr>
        <w:t xml:space="preserve"> </w:t>
      </w:r>
      <w:r>
        <w:rPr>
          <w:spacing w:val="1"/>
        </w:rPr>
        <w:t>z</w:t>
      </w:r>
      <w:r>
        <w:t>a</w:t>
      </w:r>
      <w:r w:rsidR="00866F94" w:rsidRPr="00B54DCC">
        <w:rPr>
          <w:spacing w:val="32"/>
        </w:rPr>
        <w:t xml:space="preserve"> </w:t>
      </w:r>
      <w:r>
        <w:rPr>
          <w:spacing w:val="1"/>
        </w:rPr>
        <w:t>p</w:t>
      </w:r>
      <w:r>
        <w:t>r</w:t>
      </w:r>
      <w:r>
        <w:rPr>
          <w:spacing w:val="1"/>
        </w:rPr>
        <w:t>i</w:t>
      </w:r>
      <w:r>
        <w:t>ja</w:t>
      </w:r>
      <w:r>
        <w:rPr>
          <w:spacing w:val="1"/>
        </w:rPr>
        <w:t>v</w:t>
      </w:r>
      <w:r>
        <w:t>u</w:t>
      </w:r>
      <w:r w:rsidR="00866F94" w:rsidRPr="00B54DCC">
        <w:rPr>
          <w:spacing w:val="26"/>
        </w:rPr>
        <w:t xml:space="preserve"> </w:t>
      </w:r>
      <w:r>
        <w:rPr>
          <w:spacing w:val="1"/>
        </w:rPr>
        <w:t>k</w:t>
      </w:r>
      <w:r>
        <w:t>o</w:t>
      </w:r>
      <w:r>
        <w:rPr>
          <w:spacing w:val="5"/>
        </w:rPr>
        <w:t>r</w:t>
      </w:r>
      <w:r>
        <w:rPr>
          <w:spacing w:val="-7"/>
        </w:rPr>
        <w:t>u</w:t>
      </w:r>
      <w:r>
        <w:rPr>
          <w:spacing w:val="3"/>
        </w:rPr>
        <w:t>p</w:t>
      </w:r>
      <w:r>
        <w:rPr>
          <w:spacing w:val="1"/>
        </w:rPr>
        <w:t>ci</w:t>
      </w:r>
      <w:r>
        <w:t>je</w:t>
      </w:r>
      <w:r w:rsidR="00866F94" w:rsidRPr="00B54DCC">
        <w:rPr>
          <w:spacing w:val="30"/>
        </w:rPr>
        <w:t xml:space="preserve"> </w:t>
      </w:r>
      <w:r>
        <w:t>i</w:t>
      </w:r>
      <w:r w:rsidR="00866F94" w:rsidRPr="00B54DCC">
        <w:rPr>
          <w:spacing w:val="34"/>
        </w:rPr>
        <w:t xml:space="preserve"> </w:t>
      </w:r>
      <w:r>
        <w:rPr>
          <w:spacing w:val="1"/>
        </w:rPr>
        <w:t>z</w:t>
      </w:r>
      <w:r>
        <w:rPr>
          <w:spacing w:val="-1"/>
        </w:rPr>
        <w:t>a</w:t>
      </w:r>
      <w:r>
        <w:t>š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3"/>
        </w:rPr>
        <w:t>t</w:t>
      </w:r>
      <w:r>
        <w:t>u</w:t>
      </w:r>
      <w:r w:rsidR="00866F94" w:rsidRPr="00B54DCC">
        <w:t xml:space="preserve"> </w:t>
      </w:r>
      <w:r>
        <w:rPr>
          <w:spacing w:val="1"/>
        </w:rPr>
        <w:t>p</w:t>
      </w:r>
      <w:r>
        <w:t>r</w:t>
      </w:r>
      <w:r>
        <w:rPr>
          <w:spacing w:val="-1"/>
        </w:rPr>
        <w:t>a</w:t>
      </w:r>
      <w:r>
        <w:t>va</w:t>
      </w:r>
      <w:r w:rsidR="00866F94" w:rsidRPr="00B54DCC">
        <w:t xml:space="preserve"> </w:t>
      </w:r>
      <w:r>
        <w:rPr>
          <w:lang w:val="sr-Cyrl-BA"/>
        </w:rPr>
        <w:t>lica</w:t>
      </w:r>
      <w:r w:rsidR="0046640A" w:rsidRPr="00B54DCC">
        <w:rPr>
          <w:lang w:val="sr-Cyrl-BA"/>
        </w:rPr>
        <w:t xml:space="preserve"> </w:t>
      </w:r>
      <w:r>
        <w:rPr>
          <w:lang w:val="sr-Cyrl-BA"/>
        </w:rPr>
        <w:t>koje</w:t>
      </w:r>
      <w:r w:rsidR="0046640A" w:rsidRPr="00B54DCC">
        <w:rPr>
          <w:lang w:val="sr-Cyrl-BA"/>
        </w:rPr>
        <w:t xml:space="preserve"> </w:t>
      </w:r>
      <w:r>
        <w:rPr>
          <w:spacing w:val="1"/>
        </w:rPr>
        <w:t>p</w:t>
      </w:r>
      <w:r>
        <w:t>r</w:t>
      </w:r>
      <w:r>
        <w:rPr>
          <w:spacing w:val="1"/>
        </w:rPr>
        <w:t>i</w:t>
      </w:r>
      <w:r>
        <w:t>ja</w:t>
      </w:r>
      <w:r>
        <w:rPr>
          <w:spacing w:val="-1"/>
        </w:rPr>
        <w:t>v</w:t>
      </w:r>
      <w:r>
        <w:rPr>
          <w:spacing w:val="1"/>
          <w:lang w:val="sr-Cyrl-BA"/>
        </w:rPr>
        <w:t>i</w:t>
      </w:r>
      <w:r w:rsidR="00866F94" w:rsidRPr="00B54DCC">
        <w:rPr>
          <w:spacing w:val="-1"/>
        </w:rPr>
        <w:t xml:space="preserve"> </w:t>
      </w:r>
      <w:r>
        <w:rPr>
          <w:spacing w:val="1"/>
        </w:rPr>
        <w:t>k</w:t>
      </w:r>
      <w:r>
        <w:t>o</w:t>
      </w:r>
      <w:r>
        <w:rPr>
          <w:spacing w:val="2"/>
        </w:rPr>
        <w:t>r</w:t>
      </w:r>
      <w:r>
        <w:rPr>
          <w:spacing w:val="-7"/>
        </w:rPr>
        <w:t>u</w:t>
      </w:r>
      <w:r>
        <w:rPr>
          <w:spacing w:val="1"/>
        </w:rPr>
        <w:t>pci</w:t>
      </w:r>
      <w:r>
        <w:t>j</w:t>
      </w:r>
      <w:r>
        <w:rPr>
          <w:lang w:val="sr-Cyrl-BA"/>
        </w:rPr>
        <w:t>u</w:t>
      </w:r>
      <w:r w:rsidR="00866F94" w:rsidRPr="00B54DCC">
        <w:rPr>
          <w:spacing w:val="2"/>
        </w:rPr>
        <w:t xml:space="preserve"> </w:t>
      </w:r>
      <w:r>
        <w:t>u</w:t>
      </w:r>
      <w:r w:rsidR="00866F94" w:rsidRPr="00B54DCC">
        <w:rPr>
          <w:spacing w:val="-2"/>
        </w:rPr>
        <w:t xml:space="preserve"> </w:t>
      </w:r>
      <w:r>
        <w:rPr>
          <w:spacing w:val="-2"/>
        </w:rPr>
        <w:t>Pravobranilaštvu</w:t>
      </w:r>
      <w:r w:rsidR="00866F94" w:rsidRPr="00B54DCC">
        <w:t xml:space="preserve">. </w:t>
      </w:r>
      <w:r>
        <w:rPr>
          <w:rFonts w:eastAsia="Calibri"/>
        </w:rPr>
        <w:t>U</w:t>
      </w:r>
      <w:r w:rsidR="001F4B5C" w:rsidRPr="00B54DCC">
        <w:rPr>
          <w:rFonts w:eastAsia="Calibri"/>
        </w:rPr>
        <w:t xml:space="preserve"> </w:t>
      </w:r>
      <w:r>
        <w:rPr>
          <w:rFonts w:eastAsia="Calibri"/>
        </w:rPr>
        <w:t>izvještajnom</w:t>
      </w:r>
      <w:r w:rsidR="001F4B5C" w:rsidRPr="00B54DCC">
        <w:rPr>
          <w:rFonts w:eastAsia="Calibri"/>
        </w:rPr>
        <w:t xml:space="preserve"> </w:t>
      </w:r>
      <w:r>
        <w:rPr>
          <w:rFonts w:eastAsia="Calibri"/>
        </w:rPr>
        <w:lastRenderedPageBreak/>
        <w:t>periodu</w:t>
      </w:r>
      <w:r w:rsidR="001F4B5C" w:rsidRPr="00B54DCC">
        <w:rPr>
          <w:rFonts w:eastAsia="Calibri"/>
        </w:rPr>
        <w:t xml:space="preserve">  </w:t>
      </w:r>
      <w:r>
        <w:rPr>
          <w:rFonts w:eastAsia="Calibri"/>
        </w:rPr>
        <w:t>ovaj</w:t>
      </w:r>
      <w:r w:rsidR="007A36BF" w:rsidRPr="00B54DCC">
        <w:rPr>
          <w:rFonts w:eastAsia="Calibri"/>
        </w:rPr>
        <w:t xml:space="preserve"> </w:t>
      </w:r>
      <w:r>
        <w:rPr>
          <w:rFonts w:eastAsia="Calibri"/>
        </w:rPr>
        <w:t>organ</w:t>
      </w:r>
      <w:r w:rsidR="007A36BF" w:rsidRPr="00B54DCC">
        <w:rPr>
          <w:rFonts w:eastAsia="Calibri"/>
        </w:rPr>
        <w:t xml:space="preserve"> </w:t>
      </w:r>
      <w:r>
        <w:rPr>
          <w:rFonts w:eastAsia="Calibri"/>
        </w:rPr>
        <w:t>nije</w:t>
      </w:r>
      <w:r w:rsidR="00114D6E" w:rsidRPr="00B54DCC">
        <w:rPr>
          <w:rFonts w:eastAsia="Calibri"/>
        </w:rPr>
        <w:t xml:space="preserve"> </w:t>
      </w:r>
      <w:r>
        <w:rPr>
          <w:rFonts w:eastAsia="Calibri"/>
        </w:rPr>
        <w:t>zaprimilo</w:t>
      </w:r>
      <w:r w:rsidR="00114D6E" w:rsidRPr="00B54DCC">
        <w:rPr>
          <w:rFonts w:eastAsia="Calibri"/>
        </w:rPr>
        <w:t xml:space="preserve"> </w:t>
      </w:r>
      <w:r>
        <w:rPr>
          <w:rFonts w:eastAsia="Calibri"/>
        </w:rPr>
        <w:t>nijednu</w:t>
      </w:r>
      <w:r w:rsidR="00114D6E" w:rsidRPr="00B54DCC">
        <w:rPr>
          <w:rFonts w:eastAsia="Calibri"/>
        </w:rPr>
        <w:t xml:space="preserve"> </w:t>
      </w:r>
      <w:r>
        <w:rPr>
          <w:rFonts w:eastAsia="Calibri"/>
        </w:rPr>
        <w:t>prijavu</w:t>
      </w:r>
      <w:r w:rsidR="0046640A" w:rsidRPr="00B54DCC">
        <w:rPr>
          <w:rFonts w:eastAsia="Calibri"/>
          <w:lang w:val="sr-Cyrl-BA"/>
        </w:rPr>
        <w:t>.</w:t>
      </w:r>
    </w:p>
    <w:p w14:paraId="38B56D91" w14:textId="02CE64B5" w:rsidR="00711896" w:rsidRPr="00B54DCC" w:rsidRDefault="00853211" w:rsidP="00DA3B88">
      <w:pPr>
        <w:pStyle w:val="Heading2"/>
        <w:numPr>
          <w:ilvl w:val="1"/>
          <w:numId w:val="25"/>
        </w:numPr>
        <w:ind w:left="709" w:hanging="709"/>
        <w:rPr>
          <w:rFonts w:eastAsia="Calibri"/>
          <w:lang w:val="sr-Cyrl-ME"/>
        </w:rPr>
      </w:pPr>
      <w:bookmarkStart w:id="1852" w:name="_Toc146721018"/>
      <w:r>
        <w:rPr>
          <w:rFonts w:eastAsia="Calibri"/>
          <w:lang w:val="sr-Cyrl-ME"/>
        </w:rPr>
        <w:t>Uvođenje</w:t>
      </w:r>
      <w:r w:rsidR="00711896" w:rsidRPr="00B54DCC">
        <w:rPr>
          <w:rFonts w:eastAsia="Calibri"/>
          <w:lang w:val="sr-Cyrl-ME"/>
        </w:rPr>
        <w:t xml:space="preserve"> </w:t>
      </w:r>
      <w:r>
        <w:rPr>
          <w:rFonts w:eastAsia="Calibri"/>
          <w:lang w:val="sr-Cyrl-ME"/>
        </w:rPr>
        <w:t>i</w:t>
      </w:r>
      <w:r w:rsidR="00711896" w:rsidRPr="00B54DCC">
        <w:rPr>
          <w:rFonts w:eastAsia="Calibri"/>
          <w:lang w:val="sr-Cyrl-ME"/>
        </w:rPr>
        <w:t xml:space="preserve"> </w:t>
      </w:r>
      <w:r>
        <w:rPr>
          <w:rFonts w:eastAsia="Calibri"/>
          <w:lang w:val="sr-Cyrl-ME"/>
        </w:rPr>
        <w:t>razvoj</w:t>
      </w:r>
      <w:r w:rsidR="00711896" w:rsidRPr="00B54DCC">
        <w:rPr>
          <w:rFonts w:eastAsia="Calibri"/>
          <w:lang w:val="sr-Cyrl-ME"/>
        </w:rPr>
        <w:t xml:space="preserve"> </w:t>
      </w:r>
      <w:r>
        <w:rPr>
          <w:rFonts w:eastAsia="Calibri"/>
          <w:lang w:val="sr-Cyrl-ME"/>
        </w:rPr>
        <w:t>sistema</w:t>
      </w:r>
      <w:r w:rsidR="00711896" w:rsidRPr="00B54DCC">
        <w:rPr>
          <w:rFonts w:eastAsia="Calibri"/>
          <w:lang w:val="sr-Cyrl-ME"/>
        </w:rPr>
        <w:t xml:space="preserve"> </w:t>
      </w:r>
      <w:r>
        <w:rPr>
          <w:rFonts w:eastAsia="Calibri"/>
          <w:lang w:val="sr-Cyrl-ME"/>
        </w:rPr>
        <w:t>finansijskog</w:t>
      </w:r>
      <w:r w:rsidR="00711896" w:rsidRPr="00B54DCC">
        <w:rPr>
          <w:rFonts w:eastAsia="Calibri"/>
          <w:lang w:val="sr-Cyrl-ME"/>
        </w:rPr>
        <w:t xml:space="preserve"> </w:t>
      </w:r>
      <w:r>
        <w:rPr>
          <w:rFonts w:eastAsia="Calibri"/>
          <w:lang w:val="sr-Cyrl-ME"/>
        </w:rPr>
        <w:t>upravljanja</w:t>
      </w:r>
      <w:r w:rsidR="00711896" w:rsidRPr="00B54DCC">
        <w:rPr>
          <w:rFonts w:eastAsia="Calibri"/>
          <w:lang w:val="sr-Cyrl-ME"/>
        </w:rPr>
        <w:t xml:space="preserve"> </w:t>
      </w:r>
      <w:r>
        <w:rPr>
          <w:rFonts w:eastAsia="Calibri"/>
          <w:lang w:val="sr-Cyrl-ME"/>
        </w:rPr>
        <w:t>i</w:t>
      </w:r>
      <w:r w:rsidR="00711896" w:rsidRPr="00B54DCC">
        <w:rPr>
          <w:rFonts w:eastAsia="Calibri"/>
          <w:lang w:val="sr-Cyrl-ME"/>
        </w:rPr>
        <w:t xml:space="preserve"> </w:t>
      </w:r>
      <w:r>
        <w:rPr>
          <w:rFonts w:eastAsia="Calibri"/>
          <w:lang w:val="sr-Cyrl-ME"/>
        </w:rPr>
        <w:t>kontrole</w:t>
      </w:r>
      <w:bookmarkEnd w:id="1852"/>
      <w:r w:rsidR="00152E3A" w:rsidRPr="00B54DCC">
        <w:rPr>
          <w:rFonts w:eastAsia="Calibri"/>
          <w:lang w:val="sr-Cyrl-ME"/>
        </w:rPr>
        <w:t xml:space="preserve"> </w:t>
      </w:r>
    </w:p>
    <w:p w14:paraId="41971C96" w14:textId="56AB985B" w:rsidR="003A61B9" w:rsidRPr="00B54DCC" w:rsidRDefault="00853211" w:rsidP="00DE4EA5">
      <w:pPr>
        <w:rPr>
          <w:rFonts w:eastAsiaTheme="minorHAnsi"/>
        </w:rPr>
      </w:pPr>
      <w:r>
        <w:rPr>
          <w:rFonts w:eastAsiaTheme="minorHAnsi"/>
        </w:rPr>
        <w:t>Pravobranilaštvo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Republike</w:t>
      </w:r>
      <w:r w:rsidR="00D36392" w:rsidRPr="00D36392">
        <w:rPr>
          <w:rFonts w:eastAsiaTheme="minorHAnsi"/>
        </w:rPr>
        <w:t xml:space="preserve"> </w:t>
      </w:r>
      <w:r>
        <w:rPr>
          <w:rFonts w:eastAsiaTheme="minorHAnsi"/>
        </w:rPr>
        <w:t>Srpske</w:t>
      </w:r>
      <w:r w:rsidR="00D36392" w:rsidRPr="00D36392">
        <w:rPr>
          <w:rFonts w:eastAsiaTheme="minorHAnsi"/>
        </w:rPr>
        <w:t xml:space="preserve"> </w:t>
      </w:r>
      <w:r>
        <w:rPr>
          <w:rFonts w:eastAsiaTheme="minorHAnsi"/>
        </w:rPr>
        <w:t>je</w:t>
      </w:r>
      <w:r w:rsidR="003A61B9" w:rsidRPr="00B54DCC">
        <w:rPr>
          <w:rFonts w:eastAsiaTheme="minorHAnsi"/>
        </w:rPr>
        <w:t xml:space="preserve">, </w:t>
      </w:r>
      <w:r>
        <w:rPr>
          <w:rFonts w:eastAsiaTheme="minorHAnsi"/>
        </w:rPr>
        <w:t>u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pogledu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aktivnosti</w:t>
      </w:r>
      <w:r w:rsidR="003A61B9" w:rsidRPr="00B54DCC">
        <w:rPr>
          <w:rFonts w:eastAsiaTheme="minorHAnsi"/>
        </w:rPr>
        <w:t xml:space="preserve">  </w:t>
      </w:r>
      <w:r>
        <w:rPr>
          <w:rFonts w:eastAsiaTheme="minorHAnsi"/>
        </w:rPr>
        <w:t>uspostavljanja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i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razvoja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sistema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finansijskog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upravljanja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i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kontrole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do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danas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usvojilo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dva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dokumenta</w:t>
      </w:r>
      <w:r w:rsidR="003A61B9" w:rsidRPr="00B54DCC">
        <w:rPr>
          <w:rFonts w:eastAsiaTheme="minorHAnsi"/>
        </w:rPr>
        <w:t xml:space="preserve"> (</w:t>
      </w:r>
      <w:r w:rsidR="00BE2D8F" w:rsidRPr="00B54DCC">
        <w:rPr>
          <w:rFonts w:eastAsiaTheme="minorHAnsi"/>
        </w:rPr>
        <w:t xml:space="preserve"> </w:t>
      </w:r>
      <w:r>
        <w:rPr>
          <w:rFonts w:eastAsiaTheme="minorHAnsi"/>
        </w:rPr>
        <w:t>izjava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o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misiji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i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viziji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organa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i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popis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poslovnih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procesa</w:t>
      </w:r>
      <w:r w:rsidR="003A61B9" w:rsidRPr="00B54DCC">
        <w:rPr>
          <w:rFonts w:eastAsiaTheme="minorHAnsi"/>
        </w:rPr>
        <w:t xml:space="preserve">). </w:t>
      </w:r>
      <w:r>
        <w:rPr>
          <w:rFonts w:eastAsiaTheme="minorHAnsi"/>
        </w:rPr>
        <w:t>Misija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Pravobranilaštva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je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da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svojim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djelovanjem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doprinese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zaštiti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pravnog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poretka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Republike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Srpske</w:t>
      </w:r>
      <w:r w:rsidR="003A61B9" w:rsidRPr="00B54DCC">
        <w:rPr>
          <w:rFonts w:eastAsiaTheme="minorHAnsi"/>
        </w:rPr>
        <w:t xml:space="preserve">, </w:t>
      </w:r>
      <w:r>
        <w:rPr>
          <w:rFonts w:eastAsiaTheme="minorHAnsi"/>
        </w:rPr>
        <w:t>povećanju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stepena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pravne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sigurnosti</w:t>
      </w:r>
      <w:r w:rsidR="003A61B9" w:rsidRPr="00B54DCC">
        <w:rPr>
          <w:rFonts w:eastAsiaTheme="minorHAnsi"/>
        </w:rPr>
        <w:t xml:space="preserve">, </w:t>
      </w:r>
      <w:r>
        <w:rPr>
          <w:rFonts w:eastAsiaTheme="minorHAnsi"/>
        </w:rPr>
        <w:t>kako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bi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se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obezbjedila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dosljedna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primjena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propisa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radi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zaštite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imovinskih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prava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i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interesa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zastupanih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subjekata</w:t>
      </w:r>
      <w:r w:rsidR="003A61B9" w:rsidRPr="00B54DCC">
        <w:rPr>
          <w:rFonts w:eastAsiaTheme="minorHAnsi"/>
        </w:rPr>
        <w:t xml:space="preserve">, </w:t>
      </w:r>
      <w:r>
        <w:rPr>
          <w:rFonts w:eastAsiaTheme="minorHAnsi"/>
        </w:rPr>
        <w:t>poštujući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principe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jednoobraznosti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u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radu</w:t>
      </w:r>
      <w:r w:rsidR="003A61B9" w:rsidRPr="00B54DCC">
        <w:rPr>
          <w:rFonts w:eastAsiaTheme="minorHAnsi"/>
        </w:rPr>
        <w:t xml:space="preserve">, </w:t>
      </w:r>
      <w:r>
        <w:rPr>
          <w:rFonts w:eastAsiaTheme="minorHAnsi"/>
        </w:rPr>
        <w:t>povećanje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javnosti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i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transparentnosti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rada</w:t>
      </w:r>
      <w:r w:rsidR="003A61B9" w:rsidRPr="00B54DCC">
        <w:rPr>
          <w:rFonts w:eastAsiaTheme="minorHAnsi"/>
        </w:rPr>
        <w:t xml:space="preserve">. </w:t>
      </w:r>
      <w:r>
        <w:rPr>
          <w:rFonts w:eastAsiaTheme="minorHAnsi"/>
        </w:rPr>
        <w:t>Cilj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je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da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se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unapređenjem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djelovanja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zaposlenih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u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Pravobranilaštvu</w:t>
      </w:r>
      <w:r w:rsidR="00D36392" w:rsidRPr="00D36392">
        <w:t xml:space="preserve"> </w:t>
      </w:r>
      <w:r>
        <w:rPr>
          <w:rFonts w:eastAsiaTheme="minorHAnsi"/>
        </w:rPr>
        <w:t>Republike</w:t>
      </w:r>
      <w:r w:rsidR="00D36392" w:rsidRPr="00D36392">
        <w:rPr>
          <w:rFonts w:eastAsiaTheme="minorHAnsi"/>
        </w:rPr>
        <w:t xml:space="preserve"> </w:t>
      </w:r>
      <w:r>
        <w:rPr>
          <w:rFonts w:eastAsiaTheme="minorHAnsi"/>
        </w:rPr>
        <w:t>Srpske</w:t>
      </w:r>
      <w:r w:rsidR="003A61B9" w:rsidRPr="00B54DCC">
        <w:rPr>
          <w:rFonts w:eastAsiaTheme="minorHAnsi"/>
        </w:rPr>
        <w:t xml:space="preserve">, </w:t>
      </w:r>
      <w:r>
        <w:rPr>
          <w:rFonts w:eastAsiaTheme="minorHAnsi"/>
        </w:rPr>
        <w:t>ekonomičnim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korištenjem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finasijskih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i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kadrovskih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resursa</w:t>
      </w:r>
      <w:r w:rsidR="003A61B9" w:rsidRPr="00B54DCC">
        <w:rPr>
          <w:rFonts w:eastAsiaTheme="minorHAnsi"/>
        </w:rPr>
        <w:t xml:space="preserve">, </w:t>
      </w:r>
      <w:r>
        <w:rPr>
          <w:rFonts w:eastAsiaTheme="minorHAnsi"/>
        </w:rPr>
        <w:t>većim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stepenom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usaglašenosti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rada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republičkih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organa</w:t>
      </w:r>
      <w:r w:rsidR="003A61B9" w:rsidRPr="00B54DCC">
        <w:rPr>
          <w:rFonts w:eastAsiaTheme="minorHAnsi"/>
        </w:rPr>
        <w:t xml:space="preserve">, </w:t>
      </w:r>
      <w:r>
        <w:rPr>
          <w:rFonts w:eastAsiaTheme="minorHAnsi"/>
        </w:rPr>
        <w:t>organa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jedinica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lokalne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samouprave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i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drugih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organizacija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te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dosljednom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primjenom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propisa</w:t>
      </w:r>
      <w:r w:rsidR="003A61B9" w:rsidRPr="00B54DCC">
        <w:rPr>
          <w:rFonts w:eastAsiaTheme="minorHAnsi"/>
        </w:rPr>
        <w:t>,</w:t>
      </w:r>
      <w:r w:rsidR="006F1769">
        <w:rPr>
          <w:rFonts w:eastAsiaTheme="minorHAnsi"/>
          <w:lang w:val="sr-Cyrl-BA"/>
        </w:rPr>
        <w:t xml:space="preserve"> </w:t>
      </w:r>
      <w:r>
        <w:rPr>
          <w:rFonts w:eastAsiaTheme="minorHAnsi"/>
        </w:rPr>
        <w:t>blagovremeno</w:t>
      </w:r>
      <w:r w:rsidR="003A61B9" w:rsidRPr="00B54DCC">
        <w:rPr>
          <w:rFonts w:eastAsiaTheme="minorHAnsi"/>
        </w:rPr>
        <w:t xml:space="preserve">, </w:t>
      </w:r>
      <w:r>
        <w:rPr>
          <w:rFonts w:eastAsiaTheme="minorHAnsi"/>
        </w:rPr>
        <w:t>pravično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i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efikasno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obezbjedi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zaštita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imovinskih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prava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i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interesa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Republike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Srpske</w:t>
      </w:r>
      <w:r w:rsidR="003A61B9" w:rsidRPr="00B54DCC">
        <w:rPr>
          <w:rFonts w:eastAsiaTheme="minorHAnsi"/>
        </w:rPr>
        <w:t xml:space="preserve">,  </w:t>
      </w:r>
      <w:r>
        <w:rPr>
          <w:rFonts w:eastAsiaTheme="minorHAnsi"/>
        </w:rPr>
        <w:t>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samim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tim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i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zaštita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interesa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njenih</w:t>
      </w:r>
      <w:r w:rsidR="003A61B9" w:rsidRPr="00B54DCC">
        <w:rPr>
          <w:rFonts w:eastAsiaTheme="minorHAnsi"/>
        </w:rPr>
        <w:t xml:space="preserve"> </w:t>
      </w:r>
      <w:r>
        <w:rPr>
          <w:rFonts w:eastAsiaTheme="minorHAnsi"/>
        </w:rPr>
        <w:t>građana</w:t>
      </w:r>
      <w:r w:rsidR="003A61B9" w:rsidRPr="00B54DCC">
        <w:rPr>
          <w:rFonts w:eastAsiaTheme="minorHAnsi"/>
        </w:rPr>
        <w:t>.</w:t>
      </w:r>
    </w:p>
    <w:p w14:paraId="63601233" w14:textId="15C95A48" w:rsidR="00DE1F16" w:rsidRPr="00B54DCC" w:rsidRDefault="00853211" w:rsidP="00E643B1">
      <w:pPr>
        <w:spacing w:after="160" w:line="256" w:lineRule="auto"/>
        <w:rPr>
          <w:rFonts w:eastAsiaTheme="minorHAnsi"/>
        </w:rPr>
      </w:pPr>
      <w:r>
        <w:rPr>
          <w:rFonts w:eastAsiaTheme="minorHAnsi"/>
        </w:rPr>
        <w:t>U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izvještajnom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periodu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je</w:t>
      </w:r>
      <w:r w:rsidR="00711AD5" w:rsidRPr="00B54DCC">
        <w:rPr>
          <w:rFonts w:eastAsiaTheme="minorHAnsi"/>
        </w:rPr>
        <w:t xml:space="preserve"> </w:t>
      </w:r>
      <w:r>
        <w:rPr>
          <w:rFonts w:eastAsiaTheme="minorHAnsi"/>
        </w:rPr>
        <w:t>donesen</w:t>
      </w:r>
      <w:r w:rsidR="00711AD5" w:rsidRPr="00B54DCC">
        <w:rPr>
          <w:rFonts w:eastAsiaTheme="minorHAnsi"/>
        </w:rPr>
        <w:t xml:space="preserve"> </w:t>
      </w:r>
      <w:r>
        <w:rPr>
          <w:rFonts w:eastAsiaTheme="minorHAnsi"/>
        </w:rPr>
        <w:t>Plan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rada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za</w:t>
      </w:r>
      <w:r w:rsidR="00E04431" w:rsidRPr="00B54DCC">
        <w:rPr>
          <w:rFonts w:eastAsiaTheme="minorHAnsi"/>
        </w:rPr>
        <w:t xml:space="preserve"> 2022. </w:t>
      </w:r>
      <w:r>
        <w:rPr>
          <w:rFonts w:eastAsiaTheme="minorHAnsi"/>
        </w:rPr>
        <w:t>godinu</w:t>
      </w:r>
      <w:r w:rsidR="00E04431" w:rsidRPr="00B54DCC">
        <w:rPr>
          <w:rFonts w:eastAsiaTheme="minorHAnsi"/>
        </w:rPr>
        <w:t xml:space="preserve"> </w:t>
      </w:r>
      <w:r>
        <w:rPr>
          <w:rFonts w:eastAsiaTheme="minorHAnsi"/>
        </w:rPr>
        <w:t>broj</w:t>
      </w:r>
      <w:r w:rsidR="00E04431" w:rsidRPr="00B54DCC">
        <w:rPr>
          <w:rFonts w:eastAsiaTheme="minorHAnsi"/>
        </w:rPr>
        <w:t>:</w:t>
      </w:r>
      <w:r>
        <w:rPr>
          <w:rFonts w:eastAsiaTheme="minorHAnsi"/>
        </w:rPr>
        <w:t>JP</w:t>
      </w:r>
      <w:r w:rsidR="00E04431" w:rsidRPr="00B54DCC">
        <w:rPr>
          <w:rFonts w:eastAsiaTheme="minorHAnsi"/>
        </w:rPr>
        <w:t xml:space="preserve">-83/22 </w:t>
      </w:r>
      <w:r>
        <w:rPr>
          <w:rFonts w:eastAsiaTheme="minorHAnsi"/>
        </w:rPr>
        <w:t>od</w:t>
      </w:r>
      <w:r w:rsidR="00E04431" w:rsidRPr="00B54DCC">
        <w:rPr>
          <w:rFonts w:eastAsiaTheme="minorHAnsi"/>
        </w:rPr>
        <w:t xml:space="preserve"> 26.01.2022. </w:t>
      </w:r>
      <w:r>
        <w:rPr>
          <w:rFonts w:eastAsiaTheme="minorHAnsi"/>
        </w:rPr>
        <w:t>godine</w:t>
      </w:r>
      <w:r w:rsidR="00E04431" w:rsidRPr="00B54DCC">
        <w:rPr>
          <w:rFonts w:eastAsiaTheme="minorHAnsi"/>
        </w:rPr>
        <w:t xml:space="preserve">  </w:t>
      </w:r>
      <w:r>
        <w:rPr>
          <w:rFonts w:eastAsiaTheme="minorHAnsi"/>
        </w:rPr>
        <w:t>za</w:t>
      </w:r>
      <w:r w:rsidR="00E04431" w:rsidRPr="00B54DCC">
        <w:rPr>
          <w:rFonts w:eastAsiaTheme="minorHAnsi"/>
        </w:rPr>
        <w:t xml:space="preserve"> </w:t>
      </w:r>
      <w:r>
        <w:rPr>
          <w:rFonts w:eastAsiaTheme="minorHAnsi"/>
        </w:rPr>
        <w:t>uspostavljanje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finansijskog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upravljanja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i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kontrole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u</w:t>
      </w:r>
      <w:r w:rsidR="00152E3A" w:rsidRPr="00B54DCC">
        <w:rPr>
          <w:rFonts w:eastAsiaTheme="minorHAnsi"/>
        </w:rPr>
        <w:t xml:space="preserve"> </w:t>
      </w:r>
      <w:r>
        <w:rPr>
          <w:rFonts w:eastAsiaTheme="minorHAnsi"/>
        </w:rPr>
        <w:t>kojem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su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predviđene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sve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dalje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aktivnosti</w:t>
      </w:r>
      <w:r w:rsidR="002E0FF5" w:rsidRPr="00B54DCC">
        <w:rPr>
          <w:rFonts w:eastAsiaTheme="minorHAnsi"/>
        </w:rPr>
        <w:t xml:space="preserve">, </w:t>
      </w:r>
      <w:r>
        <w:rPr>
          <w:rFonts w:eastAsiaTheme="minorHAnsi"/>
        </w:rPr>
        <w:t>donesena</w:t>
      </w:r>
      <w:r w:rsidR="00E04431" w:rsidRPr="00B54DCC">
        <w:rPr>
          <w:rFonts w:eastAsiaTheme="minorHAnsi"/>
        </w:rPr>
        <w:t xml:space="preserve"> </w:t>
      </w:r>
      <w:r>
        <w:rPr>
          <w:rFonts w:eastAsiaTheme="minorHAnsi"/>
        </w:rPr>
        <w:t>je</w:t>
      </w:r>
      <w:r w:rsidR="00E04431" w:rsidRPr="00B54DCC">
        <w:rPr>
          <w:rFonts w:eastAsiaTheme="minorHAnsi"/>
        </w:rPr>
        <w:t xml:space="preserve"> </w:t>
      </w:r>
      <w:r>
        <w:rPr>
          <w:rFonts w:eastAsiaTheme="minorHAnsi"/>
        </w:rPr>
        <w:t>revidirana</w:t>
      </w:r>
      <w:r w:rsidR="00E04431" w:rsidRPr="00B54DCC">
        <w:rPr>
          <w:rFonts w:eastAsiaTheme="minorHAnsi"/>
        </w:rPr>
        <w:t xml:space="preserve"> </w:t>
      </w:r>
      <w:r>
        <w:rPr>
          <w:rFonts w:eastAsiaTheme="minorHAnsi"/>
        </w:rPr>
        <w:t>lista</w:t>
      </w:r>
      <w:r w:rsidR="00E04431" w:rsidRPr="00B54DCC">
        <w:rPr>
          <w:rFonts w:eastAsiaTheme="minorHAnsi"/>
        </w:rPr>
        <w:t xml:space="preserve"> </w:t>
      </w:r>
      <w:r>
        <w:rPr>
          <w:rFonts w:eastAsiaTheme="minorHAnsi"/>
        </w:rPr>
        <w:t>poslovnih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procesa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i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procedura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u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Pravobranilaštvu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Republike</w:t>
      </w:r>
      <w:r w:rsidR="00D36392" w:rsidRPr="00D36392">
        <w:rPr>
          <w:rFonts w:eastAsiaTheme="minorHAnsi"/>
        </w:rPr>
        <w:t xml:space="preserve"> </w:t>
      </w:r>
      <w:r>
        <w:rPr>
          <w:rFonts w:eastAsiaTheme="minorHAnsi"/>
        </w:rPr>
        <w:t>Srpske</w:t>
      </w:r>
      <w:r w:rsidR="00D36392" w:rsidRPr="00D36392">
        <w:rPr>
          <w:rFonts w:eastAsiaTheme="minorHAnsi"/>
        </w:rPr>
        <w:t xml:space="preserve"> </w:t>
      </w:r>
      <w:r>
        <w:rPr>
          <w:rFonts w:eastAsiaTheme="minorHAnsi"/>
        </w:rPr>
        <w:t>br</w:t>
      </w:r>
      <w:r w:rsidR="00CC76D3" w:rsidRPr="00B54DCC">
        <w:rPr>
          <w:rFonts w:eastAsiaTheme="minorHAnsi"/>
        </w:rPr>
        <w:t>.</w:t>
      </w:r>
      <w:r w:rsidR="00711AD5" w:rsidRPr="00B54DCC">
        <w:rPr>
          <w:rFonts w:eastAsiaTheme="minorHAnsi"/>
        </w:rPr>
        <w:t xml:space="preserve"> </w:t>
      </w:r>
      <w:r>
        <w:rPr>
          <w:rFonts w:eastAsiaTheme="minorHAnsi"/>
        </w:rPr>
        <w:t>JP</w:t>
      </w:r>
      <w:r w:rsidR="00711AD5" w:rsidRPr="00B54DCC">
        <w:rPr>
          <w:rFonts w:eastAsiaTheme="minorHAnsi"/>
        </w:rPr>
        <w:t>-</w:t>
      </w:r>
      <w:r w:rsidR="00E04431" w:rsidRPr="00B54DCC">
        <w:rPr>
          <w:rFonts w:eastAsiaTheme="minorHAnsi"/>
        </w:rPr>
        <w:t xml:space="preserve">867/22 </w:t>
      </w:r>
      <w:r>
        <w:rPr>
          <w:rFonts w:eastAsiaTheme="minorHAnsi"/>
        </w:rPr>
        <w:t>od</w:t>
      </w:r>
      <w:r w:rsidR="00E04431" w:rsidRPr="00B54DCC">
        <w:rPr>
          <w:rFonts w:eastAsiaTheme="minorHAnsi"/>
        </w:rPr>
        <w:t xml:space="preserve"> 28.11.2022. </w:t>
      </w:r>
      <w:r>
        <w:rPr>
          <w:rFonts w:eastAsiaTheme="minorHAnsi"/>
        </w:rPr>
        <w:t>godine</w:t>
      </w:r>
      <w:r w:rsidR="00E04431" w:rsidRPr="00B54DCC">
        <w:rPr>
          <w:rFonts w:eastAsiaTheme="minorHAnsi"/>
        </w:rPr>
        <w:t>,</w:t>
      </w:r>
      <w:r w:rsidR="00711AD5" w:rsidRPr="00B54DCC">
        <w:rPr>
          <w:rFonts w:eastAsiaTheme="minorHAnsi"/>
        </w:rPr>
        <w:t xml:space="preserve"> </w:t>
      </w:r>
      <w:r>
        <w:rPr>
          <w:rFonts w:eastAsiaTheme="minorHAnsi"/>
        </w:rPr>
        <w:t>izrađen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je</w:t>
      </w:r>
      <w:r w:rsidR="00E04431" w:rsidRPr="00B54DCC">
        <w:rPr>
          <w:rFonts w:eastAsiaTheme="minorHAnsi"/>
        </w:rPr>
        <w:t xml:space="preserve"> </w:t>
      </w:r>
      <w:r>
        <w:rPr>
          <w:rFonts w:eastAsiaTheme="minorHAnsi"/>
        </w:rPr>
        <w:t>polugodišnji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izvještaj</w:t>
      </w:r>
      <w:r w:rsidR="00DE1F16" w:rsidRPr="00B54DCC">
        <w:rPr>
          <w:rFonts w:eastAsiaTheme="minorHAnsi"/>
        </w:rPr>
        <w:t xml:space="preserve"> </w:t>
      </w:r>
      <w:r>
        <w:rPr>
          <w:rFonts w:eastAsiaTheme="minorHAnsi"/>
        </w:rPr>
        <w:t>broj</w:t>
      </w:r>
      <w:r w:rsidR="00DE1F16" w:rsidRPr="00B54DCC">
        <w:rPr>
          <w:rFonts w:eastAsiaTheme="minorHAnsi"/>
        </w:rPr>
        <w:t>:</w:t>
      </w:r>
      <w:r>
        <w:rPr>
          <w:rFonts w:eastAsiaTheme="minorHAnsi"/>
        </w:rPr>
        <w:t>JP</w:t>
      </w:r>
      <w:r w:rsidR="00DE1F16" w:rsidRPr="00B54DCC">
        <w:rPr>
          <w:rFonts w:eastAsiaTheme="minorHAnsi"/>
        </w:rPr>
        <w:t xml:space="preserve">-563/22 </w:t>
      </w:r>
      <w:r>
        <w:rPr>
          <w:rFonts w:eastAsiaTheme="minorHAnsi"/>
        </w:rPr>
        <w:t>od</w:t>
      </w:r>
      <w:r w:rsidR="00DE1F16" w:rsidRPr="00B54DCC">
        <w:rPr>
          <w:rFonts w:eastAsiaTheme="minorHAnsi"/>
        </w:rPr>
        <w:t xml:space="preserve"> 13.7.2022. </w:t>
      </w:r>
      <w:r>
        <w:rPr>
          <w:rFonts w:eastAsiaTheme="minorHAnsi"/>
        </w:rPr>
        <w:t>godine</w:t>
      </w:r>
      <w:r w:rsidR="00DE1F16" w:rsidRPr="00B54DCC">
        <w:rPr>
          <w:rFonts w:eastAsiaTheme="minorHAnsi"/>
        </w:rPr>
        <w:t xml:space="preserve"> </w:t>
      </w:r>
      <w:r>
        <w:rPr>
          <w:rFonts w:eastAsiaTheme="minorHAnsi"/>
        </w:rPr>
        <w:t>i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godišnji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izvještaj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broj</w:t>
      </w:r>
      <w:r w:rsidR="00DE1F16" w:rsidRPr="00B54DCC">
        <w:rPr>
          <w:rFonts w:eastAsiaTheme="minorHAnsi"/>
        </w:rPr>
        <w:t>:</w:t>
      </w:r>
      <w:r>
        <w:rPr>
          <w:rFonts w:eastAsiaTheme="minorHAnsi"/>
        </w:rPr>
        <w:t>JP</w:t>
      </w:r>
      <w:r w:rsidR="00DE1F16" w:rsidRPr="00B54DCC">
        <w:rPr>
          <w:rFonts w:eastAsiaTheme="minorHAnsi"/>
        </w:rPr>
        <w:t xml:space="preserve">-179/22 </w:t>
      </w:r>
      <w:r>
        <w:rPr>
          <w:rFonts w:eastAsiaTheme="minorHAnsi"/>
        </w:rPr>
        <w:t>od</w:t>
      </w:r>
      <w:r w:rsidR="00DE1F16" w:rsidRPr="00B54DCC">
        <w:rPr>
          <w:rFonts w:eastAsiaTheme="minorHAnsi"/>
        </w:rPr>
        <w:t xml:space="preserve"> 21.02.2022. </w:t>
      </w:r>
      <w:r>
        <w:rPr>
          <w:rFonts w:eastAsiaTheme="minorHAnsi"/>
        </w:rPr>
        <w:t>godine</w:t>
      </w:r>
      <w:r w:rsidR="00DE1F16" w:rsidRPr="00B54DCC">
        <w:rPr>
          <w:rFonts w:eastAsiaTheme="minorHAnsi"/>
        </w:rPr>
        <w:t xml:space="preserve"> </w:t>
      </w:r>
      <w:r>
        <w:rPr>
          <w:rFonts w:eastAsiaTheme="minorHAnsi"/>
        </w:rPr>
        <w:t>koji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se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podnose</w:t>
      </w:r>
      <w:r w:rsidR="00DE1F16" w:rsidRPr="00B54DCC">
        <w:rPr>
          <w:rFonts w:eastAsiaTheme="minorHAnsi"/>
        </w:rPr>
        <w:t xml:space="preserve"> </w:t>
      </w:r>
      <w:r>
        <w:rPr>
          <w:rFonts w:eastAsiaTheme="minorHAnsi"/>
        </w:rPr>
        <w:t>Centralnoj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jedinici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za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harmonizaciju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Ministarstva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finanasija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Republike</w:t>
      </w:r>
      <w:r w:rsidR="002E0FF5" w:rsidRPr="00B54DCC">
        <w:rPr>
          <w:rFonts w:eastAsiaTheme="minorHAnsi"/>
        </w:rPr>
        <w:t xml:space="preserve"> </w:t>
      </w:r>
      <w:r>
        <w:rPr>
          <w:rFonts w:eastAsiaTheme="minorHAnsi"/>
        </w:rPr>
        <w:t>Srpske</w:t>
      </w:r>
      <w:r w:rsidR="00DE1F16" w:rsidRPr="00B54DCC">
        <w:rPr>
          <w:rFonts w:eastAsiaTheme="minorHAnsi"/>
        </w:rPr>
        <w:t xml:space="preserve">, </w:t>
      </w:r>
      <w:r>
        <w:rPr>
          <w:rFonts w:eastAsiaTheme="minorHAnsi"/>
        </w:rPr>
        <w:t>i</w:t>
      </w:r>
      <w:r w:rsidR="00DE1F16" w:rsidRPr="00B54DCC">
        <w:rPr>
          <w:rFonts w:eastAsiaTheme="minorHAnsi"/>
        </w:rPr>
        <w:t xml:space="preserve"> </w:t>
      </w:r>
      <w:r>
        <w:rPr>
          <w:rFonts w:eastAsiaTheme="minorHAnsi"/>
        </w:rPr>
        <w:t>preduzete</w:t>
      </w:r>
      <w:r w:rsidR="00DE1F16" w:rsidRPr="00B54DCC">
        <w:rPr>
          <w:rFonts w:eastAsiaTheme="minorHAnsi"/>
        </w:rPr>
        <w:t xml:space="preserve"> </w:t>
      </w:r>
      <w:r>
        <w:rPr>
          <w:rFonts w:eastAsiaTheme="minorHAnsi"/>
        </w:rPr>
        <w:t>sve</w:t>
      </w:r>
      <w:r w:rsidR="00DE1F16" w:rsidRPr="00B54DCC">
        <w:rPr>
          <w:rFonts w:eastAsiaTheme="minorHAnsi"/>
        </w:rPr>
        <w:t xml:space="preserve"> </w:t>
      </w:r>
      <w:r>
        <w:rPr>
          <w:rFonts w:eastAsiaTheme="minorHAnsi"/>
        </w:rPr>
        <w:t>aktivnosti</w:t>
      </w:r>
      <w:r w:rsidR="00DE1F16" w:rsidRPr="00B54DCC">
        <w:rPr>
          <w:rFonts w:eastAsiaTheme="minorHAnsi"/>
        </w:rPr>
        <w:t xml:space="preserve"> </w:t>
      </w:r>
      <w:r>
        <w:rPr>
          <w:rFonts w:eastAsiaTheme="minorHAnsi"/>
        </w:rPr>
        <w:t>na</w:t>
      </w:r>
      <w:r w:rsidR="00DE1F16" w:rsidRPr="00B54DCC">
        <w:rPr>
          <w:rFonts w:eastAsiaTheme="minorHAnsi"/>
        </w:rPr>
        <w:t xml:space="preserve"> </w:t>
      </w:r>
      <w:r>
        <w:rPr>
          <w:rFonts w:eastAsiaTheme="minorHAnsi"/>
        </w:rPr>
        <w:t>izradi</w:t>
      </w:r>
      <w:r w:rsidR="00DE1F16" w:rsidRPr="00B54DCC">
        <w:rPr>
          <w:rFonts w:eastAsiaTheme="minorHAnsi"/>
        </w:rPr>
        <w:t xml:space="preserve"> </w:t>
      </w:r>
      <w:r>
        <w:rPr>
          <w:rFonts w:eastAsiaTheme="minorHAnsi"/>
        </w:rPr>
        <w:t>i</w:t>
      </w:r>
      <w:r w:rsidR="00DE1F16" w:rsidRPr="00B54DCC">
        <w:rPr>
          <w:rFonts w:eastAsiaTheme="minorHAnsi"/>
        </w:rPr>
        <w:t xml:space="preserve"> </w:t>
      </w:r>
      <w:r>
        <w:rPr>
          <w:rFonts w:eastAsiaTheme="minorHAnsi"/>
        </w:rPr>
        <w:t>objedinjavanju</w:t>
      </w:r>
      <w:r w:rsidR="00DE1F16" w:rsidRPr="00B54DCC">
        <w:rPr>
          <w:rFonts w:eastAsiaTheme="minorHAnsi"/>
        </w:rPr>
        <w:t xml:space="preserve"> </w:t>
      </w:r>
      <w:r>
        <w:rPr>
          <w:rFonts w:eastAsiaTheme="minorHAnsi"/>
        </w:rPr>
        <w:t>knjige</w:t>
      </w:r>
      <w:r w:rsidR="002D6A94">
        <w:rPr>
          <w:rFonts w:eastAsiaTheme="minorHAnsi"/>
          <w:lang w:val="sr-Cyrl-BA"/>
        </w:rPr>
        <w:t xml:space="preserve"> </w:t>
      </w:r>
      <w:r>
        <w:rPr>
          <w:rFonts w:eastAsiaTheme="minorHAnsi"/>
        </w:rPr>
        <w:t>poslovnih</w:t>
      </w:r>
      <w:r w:rsidR="002D6A94">
        <w:rPr>
          <w:rFonts w:eastAsiaTheme="minorHAnsi"/>
          <w:lang w:val="sr-Cyrl-BA"/>
        </w:rPr>
        <w:t xml:space="preserve"> </w:t>
      </w:r>
      <w:r>
        <w:rPr>
          <w:rFonts w:eastAsiaTheme="minorHAnsi"/>
        </w:rPr>
        <w:t>procesa</w:t>
      </w:r>
      <w:r w:rsidR="00E643B1">
        <w:rPr>
          <w:rFonts w:eastAsiaTheme="minorHAnsi"/>
        </w:rPr>
        <w:t xml:space="preserve"> </w:t>
      </w:r>
      <w:r>
        <w:rPr>
          <w:rFonts w:eastAsiaTheme="minorHAnsi"/>
        </w:rPr>
        <w:t>u</w:t>
      </w:r>
      <w:r w:rsidR="00E643B1">
        <w:rPr>
          <w:rFonts w:eastAsiaTheme="minorHAnsi"/>
        </w:rPr>
        <w:t xml:space="preserve"> </w:t>
      </w:r>
      <w:r>
        <w:rPr>
          <w:rFonts w:eastAsiaTheme="minorHAnsi"/>
        </w:rPr>
        <w:t>Pravobranilaštvu</w:t>
      </w:r>
      <w:r w:rsidR="00E643B1">
        <w:rPr>
          <w:rFonts w:eastAsiaTheme="minorHAnsi"/>
        </w:rPr>
        <w:t>.</w:t>
      </w:r>
    </w:p>
    <w:p w14:paraId="20378457" w14:textId="78FF9AB0" w:rsidR="00232EBF" w:rsidRPr="00B54DCC" w:rsidRDefault="00853211" w:rsidP="00FE10FA">
      <w:pPr>
        <w:pStyle w:val="Heading1"/>
        <w:numPr>
          <w:ilvl w:val="0"/>
          <w:numId w:val="25"/>
        </w:numPr>
        <w:ind w:left="426" w:hanging="426"/>
        <w:rPr>
          <w:lang w:val="sr-Cyrl-ME"/>
        </w:rPr>
      </w:pPr>
      <w:bookmarkStart w:id="1853" w:name="_Toc15902803"/>
      <w:bookmarkStart w:id="1854" w:name="_Toc146721019"/>
      <w:r>
        <w:rPr>
          <w:lang w:val="sr-Cyrl-ME"/>
        </w:rPr>
        <w:t>STRUČNI</w:t>
      </w:r>
      <w:r w:rsidR="007D299E" w:rsidRPr="00B54DCC">
        <w:rPr>
          <w:lang w:val="sr-Cyrl-ME"/>
        </w:rPr>
        <w:t xml:space="preserve"> </w:t>
      </w:r>
      <w:r w:rsidR="00EC4A99" w:rsidRPr="00B54DCC">
        <w:rPr>
          <w:lang w:val="sr-Cyrl-ME"/>
        </w:rPr>
        <w:t xml:space="preserve"> </w:t>
      </w:r>
      <w:r>
        <w:rPr>
          <w:lang w:val="sr-Cyrl-ME"/>
        </w:rPr>
        <w:t>KOLEGIJUM</w:t>
      </w:r>
      <w:bookmarkEnd w:id="1853"/>
      <w:bookmarkEnd w:id="1854"/>
      <w:r w:rsidR="00EC4A99" w:rsidRPr="00B54DCC">
        <w:rPr>
          <w:lang w:val="sr-Cyrl-ME"/>
        </w:rPr>
        <w:t xml:space="preserve"> </w:t>
      </w:r>
      <w:bookmarkEnd w:id="1849"/>
    </w:p>
    <w:p w14:paraId="0A7FD054" w14:textId="5393E605" w:rsidR="00EB09DA" w:rsidRPr="00563FE1" w:rsidRDefault="006315AE" w:rsidP="00227AA1">
      <w:pPr>
        <w:spacing w:after="0"/>
        <w:rPr>
          <w:lang w:val="sr-Cyrl-BA"/>
        </w:rPr>
      </w:pPr>
      <w:r w:rsidRPr="00B54DCC">
        <w:t xml:space="preserve"> </w:t>
      </w:r>
      <w:r w:rsidR="00853211">
        <w:t>Pravobranilac</w:t>
      </w:r>
      <w:r w:rsidR="00EB09DA" w:rsidRPr="00B54DCC">
        <w:t xml:space="preserve"> </w:t>
      </w:r>
      <w:r w:rsidR="00853211">
        <w:t>po</w:t>
      </w:r>
      <w:r w:rsidR="00EB09DA" w:rsidRPr="00B54DCC">
        <w:t xml:space="preserve"> </w:t>
      </w:r>
      <w:r w:rsidR="00853211">
        <w:t>potrebi</w:t>
      </w:r>
      <w:r w:rsidR="00DD2DBA" w:rsidRPr="00B54DCC">
        <w:t xml:space="preserve"> </w:t>
      </w:r>
      <w:r w:rsidR="00853211">
        <w:t>saziva</w:t>
      </w:r>
      <w:r w:rsidRPr="00B54DCC">
        <w:t xml:space="preserve"> </w:t>
      </w:r>
      <w:r w:rsidR="00853211">
        <w:t>stručni</w:t>
      </w:r>
      <w:r w:rsidRPr="00B54DCC">
        <w:t xml:space="preserve"> </w:t>
      </w:r>
      <w:r w:rsidR="00853211">
        <w:t>kolegijum</w:t>
      </w:r>
      <w:r w:rsidRPr="00B54DCC">
        <w:t xml:space="preserve"> </w:t>
      </w:r>
      <w:r w:rsidR="00853211">
        <w:t>Pravobranilaštva</w:t>
      </w:r>
      <w:r w:rsidRPr="00B54DCC">
        <w:t xml:space="preserve"> </w:t>
      </w:r>
      <w:r w:rsidR="00853211">
        <w:t>koji</w:t>
      </w:r>
      <w:r w:rsidR="00EB09DA" w:rsidRPr="00B54DCC">
        <w:t xml:space="preserve"> </w:t>
      </w:r>
      <w:r w:rsidR="00853211">
        <w:t>s</w:t>
      </w:r>
      <w:r w:rsidR="00EB09DA" w:rsidRPr="00B54DCC">
        <w:t>a</w:t>
      </w:r>
      <w:r w:rsidR="00853211">
        <w:t>činj</w:t>
      </w:r>
      <w:r w:rsidR="00EB09DA" w:rsidRPr="00B54DCC">
        <w:t>a</w:t>
      </w:r>
      <w:r w:rsidR="00853211">
        <w:t>v</w:t>
      </w:r>
      <w:r w:rsidR="00EB09DA" w:rsidRPr="00B54DCC">
        <w:t>a</w:t>
      </w:r>
      <w:r w:rsidR="00853211">
        <w:t>ju</w:t>
      </w:r>
      <w:r w:rsidR="00EB09DA" w:rsidRPr="00B54DCC">
        <w:t xml:space="preserve">: </w:t>
      </w:r>
      <w:r w:rsidR="00853211">
        <w:t>pr</w:t>
      </w:r>
      <w:r w:rsidR="00EB09DA" w:rsidRPr="00B54DCC">
        <w:t>a</w:t>
      </w:r>
      <w:r w:rsidR="00853211">
        <w:t>vobr</w:t>
      </w:r>
      <w:r w:rsidR="00EB09DA" w:rsidRPr="00B54DCC">
        <w:t>a</w:t>
      </w:r>
      <w:r w:rsidR="00853211">
        <w:t>nil</w:t>
      </w:r>
      <w:r w:rsidR="00EB09DA" w:rsidRPr="00B54DCC">
        <w:t>a</w:t>
      </w:r>
      <w:r w:rsidR="00853211">
        <w:t>c</w:t>
      </w:r>
      <w:r w:rsidR="00EB09DA" w:rsidRPr="00B54DCC">
        <w:t xml:space="preserve">, </w:t>
      </w:r>
      <w:r w:rsidR="00853211">
        <w:t>z</w:t>
      </w:r>
      <w:r w:rsidR="00EB09DA" w:rsidRPr="00B54DCC">
        <w:t>a</w:t>
      </w:r>
      <w:r w:rsidR="00853211">
        <w:t>mjenici</w:t>
      </w:r>
      <w:r w:rsidR="00EB09DA" w:rsidRPr="00B54DCC">
        <w:t xml:space="preserve"> </w:t>
      </w:r>
      <w:r w:rsidR="00853211">
        <w:t>pravobranioca</w:t>
      </w:r>
      <w:r w:rsidR="00EB09DA" w:rsidRPr="00B54DCC">
        <w:t xml:space="preserve">, </w:t>
      </w:r>
      <w:r w:rsidR="00853211">
        <w:t>načelnici</w:t>
      </w:r>
      <w:r w:rsidR="00EB09DA" w:rsidRPr="00B54DCC">
        <w:t xml:space="preserve"> </w:t>
      </w:r>
      <w:r w:rsidR="00853211">
        <w:t>odjeljenja</w:t>
      </w:r>
      <w:r w:rsidR="00EB09DA" w:rsidRPr="00B54DCC">
        <w:t xml:space="preserve">, </w:t>
      </w:r>
      <w:r w:rsidR="00853211">
        <w:t>a</w:t>
      </w:r>
      <w:r w:rsidR="00EB09DA" w:rsidRPr="00B54DCC">
        <w:t xml:space="preserve"> </w:t>
      </w:r>
      <w:r w:rsidR="00853211">
        <w:t>po</w:t>
      </w:r>
      <w:r w:rsidR="00EB09DA" w:rsidRPr="00B54DCC">
        <w:t xml:space="preserve"> </w:t>
      </w:r>
      <w:r w:rsidR="00853211">
        <w:t>potrebi</w:t>
      </w:r>
      <w:r w:rsidR="00EB09DA" w:rsidRPr="00B54DCC">
        <w:t xml:space="preserve"> </w:t>
      </w:r>
      <w:r w:rsidR="00853211">
        <w:t>i</w:t>
      </w:r>
      <w:r w:rsidR="00EB09DA" w:rsidRPr="00B54DCC">
        <w:t xml:space="preserve"> </w:t>
      </w:r>
      <w:r w:rsidR="00853211">
        <w:t>drugi</w:t>
      </w:r>
      <w:r w:rsidR="00EB09DA" w:rsidRPr="00B54DCC">
        <w:t xml:space="preserve"> </w:t>
      </w:r>
      <w:r w:rsidR="00853211">
        <w:t>zaposleni</w:t>
      </w:r>
      <w:r w:rsidRPr="00B54DCC">
        <w:t xml:space="preserve"> </w:t>
      </w:r>
      <w:r w:rsidR="00853211">
        <w:t>koje</w:t>
      </w:r>
      <w:r w:rsidRPr="00B54DCC">
        <w:t xml:space="preserve"> </w:t>
      </w:r>
      <w:r w:rsidR="00853211">
        <w:t>odredi</w:t>
      </w:r>
      <w:r w:rsidRPr="00B54DCC">
        <w:t xml:space="preserve"> </w:t>
      </w:r>
      <w:r w:rsidR="00853211">
        <w:t>pr</w:t>
      </w:r>
      <w:r w:rsidRPr="00B54DCC">
        <w:t>a</w:t>
      </w:r>
      <w:r w:rsidR="00853211">
        <w:t>vobr</w:t>
      </w:r>
      <w:r w:rsidRPr="00B54DCC">
        <w:t>a</w:t>
      </w:r>
      <w:r w:rsidR="00853211">
        <w:t>nil</w:t>
      </w:r>
      <w:r w:rsidRPr="00B54DCC">
        <w:t>a</w:t>
      </w:r>
      <w:r w:rsidR="00853211">
        <w:t>c</w:t>
      </w:r>
      <w:r w:rsidRPr="00B54DCC">
        <w:t xml:space="preserve">. </w:t>
      </w:r>
      <w:r w:rsidR="00853211">
        <w:t>Na</w:t>
      </w:r>
      <w:r w:rsidR="00EB09DA" w:rsidRPr="00B54DCC">
        <w:t xml:space="preserve"> </w:t>
      </w:r>
      <w:r w:rsidR="00853211">
        <w:t>zahtjev</w:t>
      </w:r>
      <w:r w:rsidR="00EB09DA" w:rsidRPr="00B54DCC">
        <w:t xml:space="preserve"> </w:t>
      </w:r>
      <w:r w:rsidR="00853211">
        <w:t>pravobranioca</w:t>
      </w:r>
      <w:r w:rsidR="00EB09DA" w:rsidRPr="00B54DCC">
        <w:t xml:space="preserve">, </w:t>
      </w:r>
      <w:r w:rsidR="00853211">
        <w:t>zamjenici</w:t>
      </w:r>
      <w:r w:rsidR="00EB09DA" w:rsidRPr="00B54DCC">
        <w:t xml:space="preserve"> </w:t>
      </w:r>
      <w:r w:rsidR="00853211">
        <w:t>pravobranioca</w:t>
      </w:r>
      <w:r w:rsidR="00EB09DA" w:rsidRPr="00B54DCC">
        <w:t xml:space="preserve"> </w:t>
      </w:r>
      <w:r w:rsidR="00853211">
        <w:t>predlažu</w:t>
      </w:r>
      <w:r w:rsidR="00EB09DA" w:rsidRPr="00B54DCC">
        <w:t xml:space="preserve"> </w:t>
      </w:r>
      <w:r w:rsidR="00853211">
        <w:t>i</w:t>
      </w:r>
      <w:r w:rsidR="00EB09DA" w:rsidRPr="00B54DCC">
        <w:t xml:space="preserve"> </w:t>
      </w:r>
      <w:r w:rsidR="00853211">
        <w:t>dostavljaju</w:t>
      </w:r>
      <w:r w:rsidR="00EB09DA" w:rsidRPr="00B54DCC">
        <w:t xml:space="preserve"> </w:t>
      </w:r>
      <w:r w:rsidR="00853211">
        <w:t>u</w:t>
      </w:r>
      <w:r w:rsidR="00EB09DA" w:rsidRPr="00B54DCC">
        <w:t xml:space="preserve"> </w:t>
      </w:r>
      <w:r w:rsidR="00853211">
        <w:t>pismenoj</w:t>
      </w:r>
      <w:r w:rsidR="00EB09DA" w:rsidRPr="00B54DCC">
        <w:t xml:space="preserve"> </w:t>
      </w:r>
      <w:r w:rsidR="00853211">
        <w:t>formi</w:t>
      </w:r>
      <w:r w:rsidR="00EB09DA" w:rsidRPr="00B54DCC">
        <w:t xml:space="preserve"> </w:t>
      </w:r>
      <w:r w:rsidR="00853211">
        <w:t>obrazložen</w:t>
      </w:r>
      <w:r w:rsidR="00EB09DA" w:rsidRPr="00B54DCC">
        <w:t xml:space="preserve"> </w:t>
      </w:r>
      <w:r w:rsidR="00853211">
        <w:t>prijedlog</w:t>
      </w:r>
      <w:r w:rsidR="00EB09DA" w:rsidRPr="00B54DCC">
        <w:t xml:space="preserve"> </w:t>
      </w:r>
      <w:r w:rsidR="00853211">
        <w:t>tačke</w:t>
      </w:r>
      <w:r w:rsidR="00EB09DA" w:rsidRPr="00B54DCC">
        <w:t>/</w:t>
      </w:r>
      <w:r w:rsidR="00853211">
        <w:t>tačaka</w:t>
      </w:r>
      <w:r w:rsidR="00EB09DA" w:rsidRPr="00B54DCC">
        <w:t xml:space="preserve">  </w:t>
      </w:r>
      <w:r w:rsidR="00853211">
        <w:t>za</w:t>
      </w:r>
      <w:r w:rsidR="00EB09DA" w:rsidRPr="00B54DCC">
        <w:t xml:space="preserve"> </w:t>
      </w:r>
      <w:r w:rsidR="00853211">
        <w:t>dnevni</w:t>
      </w:r>
      <w:r w:rsidR="00EB09DA" w:rsidRPr="00B54DCC">
        <w:t xml:space="preserve"> </w:t>
      </w:r>
      <w:r w:rsidR="00853211">
        <w:t>red</w:t>
      </w:r>
      <w:r w:rsidR="00EB09DA" w:rsidRPr="00B54DCC">
        <w:t xml:space="preserve">, </w:t>
      </w:r>
      <w:r w:rsidR="00853211">
        <w:t>sa</w:t>
      </w:r>
      <w:r w:rsidR="00EB09DA" w:rsidRPr="00B54DCC">
        <w:t xml:space="preserve"> </w:t>
      </w:r>
      <w:r w:rsidR="00853211">
        <w:t>prijedlogom</w:t>
      </w:r>
      <w:r w:rsidR="00EB09DA" w:rsidRPr="00B54DCC">
        <w:t xml:space="preserve"> </w:t>
      </w:r>
      <w:r w:rsidR="00853211">
        <w:t>zaključka</w:t>
      </w:r>
      <w:r w:rsidR="00EB09DA" w:rsidRPr="00B54DCC">
        <w:t xml:space="preserve"> </w:t>
      </w:r>
      <w:r w:rsidR="00853211">
        <w:t>i</w:t>
      </w:r>
      <w:r w:rsidR="00EB09DA" w:rsidRPr="00B54DCC">
        <w:t xml:space="preserve"> </w:t>
      </w:r>
      <w:r w:rsidR="00853211">
        <w:t>neophodnim</w:t>
      </w:r>
      <w:r w:rsidR="00EB09DA" w:rsidRPr="00B54DCC">
        <w:t xml:space="preserve"> </w:t>
      </w:r>
      <w:r w:rsidR="00853211">
        <w:t>prilozima</w:t>
      </w:r>
      <w:r w:rsidR="00EB09DA" w:rsidRPr="00B54DCC">
        <w:t xml:space="preserve">. </w:t>
      </w:r>
      <w:r w:rsidR="00853211">
        <w:t>Stručni</w:t>
      </w:r>
      <w:r w:rsidR="00EB09DA" w:rsidRPr="00B54DCC">
        <w:t xml:space="preserve"> </w:t>
      </w:r>
      <w:r w:rsidR="00853211">
        <w:t>kolegijum</w:t>
      </w:r>
      <w:r w:rsidR="00EB09DA" w:rsidRPr="00B54DCC">
        <w:t xml:space="preserve">  </w:t>
      </w:r>
      <w:r w:rsidR="00853211">
        <w:t>razmatra</w:t>
      </w:r>
      <w:r w:rsidR="002E3759" w:rsidRPr="00B54DCC">
        <w:t>:</w:t>
      </w:r>
      <w:r w:rsidR="00EB09DA" w:rsidRPr="00B54DCC">
        <w:t xml:space="preserve"> </w:t>
      </w:r>
      <w:r w:rsidR="00853211">
        <w:t>sva</w:t>
      </w:r>
      <w:r w:rsidR="00EB09DA" w:rsidRPr="00B54DCC">
        <w:t xml:space="preserve"> </w:t>
      </w:r>
      <w:r w:rsidR="00853211">
        <w:t>pitanja</w:t>
      </w:r>
      <w:r w:rsidR="00EB09DA" w:rsidRPr="00B54DCC">
        <w:t xml:space="preserve"> </w:t>
      </w:r>
      <w:r w:rsidR="00853211">
        <w:t>koja</w:t>
      </w:r>
      <w:r w:rsidR="00EB09DA" w:rsidRPr="00B54DCC">
        <w:t xml:space="preserve"> </w:t>
      </w:r>
      <w:r w:rsidR="00853211">
        <w:t>se</w:t>
      </w:r>
      <w:r w:rsidR="00EB09DA" w:rsidRPr="00B54DCC">
        <w:t xml:space="preserve"> </w:t>
      </w:r>
      <w:r w:rsidR="00853211">
        <w:t>odnose</w:t>
      </w:r>
      <w:r w:rsidR="00EB09DA" w:rsidRPr="00B54DCC">
        <w:t xml:space="preserve"> </w:t>
      </w:r>
      <w:r w:rsidR="00853211">
        <w:t>na</w:t>
      </w:r>
      <w:r w:rsidR="00EB09DA" w:rsidRPr="00B54DCC">
        <w:t xml:space="preserve"> </w:t>
      </w:r>
      <w:r w:rsidR="00853211">
        <w:t>obavljanje</w:t>
      </w:r>
      <w:r w:rsidR="00EB09DA" w:rsidRPr="00B54DCC">
        <w:t xml:space="preserve"> </w:t>
      </w:r>
      <w:r w:rsidR="00853211">
        <w:t>poslova</w:t>
      </w:r>
      <w:r w:rsidR="00EB09DA" w:rsidRPr="00B54DCC">
        <w:t xml:space="preserve"> </w:t>
      </w:r>
      <w:r w:rsidR="00853211">
        <w:t>iz</w:t>
      </w:r>
      <w:r w:rsidR="00EB09DA" w:rsidRPr="00B54DCC">
        <w:t xml:space="preserve"> </w:t>
      </w:r>
      <w:r w:rsidR="00853211">
        <w:t>nadležnosti</w:t>
      </w:r>
      <w:r w:rsidR="00EB09DA" w:rsidRPr="00B54DCC">
        <w:t xml:space="preserve"> </w:t>
      </w:r>
      <w:r w:rsidR="00853211">
        <w:t>Pravobranilaštva</w:t>
      </w:r>
      <w:r w:rsidR="00EB09DA" w:rsidRPr="00B54DCC">
        <w:t xml:space="preserve">; </w:t>
      </w:r>
      <w:r w:rsidR="00853211">
        <w:t>najvažnija</w:t>
      </w:r>
      <w:r w:rsidR="00EB09DA" w:rsidRPr="00B54DCC">
        <w:t xml:space="preserve"> </w:t>
      </w:r>
      <w:r w:rsidR="00853211">
        <w:t>i</w:t>
      </w:r>
      <w:r w:rsidR="00EB09DA" w:rsidRPr="00B54DCC">
        <w:t xml:space="preserve"> </w:t>
      </w:r>
      <w:r w:rsidR="00853211">
        <w:t>najsloženija</w:t>
      </w:r>
      <w:r w:rsidR="00EB09DA" w:rsidRPr="00B54DCC">
        <w:t xml:space="preserve"> </w:t>
      </w:r>
      <w:r w:rsidR="00853211">
        <w:t>pravna</w:t>
      </w:r>
      <w:r w:rsidR="00EB09DA" w:rsidRPr="00B54DCC">
        <w:t xml:space="preserve"> </w:t>
      </w:r>
      <w:r w:rsidR="00853211">
        <w:t>sporna</w:t>
      </w:r>
      <w:r w:rsidR="00EB09DA" w:rsidRPr="00B54DCC">
        <w:t xml:space="preserve"> </w:t>
      </w:r>
      <w:r w:rsidR="00853211">
        <w:t>pitanja</w:t>
      </w:r>
      <w:r w:rsidR="00EB09DA" w:rsidRPr="00B54DCC">
        <w:t xml:space="preserve"> </w:t>
      </w:r>
      <w:r w:rsidR="00853211">
        <w:t>koja</w:t>
      </w:r>
      <w:r w:rsidR="00EB09DA" w:rsidRPr="00B54DCC">
        <w:t xml:space="preserve"> </w:t>
      </w:r>
      <w:r w:rsidR="00853211">
        <w:t>se</w:t>
      </w:r>
      <w:r w:rsidR="00EB09DA" w:rsidRPr="00B54DCC">
        <w:t xml:space="preserve"> </w:t>
      </w:r>
      <w:r w:rsidR="00853211">
        <w:t>pojavljuju</w:t>
      </w:r>
      <w:r w:rsidR="00EB09DA" w:rsidRPr="00B54DCC">
        <w:t xml:space="preserve"> </w:t>
      </w:r>
      <w:r w:rsidR="00853211">
        <w:t>tokom</w:t>
      </w:r>
      <w:r w:rsidR="00EB09DA" w:rsidRPr="00B54DCC">
        <w:t xml:space="preserve"> </w:t>
      </w:r>
      <w:r w:rsidR="00853211">
        <w:t>rada</w:t>
      </w:r>
      <w:r w:rsidR="00EB09DA" w:rsidRPr="00B54DCC">
        <w:t xml:space="preserve"> </w:t>
      </w:r>
      <w:r w:rsidR="00853211">
        <w:t>na</w:t>
      </w:r>
      <w:r w:rsidR="00EB09DA" w:rsidRPr="00B54DCC">
        <w:t xml:space="preserve"> </w:t>
      </w:r>
      <w:r w:rsidR="00853211">
        <w:t>konkretnim</w:t>
      </w:r>
      <w:r w:rsidR="00EB09DA" w:rsidRPr="00B54DCC">
        <w:t xml:space="preserve"> </w:t>
      </w:r>
      <w:r w:rsidR="00853211">
        <w:t>predmetima</w:t>
      </w:r>
      <w:r w:rsidR="00EB09DA" w:rsidRPr="00B54DCC">
        <w:t xml:space="preserve">; </w:t>
      </w:r>
      <w:r w:rsidR="00853211">
        <w:t>probleme</w:t>
      </w:r>
      <w:r w:rsidR="00EB09DA" w:rsidRPr="00B54DCC">
        <w:t xml:space="preserve"> </w:t>
      </w:r>
      <w:r w:rsidR="00853211">
        <w:t>u</w:t>
      </w:r>
      <w:r w:rsidR="00EB09DA" w:rsidRPr="00B54DCC">
        <w:t xml:space="preserve"> </w:t>
      </w:r>
      <w:r w:rsidR="00853211">
        <w:t>primjeni</w:t>
      </w:r>
      <w:r w:rsidR="00EB09DA" w:rsidRPr="00B54DCC">
        <w:t xml:space="preserve"> </w:t>
      </w:r>
      <w:r w:rsidR="00853211">
        <w:t>zakona</w:t>
      </w:r>
      <w:r w:rsidR="00EB09DA" w:rsidRPr="00B54DCC">
        <w:t xml:space="preserve"> </w:t>
      </w:r>
      <w:r w:rsidR="00853211">
        <w:t>i</w:t>
      </w:r>
      <w:r w:rsidR="00EB09DA" w:rsidRPr="00B54DCC">
        <w:t xml:space="preserve"> </w:t>
      </w:r>
      <w:r w:rsidR="00853211">
        <w:t>drugih</w:t>
      </w:r>
      <w:r w:rsidR="00EB09DA" w:rsidRPr="00B54DCC">
        <w:t xml:space="preserve"> </w:t>
      </w:r>
      <w:r w:rsidR="00853211">
        <w:t>propisa</w:t>
      </w:r>
      <w:r w:rsidR="00EB09DA" w:rsidRPr="00B54DCC">
        <w:t xml:space="preserve"> </w:t>
      </w:r>
      <w:r w:rsidR="00853211">
        <w:t>na</w:t>
      </w:r>
      <w:r w:rsidR="00EB09DA" w:rsidRPr="00B54DCC">
        <w:t xml:space="preserve"> </w:t>
      </w:r>
      <w:r w:rsidR="00853211">
        <w:t>kojima</w:t>
      </w:r>
      <w:r w:rsidR="00EB09DA" w:rsidRPr="00B54DCC">
        <w:t xml:space="preserve"> </w:t>
      </w:r>
      <w:r w:rsidR="00853211">
        <w:t>se</w:t>
      </w:r>
      <w:r w:rsidR="00EB09DA" w:rsidRPr="00B54DCC">
        <w:t xml:space="preserve"> </w:t>
      </w:r>
      <w:r w:rsidR="00853211">
        <w:t>zasniva</w:t>
      </w:r>
      <w:r w:rsidR="00EB09DA" w:rsidRPr="00B54DCC">
        <w:t xml:space="preserve"> </w:t>
      </w:r>
      <w:r w:rsidR="00853211">
        <w:t>rad</w:t>
      </w:r>
      <w:r w:rsidR="00EB09DA" w:rsidRPr="00B54DCC">
        <w:t xml:space="preserve"> </w:t>
      </w:r>
      <w:r w:rsidR="00853211">
        <w:t>organa</w:t>
      </w:r>
      <w:r w:rsidR="00EB09DA" w:rsidRPr="00B54DCC">
        <w:t xml:space="preserve">; </w:t>
      </w:r>
      <w:r w:rsidR="00853211">
        <w:t>zauzimanje</w:t>
      </w:r>
      <w:r w:rsidR="00EB09DA" w:rsidRPr="00B54DCC">
        <w:t xml:space="preserve"> </w:t>
      </w:r>
      <w:r w:rsidR="00853211">
        <w:t>pravnih</w:t>
      </w:r>
      <w:r w:rsidR="00EB09DA" w:rsidRPr="00B54DCC">
        <w:t xml:space="preserve"> </w:t>
      </w:r>
      <w:r w:rsidR="00853211">
        <w:t>stavova</w:t>
      </w:r>
      <w:r w:rsidR="00EB09DA" w:rsidRPr="00B54DCC">
        <w:t xml:space="preserve"> </w:t>
      </w:r>
      <w:r w:rsidR="00853211">
        <w:t>neophodnih</w:t>
      </w:r>
      <w:r w:rsidR="00EB09DA" w:rsidRPr="00B54DCC">
        <w:t xml:space="preserve"> </w:t>
      </w:r>
      <w:r w:rsidR="00853211">
        <w:t>za</w:t>
      </w:r>
      <w:r w:rsidR="00EB09DA" w:rsidRPr="00B54DCC">
        <w:t xml:space="preserve"> </w:t>
      </w:r>
      <w:r w:rsidR="00853211">
        <w:t>davanje</w:t>
      </w:r>
      <w:r w:rsidR="00EB09DA" w:rsidRPr="00B54DCC">
        <w:t xml:space="preserve"> </w:t>
      </w:r>
      <w:r w:rsidR="00853211">
        <w:t>mišljenja</w:t>
      </w:r>
      <w:r w:rsidR="00EB09DA" w:rsidRPr="00B54DCC">
        <w:t xml:space="preserve"> </w:t>
      </w:r>
      <w:r w:rsidR="00853211">
        <w:t>na</w:t>
      </w:r>
      <w:r w:rsidR="00EB09DA" w:rsidRPr="00B54DCC">
        <w:t xml:space="preserve"> </w:t>
      </w:r>
      <w:r w:rsidR="00853211">
        <w:t>ugovore</w:t>
      </w:r>
      <w:r w:rsidR="00EB09DA" w:rsidRPr="00B54DCC">
        <w:t xml:space="preserve"> </w:t>
      </w:r>
      <w:r w:rsidR="00853211">
        <w:t>koji</w:t>
      </w:r>
      <w:r w:rsidR="00EB09DA" w:rsidRPr="00B54DCC">
        <w:t xml:space="preserve"> </w:t>
      </w:r>
      <w:r w:rsidR="00853211">
        <w:t>se</w:t>
      </w:r>
      <w:r w:rsidR="00EB09DA" w:rsidRPr="00B54DCC">
        <w:t xml:space="preserve"> </w:t>
      </w:r>
      <w:r w:rsidR="00853211">
        <w:t>dostavljaju</w:t>
      </w:r>
      <w:r w:rsidR="00EB09DA" w:rsidRPr="00B54DCC">
        <w:t xml:space="preserve"> </w:t>
      </w:r>
      <w:r w:rsidR="00853211">
        <w:t>radi</w:t>
      </w:r>
      <w:r w:rsidR="00EB09DA" w:rsidRPr="00B54DCC">
        <w:t xml:space="preserve"> </w:t>
      </w:r>
      <w:r w:rsidR="00853211">
        <w:t>ocjene</w:t>
      </w:r>
      <w:r w:rsidR="00EB09DA" w:rsidRPr="00B54DCC">
        <w:t xml:space="preserve"> </w:t>
      </w:r>
      <w:r w:rsidR="00853211">
        <w:t>pravne</w:t>
      </w:r>
      <w:r w:rsidR="00EB09DA" w:rsidRPr="00B54DCC">
        <w:t xml:space="preserve"> </w:t>
      </w:r>
      <w:r w:rsidR="00853211">
        <w:t>valjanosti</w:t>
      </w:r>
      <w:r w:rsidR="00EB09DA" w:rsidRPr="00B54DCC">
        <w:t xml:space="preserve">, </w:t>
      </w:r>
      <w:r w:rsidR="00853211">
        <w:t>a</w:t>
      </w:r>
      <w:r w:rsidR="00EB09DA" w:rsidRPr="00B54DCC">
        <w:t xml:space="preserve"> </w:t>
      </w:r>
      <w:r w:rsidR="00853211">
        <w:t>kako</w:t>
      </w:r>
      <w:r w:rsidR="00EB09DA" w:rsidRPr="00B54DCC">
        <w:t xml:space="preserve"> </w:t>
      </w:r>
      <w:r w:rsidR="00853211">
        <w:t>bi</w:t>
      </w:r>
      <w:r w:rsidR="00EB09DA" w:rsidRPr="00B54DCC">
        <w:t xml:space="preserve"> </w:t>
      </w:r>
      <w:r w:rsidR="00853211">
        <w:t>se</w:t>
      </w:r>
      <w:r w:rsidR="00EB09DA" w:rsidRPr="00B54DCC">
        <w:t xml:space="preserve"> </w:t>
      </w:r>
      <w:r w:rsidR="00853211">
        <w:t>izbjeglo</w:t>
      </w:r>
      <w:r w:rsidR="00EB09DA" w:rsidRPr="00B54DCC">
        <w:t xml:space="preserve"> </w:t>
      </w:r>
      <w:r w:rsidR="00853211">
        <w:t>različito</w:t>
      </w:r>
      <w:r w:rsidR="00DD2DBA" w:rsidRPr="00B54DCC">
        <w:t xml:space="preserve"> </w:t>
      </w:r>
      <w:r w:rsidR="00853211">
        <w:t>postupanje</w:t>
      </w:r>
      <w:r w:rsidR="001E435F" w:rsidRPr="00B54DCC">
        <w:t xml:space="preserve"> </w:t>
      </w:r>
      <w:r w:rsidR="00853211">
        <w:t>i</w:t>
      </w:r>
      <w:r w:rsidR="001E435F" w:rsidRPr="00B54DCC">
        <w:t xml:space="preserve"> </w:t>
      </w:r>
      <w:r w:rsidR="00853211">
        <w:t>različita</w:t>
      </w:r>
      <w:r w:rsidR="001E435F" w:rsidRPr="00B54DCC">
        <w:t xml:space="preserve">  </w:t>
      </w:r>
      <w:r w:rsidR="00853211">
        <w:t>praksa</w:t>
      </w:r>
      <w:r w:rsidR="001E435F" w:rsidRPr="00B54DCC">
        <w:t xml:space="preserve"> </w:t>
      </w:r>
      <w:r w:rsidR="00853211">
        <w:t>u</w:t>
      </w:r>
      <w:r w:rsidR="001E435F" w:rsidRPr="00B54DCC">
        <w:t xml:space="preserve"> </w:t>
      </w:r>
      <w:r w:rsidR="00853211">
        <w:t>Pravobranilaštvu</w:t>
      </w:r>
      <w:r w:rsidR="00DD2DBA" w:rsidRPr="00B54DCC">
        <w:t xml:space="preserve">; </w:t>
      </w:r>
      <w:r w:rsidR="00853211">
        <w:t>pravne</w:t>
      </w:r>
      <w:r w:rsidR="00DD2DBA" w:rsidRPr="00B54DCC">
        <w:t xml:space="preserve"> </w:t>
      </w:r>
      <w:r w:rsidR="00853211">
        <w:t>stavove</w:t>
      </w:r>
      <w:r w:rsidR="00DD2DBA" w:rsidRPr="00B54DCC">
        <w:t xml:space="preserve"> </w:t>
      </w:r>
      <w:r w:rsidR="00853211">
        <w:t>sudova</w:t>
      </w:r>
      <w:r w:rsidR="004B6E5C">
        <w:rPr>
          <w:lang w:val="sr-Cyrl-BA"/>
        </w:rPr>
        <w:t xml:space="preserve">, </w:t>
      </w:r>
      <w:r w:rsidR="00853211">
        <w:rPr>
          <w:lang w:val="sr-Cyrl-BA"/>
        </w:rPr>
        <w:t>itd</w:t>
      </w:r>
      <w:r w:rsidR="004B6E5C">
        <w:rPr>
          <w:lang w:val="sr-Cyrl-BA"/>
        </w:rPr>
        <w:t xml:space="preserve">. </w:t>
      </w:r>
      <w:r w:rsidR="00853211">
        <w:t>Zaključci</w:t>
      </w:r>
      <w:r w:rsidR="00EB09DA" w:rsidRPr="00B54DCC">
        <w:t xml:space="preserve"> </w:t>
      </w:r>
      <w:r w:rsidR="00853211">
        <w:t>stručnog</w:t>
      </w:r>
      <w:r w:rsidR="00EB09DA" w:rsidRPr="00B54DCC">
        <w:t xml:space="preserve"> </w:t>
      </w:r>
      <w:r w:rsidR="00853211">
        <w:t>kolegijuma</w:t>
      </w:r>
      <w:r w:rsidR="00EB09DA" w:rsidRPr="00B54DCC">
        <w:t xml:space="preserve"> </w:t>
      </w:r>
      <w:r w:rsidR="00853211">
        <w:t>su</w:t>
      </w:r>
      <w:r w:rsidR="00EB09DA" w:rsidRPr="00B54DCC">
        <w:t xml:space="preserve"> </w:t>
      </w:r>
      <w:r w:rsidR="00853211">
        <w:t>obavezujući</w:t>
      </w:r>
      <w:r w:rsidR="00EB09DA" w:rsidRPr="00B54DCC">
        <w:t xml:space="preserve"> </w:t>
      </w:r>
      <w:r w:rsidR="00853211">
        <w:t>na</w:t>
      </w:r>
      <w:r w:rsidR="00EB09DA" w:rsidRPr="00B54DCC">
        <w:t xml:space="preserve"> </w:t>
      </w:r>
      <w:r w:rsidR="00853211">
        <w:t>nivou</w:t>
      </w:r>
      <w:r w:rsidR="00EB09DA" w:rsidRPr="00B54DCC">
        <w:t xml:space="preserve"> </w:t>
      </w:r>
      <w:r w:rsidR="00853211">
        <w:t>Pravobranilaštva</w:t>
      </w:r>
      <w:r w:rsidR="00EB09DA" w:rsidRPr="00B54DCC">
        <w:t>.</w:t>
      </w:r>
      <w:r w:rsidR="002E3759" w:rsidRPr="00B54DCC">
        <w:t xml:space="preserve"> </w:t>
      </w:r>
      <w:r w:rsidR="00853211">
        <w:t>Pravobranilac</w:t>
      </w:r>
      <w:r w:rsidR="00EB09DA" w:rsidRPr="00B54DCC">
        <w:t xml:space="preserve">  </w:t>
      </w:r>
      <w:r w:rsidR="00853211">
        <w:t>može</w:t>
      </w:r>
      <w:r w:rsidR="00EB09DA" w:rsidRPr="00B54DCC">
        <w:t xml:space="preserve"> </w:t>
      </w:r>
      <w:r w:rsidR="00853211">
        <w:t>po</w:t>
      </w:r>
      <w:r w:rsidR="00EB09DA" w:rsidRPr="00B54DCC">
        <w:t xml:space="preserve"> </w:t>
      </w:r>
      <w:r w:rsidR="00853211">
        <w:t>potrebi</w:t>
      </w:r>
      <w:r w:rsidR="00EB09DA" w:rsidRPr="00B54DCC">
        <w:t xml:space="preserve">, </w:t>
      </w:r>
      <w:r w:rsidR="00853211">
        <w:t>pored</w:t>
      </w:r>
      <w:r w:rsidR="00EB09DA" w:rsidRPr="00B54DCC">
        <w:t xml:space="preserve"> </w:t>
      </w:r>
      <w:r w:rsidR="00853211">
        <w:t>stručnih</w:t>
      </w:r>
      <w:r w:rsidR="00EB09DA" w:rsidRPr="00B54DCC">
        <w:t xml:space="preserve"> </w:t>
      </w:r>
      <w:r w:rsidR="00853211">
        <w:t>kolegijuma</w:t>
      </w:r>
      <w:r w:rsidR="00EB09DA" w:rsidRPr="00B54DCC">
        <w:t xml:space="preserve"> </w:t>
      </w:r>
      <w:r w:rsidR="00853211">
        <w:t>koje</w:t>
      </w:r>
      <w:r w:rsidR="00EB09DA" w:rsidRPr="00B54DCC">
        <w:t xml:space="preserve"> </w:t>
      </w:r>
      <w:r w:rsidR="00853211">
        <w:t>saziva</w:t>
      </w:r>
      <w:r w:rsidR="00EB09DA" w:rsidRPr="00B54DCC">
        <w:t xml:space="preserve"> </w:t>
      </w:r>
      <w:r w:rsidR="00853211">
        <w:t>zamjenik</w:t>
      </w:r>
      <w:r w:rsidR="00EB09DA" w:rsidRPr="00B54DCC">
        <w:t xml:space="preserve"> </w:t>
      </w:r>
      <w:r w:rsidR="00853211">
        <w:t>pravobranioca</w:t>
      </w:r>
      <w:r w:rsidR="00EB09DA" w:rsidRPr="00B54DCC">
        <w:t xml:space="preserve"> </w:t>
      </w:r>
      <w:r w:rsidR="00853211">
        <w:t>u</w:t>
      </w:r>
      <w:r w:rsidR="00EB09DA" w:rsidRPr="00B54DCC">
        <w:t xml:space="preserve"> </w:t>
      </w:r>
      <w:r w:rsidR="00853211">
        <w:t>sjedištu</w:t>
      </w:r>
      <w:r w:rsidR="00EB09DA" w:rsidRPr="00B54DCC">
        <w:t xml:space="preserve"> </w:t>
      </w:r>
      <w:r w:rsidR="00853211">
        <w:t>zamjenika</w:t>
      </w:r>
      <w:r w:rsidR="00EB09DA" w:rsidRPr="00B54DCC">
        <w:t xml:space="preserve">, </w:t>
      </w:r>
      <w:r w:rsidR="00853211">
        <w:t>sazvati</w:t>
      </w:r>
      <w:r w:rsidR="00EB09DA" w:rsidRPr="00B54DCC">
        <w:t xml:space="preserve"> </w:t>
      </w:r>
      <w:r w:rsidR="00853211">
        <w:t>vanredni</w:t>
      </w:r>
      <w:r w:rsidR="00EB09DA" w:rsidRPr="00B54DCC">
        <w:t xml:space="preserve"> </w:t>
      </w:r>
      <w:r w:rsidR="00853211">
        <w:t>stručni</w:t>
      </w:r>
      <w:r w:rsidR="00EB09DA" w:rsidRPr="00B54DCC">
        <w:t xml:space="preserve"> </w:t>
      </w:r>
      <w:r w:rsidR="00853211">
        <w:t>kolegijum</w:t>
      </w:r>
      <w:r w:rsidR="00EB09DA" w:rsidRPr="00B54DCC">
        <w:t xml:space="preserve"> </w:t>
      </w:r>
      <w:r w:rsidR="00853211">
        <w:t>u</w:t>
      </w:r>
      <w:r w:rsidR="00EB09DA" w:rsidRPr="00B54DCC">
        <w:t xml:space="preserve"> </w:t>
      </w:r>
      <w:r w:rsidR="00853211">
        <w:t>sjedištu</w:t>
      </w:r>
      <w:r w:rsidR="00DD6A44">
        <w:rPr>
          <w:lang w:val="sr-Cyrl-BA"/>
        </w:rPr>
        <w:t xml:space="preserve"> </w:t>
      </w:r>
      <w:r w:rsidR="00853211">
        <w:t>zamjenika</w:t>
      </w:r>
      <w:r w:rsidR="00EB09DA" w:rsidRPr="00B54DCC">
        <w:t xml:space="preserve">, </w:t>
      </w:r>
      <w:r w:rsidR="00853211">
        <w:t>radi</w:t>
      </w:r>
      <w:r w:rsidR="00EB09DA" w:rsidRPr="00B54DCC">
        <w:t xml:space="preserve"> </w:t>
      </w:r>
      <w:r w:rsidR="00853211">
        <w:t>razmatranja</w:t>
      </w:r>
      <w:r w:rsidR="00EB09DA" w:rsidRPr="00B54DCC">
        <w:t xml:space="preserve"> </w:t>
      </w:r>
      <w:r w:rsidR="00853211">
        <w:t>aktuelne</w:t>
      </w:r>
      <w:r w:rsidR="00EB09DA" w:rsidRPr="00B54DCC">
        <w:t xml:space="preserve"> </w:t>
      </w:r>
      <w:r w:rsidR="00853211">
        <w:t>problematike</w:t>
      </w:r>
      <w:r w:rsidR="00EB09DA" w:rsidRPr="00B54DCC">
        <w:t>.</w:t>
      </w:r>
      <w:r w:rsidR="001E435F" w:rsidRPr="00B54DCC">
        <w:t xml:space="preserve"> </w:t>
      </w:r>
      <w:r w:rsidR="00853211">
        <w:t>Zamjenik</w:t>
      </w:r>
      <w:r w:rsidR="00EB09DA" w:rsidRPr="00B54DCC">
        <w:t xml:space="preserve"> </w:t>
      </w:r>
      <w:r w:rsidR="00853211">
        <w:t>pravobranioca</w:t>
      </w:r>
      <w:r w:rsidR="00EB09DA" w:rsidRPr="00B54DCC">
        <w:t xml:space="preserve">, </w:t>
      </w:r>
      <w:r w:rsidR="00853211">
        <w:t>po</w:t>
      </w:r>
      <w:r w:rsidR="00EB09DA" w:rsidRPr="00B54DCC">
        <w:t xml:space="preserve"> </w:t>
      </w:r>
      <w:r w:rsidR="00853211">
        <w:t>potrebi</w:t>
      </w:r>
      <w:r w:rsidR="00EB09DA" w:rsidRPr="00B54DCC">
        <w:t xml:space="preserve">, </w:t>
      </w:r>
      <w:r w:rsidR="00853211">
        <w:t>saziva</w:t>
      </w:r>
      <w:r w:rsidR="00EB09DA" w:rsidRPr="00B54DCC">
        <w:t xml:space="preserve"> </w:t>
      </w:r>
      <w:r w:rsidR="00853211">
        <w:t>stručni</w:t>
      </w:r>
      <w:r w:rsidR="00EB09DA" w:rsidRPr="00B54DCC">
        <w:t xml:space="preserve"> </w:t>
      </w:r>
      <w:r w:rsidR="00853211">
        <w:t>kolegijum</w:t>
      </w:r>
      <w:r w:rsidR="00EB09DA" w:rsidRPr="00B54DCC">
        <w:t xml:space="preserve"> </w:t>
      </w:r>
      <w:r w:rsidR="00853211">
        <w:t>sjedišta</w:t>
      </w:r>
      <w:r w:rsidR="00EB09DA" w:rsidRPr="00B54DCC">
        <w:t xml:space="preserve"> </w:t>
      </w:r>
      <w:r w:rsidR="00853211">
        <w:t>zamjenika</w:t>
      </w:r>
      <w:r w:rsidR="00A219B5">
        <w:rPr>
          <w:lang w:val="sr-Cyrl-BA"/>
        </w:rPr>
        <w:t xml:space="preserve"> </w:t>
      </w:r>
      <w:r w:rsidR="00853211">
        <w:t>i</w:t>
      </w:r>
      <w:r w:rsidR="004820FA" w:rsidRPr="00B54DCC">
        <w:t xml:space="preserve"> </w:t>
      </w:r>
      <w:r w:rsidR="00853211">
        <w:t>razmatra</w:t>
      </w:r>
      <w:r w:rsidR="00EB09DA" w:rsidRPr="00B54DCC">
        <w:t xml:space="preserve"> </w:t>
      </w:r>
      <w:r w:rsidR="00853211">
        <w:t>sva</w:t>
      </w:r>
      <w:r w:rsidR="00EB09DA" w:rsidRPr="00B54DCC">
        <w:t xml:space="preserve"> </w:t>
      </w:r>
      <w:r w:rsidR="00853211">
        <w:t>pitanja</w:t>
      </w:r>
      <w:r w:rsidR="00EB09DA" w:rsidRPr="00B54DCC">
        <w:t xml:space="preserve"> </w:t>
      </w:r>
      <w:r w:rsidR="00853211">
        <w:t>koja</w:t>
      </w:r>
      <w:r w:rsidR="00EB09DA" w:rsidRPr="00B54DCC">
        <w:t xml:space="preserve"> </w:t>
      </w:r>
      <w:r w:rsidR="00853211">
        <w:t>se</w:t>
      </w:r>
      <w:r w:rsidR="00EB09DA" w:rsidRPr="00B54DCC">
        <w:t xml:space="preserve"> </w:t>
      </w:r>
      <w:r w:rsidR="00853211">
        <w:t>odnose</w:t>
      </w:r>
      <w:r w:rsidR="00EB09DA" w:rsidRPr="00B54DCC">
        <w:t xml:space="preserve"> </w:t>
      </w:r>
      <w:r w:rsidR="00853211">
        <w:t>na</w:t>
      </w:r>
      <w:r w:rsidR="00EB09DA" w:rsidRPr="00B54DCC">
        <w:t xml:space="preserve"> </w:t>
      </w:r>
      <w:r w:rsidR="00853211">
        <w:t>obavljanje</w:t>
      </w:r>
      <w:r w:rsidR="00EB09DA" w:rsidRPr="00B54DCC">
        <w:t xml:space="preserve"> </w:t>
      </w:r>
      <w:r w:rsidR="00853211">
        <w:t>poslova</w:t>
      </w:r>
      <w:r w:rsidR="00EB09DA" w:rsidRPr="00B54DCC">
        <w:t xml:space="preserve"> </w:t>
      </w:r>
      <w:r w:rsidR="00853211">
        <w:t>iz</w:t>
      </w:r>
      <w:r w:rsidR="00EB09DA" w:rsidRPr="00B54DCC">
        <w:t xml:space="preserve"> </w:t>
      </w:r>
      <w:r w:rsidR="00853211">
        <w:t>nadležnosti</w:t>
      </w:r>
      <w:r w:rsidR="00EB09DA" w:rsidRPr="00B54DCC">
        <w:t xml:space="preserve"> </w:t>
      </w:r>
      <w:r w:rsidR="00853211">
        <w:t>sjedišta</w:t>
      </w:r>
      <w:r w:rsidR="00EB09DA" w:rsidRPr="00B54DCC">
        <w:t xml:space="preserve"> </w:t>
      </w:r>
      <w:r w:rsidR="00853211">
        <w:t>zamjenika</w:t>
      </w:r>
      <w:r w:rsidR="000573A6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0573A6">
        <w:rPr>
          <w:lang w:val="sr-Cyrl-BA"/>
        </w:rPr>
        <w:t xml:space="preserve"> </w:t>
      </w:r>
      <w:r w:rsidR="00853211">
        <w:t>upoznaje</w:t>
      </w:r>
      <w:r w:rsidR="00EB09DA" w:rsidRPr="00B54DCC">
        <w:t xml:space="preserve"> </w:t>
      </w:r>
      <w:r w:rsidR="00853211">
        <w:t>pismenim</w:t>
      </w:r>
      <w:r w:rsidR="00EB09DA" w:rsidRPr="00B54DCC">
        <w:t xml:space="preserve"> </w:t>
      </w:r>
      <w:r w:rsidR="00853211">
        <w:t>putem</w:t>
      </w:r>
      <w:r w:rsidR="00EB09DA" w:rsidRPr="00B54DCC">
        <w:t xml:space="preserve"> </w:t>
      </w:r>
      <w:r w:rsidR="00853211">
        <w:t>pravobranioca</w:t>
      </w:r>
      <w:r w:rsidR="00EB09DA" w:rsidRPr="00B54DCC">
        <w:t xml:space="preserve">, </w:t>
      </w:r>
      <w:r w:rsidR="00853211">
        <w:t>o</w:t>
      </w:r>
      <w:r w:rsidR="00EB09DA" w:rsidRPr="00B54DCC">
        <w:t xml:space="preserve"> </w:t>
      </w:r>
      <w:r w:rsidR="00853211">
        <w:t>zauzetim</w:t>
      </w:r>
      <w:r w:rsidR="00EB09DA" w:rsidRPr="00B54DCC">
        <w:t xml:space="preserve"> </w:t>
      </w:r>
      <w:r w:rsidR="00853211">
        <w:t>pravnim</w:t>
      </w:r>
      <w:r w:rsidR="00EB09DA" w:rsidRPr="00B54DCC">
        <w:t xml:space="preserve"> </w:t>
      </w:r>
      <w:r w:rsidR="00853211">
        <w:t>stavovima</w:t>
      </w:r>
      <w:r w:rsidR="00EB09DA" w:rsidRPr="00B54DCC">
        <w:t xml:space="preserve"> </w:t>
      </w:r>
      <w:r w:rsidR="00853211">
        <w:t>i</w:t>
      </w:r>
      <w:r w:rsidR="00EB09DA" w:rsidRPr="00B54DCC">
        <w:t xml:space="preserve"> </w:t>
      </w:r>
      <w:r w:rsidR="00853211">
        <w:t>pravnim</w:t>
      </w:r>
      <w:r w:rsidR="00EB09DA" w:rsidRPr="00B54DCC">
        <w:t xml:space="preserve"> </w:t>
      </w:r>
      <w:r w:rsidR="00853211">
        <w:t>mišljenjima</w:t>
      </w:r>
      <w:r w:rsidR="00EB09DA" w:rsidRPr="00B54DCC">
        <w:t xml:space="preserve">, </w:t>
      </w:r>
      <w:r w:rsidR="00853211">
        <w:t>u</w:t>
      </w:r>
      <w:r w:rsidR="00EB09DA" w:rsidRPr="00B54DCC">
        <w:t xml:space="preserve"> </w:t>
      </w:r>
      <w:r w:rsidR="00853211">
        <w:t>vezi</w:t>
      </w:r>
      <w:r w:rsidR="00EB09DA" w:rsidRPr="00B54DCC">
        <w:t xml:space="preserve"> </w:t>
      </w:r>
      <w:r w:rsidR="00853211">
        <w:t>pravnih</w:t>
      </w:r>
      <w:r w:rsidR="00EB09DA" w:rsidRPr="00B54DCC">
        <w:t xml:space="preserve"> </w:t>
      </w:r>
      <w:r w:rsidR="00853211">
        <w:t>pitanja</w:t>
      </w:r>
      <w:r w:rsidR="00EB09DA" w:rsidRPr="00B54DCC">
        <w:t xml:space="preserve"> </w:t>
      </w:r>
      <w:r w:rsidR="00853211">
        <w:t>o</w:t>
      </w:r>
      <w:r w:rsidR="00EB09DA" w:rsidRPr="00B54DCC">
        <w:t xml:space="preserve"> </w:t>
      </w:r>
      <w:r w:rsidR="00853211">
        <w:t>kojima</w:t>
      </w:r>
      <w:r w:rsidR="00EB09DA" w:rsidRPr="00B54DCC">
        <w:t xml:space="preserve"> </w:t>
      </w:r>
      <w:r w:rsidR="00853211">
        <w:t>se</w:t>
      </w:r>
      <w:r w:rsidR="00EB09DA" w:rsidRPr="00B54DCC">
        <w:t xml:space="preserve">  </w:t>
      </w:r>
      <w:r w:rsidR="00853211">
        <w:t>raspravljalo</w:t>
      </w:r>
      <w:r w:rsidR="00EB09DA" w:rsidRPr="00B54DCC">
        <w:t xml:space="preserve">. </w:t>
      </w:r>
      <w:r w:rsidR="00853211">
        <w:t>Održavani</w:t>
      </w:r>
      <w:r w:rsidR="00BF5C86" w:rsidRPr="00B54DCC">
        <w:t xml:space="preserve"> </w:t>
      </w:r>
      <w:r w:rsidR="00853211">
        <w:t>u</w:t>
      </w:r>
      <w:r w:rsidR="00BF5C86" w:rsidRPr="00B54DCC">
        <w:t xml:space="preserve"> </w:t>
      </w:r>
      <w:r w:rsidR="00853211">
        <w:t>kontinuitetu</w:t>
      </w:r>
      <w:r w:rsidR="00563FE1">
        <w:rPr>
          <w:lang w:val="sr-Cyrl-BA"/>
        </w:rPr>
        <w:t>.</w:t>
      </w:r>
    </w:p>
    <w:p w14:paraId="6467D771" w14:textId="11CA78B4" w:rsidR="007F58AC" w:rsidRPr="00B54DCC" w:rsidRDefault="00853211" w:rsidP="00FE10FA">
      <w:pPr>
        <w:pStyle w:val="Heading1"/>
        <w:numPr>
          <w:ilvl w:val="0"/>
          <w:numId w:val="25"/>
        </w:numPr>
        <w:ind w:left="426" w:hanging="426"/>
        <w:rPr>
          <w:lang w:val="sr-Cyrl-ME"/>
        </w:rPr>
      </w:pPr>
      <w:bookmarkStart w:id="1855" w:name="_Toc420526171"/>
      <w:bookmarkStart w:id="1856" w:name="_Toc15902804"/>
      <w:bookmarkStart w:id="1857" w:name="_Toc146721020"/>
      <w:r>
        <w:rPr>
          <w:lang w:val="sr-Cyrl-ME"/>
        </w:rPr>
        <w:lastRenderedPageBreak/>
        <w:t>PRISTUP</w:t>
      </w:r>
      <w:r w:rsidR="00F44312" w:rsidRPr="00B54DCC">
        <w:rPr>
          <w:lang w:val="sr-Cyrl-ME"/>
        </w:rPr>
        <w:t xml:space="preserve"> </w:t>
      </w:r>
      <w:r>
        <w:rPr>
          <w:lang w:val="sr-Cyrl-ME"/>
        </w:rPr>
        <w:t>INFORM</w:t>
      </w:r>
      <w:r w:rsidR="00734634" w:rsidRPr="00B54DCC">
        <w:rPr>
          <w:lang w:val="sr-Cyrl-ME"/>
        </w:rPr>
        <w:t>A</w:t>
      </w:r>
      <w:r>
        <w:rPr>
          <w:lang w:val="sr-Cyrl-ME"/>
        </w:rPr>
        <w:t>CIJ</w:t>
      </w:r>
      <w:r w:rsidR="00734634" w:rsidRPr="00B54DCC">
        <w:rPr>
          <w:lang w:val="sr-Cyrl-ME"/>
        </w:rPr>
        <w:t>A</w:t>
      </w:r>
      <w:r>
        <w:rPr>
          <w:lang w:val="sr-Cyrl-ME"/>
        </w:rPr>
        <w:t>M</w:t>
      </w:r>
      <w:r w:rsidR="00734634" w:rsidRPr="00B54DCC">
        <w:rPr>
          <w:lang w:val="sr-Cyrl-ME"/>
        </w:rPr>
        <w:t>A</w:t>
      </w:r>
      <w:bookmarkEnd w:id="1855"/>
      <w:bookmarkEnd w:id="1856"/>
      <w:bookmarkEnd w:id="1857"/>
      <w:r w:rsidR="003E4B6B" w:rsidRPr="00B54DCC">
        <w:rPr>
          <w:lang w:val="sr-Cyrl-ME"/>
        </w:rPr>
        <w:t xml:space="preserve"> </w:t>
      </w:r>
    </w:p>
    <w:p w14:paraId="7EC0FB57" w14:textId="240BDEC0" w:rsidR="00F23909" w:rsidRPr="00862CC8" w:rsidRDefault="00853211" w:rsidP="00D309FC">
      <w:pPr>
        <w:rPr>
          <w:lang w:val="sr-Cyrl-BA"/>
        </w:rPr>
      </w:pPr>
      <w:r>
        <w:rPr>
          <w:rStyle w:val="Strong"/>
          <w:b w:val="0"/>
        </w:rPr>
        <w:t>Pr</w:t>
      </w:r>
      <w:r w:rsidR="00734634" w:rsidRPr="00B54DCC">
        <w:rPr>
          <w:rStyle w:val="Strong"/>
          <w:b w:val="0"/>
        </w:rPr>
        <w:t>a</w:t>
      </w:r>
      <w:r>
        <w:rPr>
          <w:rStyle w:val="Strong"/>
          <w:b w:val="0"/>
        </w:rPr>
        <w:t>vobr</w:t>
      </w:r>
      <w:r w:rsidR="00734634" w:rsidRPr="00B54DCC">
        <w:rPr>
          <w:rStyle w:val="Strong"/>
          <w:b w:val="0"/>
        </w:rPr>
        <w:t>a</w:t>
      </w:r>
      <w:r>
        <w:rPr>
          <w:rStyle w:val="Strong"/>
          <w:b w:val="0"/>
        </w:rPr>
        <w:t>nil</w:t>
      </w:r>
      <w:r w:rsidR="00734634" w:rsidRPr="00B54DCC">
        <w:rPr>
          <w:rStyle w:val="Strong"/>
          <w:b w:val="0"/>
        </w:rPr>
        <w:t>a</w:t>
      </w:r>
      <w:r>
        <w:rPr>
          <w:rStyle w:val="Strong"/>
          <w:b w:val="0"/>
        </w:rPr>
        <w:t>štvo</w:t>
      </w:r>
      <w:r w:rsidR="00D25022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Republike</w:t>
      </w:r>
      <w:r w:rsidR="00D36392" w:rsidRPr="00D36392">
        <w:rPr>
          <w:rStyle w:val="Strong"/>
          <w:b w:val="0"/>
        </w:rPr>
        <w:t xml:space="preserve"> </w:t>
      </w:r>
      <w:r>
        <w:rPr>
          <w:rStyle w:val="Strong"/>
          <w:b w:val="0"/>
        </w:rPr>
        <w:t>Srpske</w:t>
      </w:r>
      <w:r w:rsidR="00D36392" w:rsidRPr="00D36392">
        <w:rPr>
          <w:rStyle w:val="Strong"/>
          <w:b w:val="0"/>
        </w:rPr>
        <w:t xml:space="preserve"> </w:t>
      </w:r>
      <w:r>
        <w:rPr>
          <w:rStyle w:val="Strong"/>
          <w:b w:val="0"/>
        </w:rPr>
        <w:t>se</w:t>
      </w:r>
      <w:r w:rsidR="00D25022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st</w:t>
      </w:r>
      <w:r w:rsidR="00734634" w:rsidRPr="00B54DCC">
        <w:rPr>
          <w:rStyle w:val="Strong"/>
          <w:b w:val="0"/>
        </w:rPr>
        <w:t>a</w:t>
      </w:r>
      <w:r>
        <w:rPr>
          <w:rStyle w:val="Strong"/>
          <w:b w:val="0"/>
        </w:rPr>
        <w:t>r</w:t>
      </w:r>
      <w:r w:rsidR="00734634" w:rsidRPr="00B54DCC">
        <w:rPr>
          <w:rStyle w:val="Strong"/>
          <w:b w:val="0"/>
        </w:rPr>
        <w:t>a</w:t>
      </w:r>
      <w:r w:rsidR="00D25022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o</w:t>
      </w:r>
      <w:r w:rsidR="00D25022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primjeni</w:t>
      </w:r>
      <w:r w:rsidR="00D25022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n</w:t>
      </w:r>
      <w:r w:rsidR="00734634" w:rsidRPr="00B54DCC">
        <w:rPr>
          <w:rStyle w:val="Strong"/>
          <w:b w:val="0"/>
        </w:rPr>
        <w:t>a</w:t>
      </w:r>
      <w:r>
        <w:rPr>
          <w:rStyle w:val="Strong"/>
          <w:b w:val="0"/>
        </w:rPr>
        <w:t>čel</w:t>
      </w:r>
      <w:r w:rsidR="00734634" w:rsidRPr="00B54DCC">
        <w:rPr>
          <w:rStyle w:val="Strong"/>
          <w:b w:val="0"/>
        </w:rPr>
        <w:t>a</w:t>
      </w:r>
      <w:r w:rsidR="00263E8C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j</w:t>
      </w:r>
      <w:r w:rsidR="00734634" w:rsidRPr="00B54DCC">
        <w:rPr>
          <w:rStyle w:val="Strong"/>
          <w:b w:val="0"/>
        </w:rPr>
        <w:t>a</w:t>
      </w:r>
      <w:r>
        <w:rPr>
          <w:rStyle w:val="Strong"/>
          <w:b w:val="0"/>
        </w:rPr>
        <w:t>vnosti</w:t>
      </w:r>
      <w:r w:rsidR="00263E8C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r</w:t>
      </w:r>
      <w:r w:rsidR="00734634" w:rsidRPr="00B54DCC">
        <w:rPr>
          <w:rStyle w:val="Strong"/>
          <w:b w:val="0"/>
        </w:rPr>
        <w:t>a</w:t>
      </w:r>
      <w:r>
        <w:rPr>
          <w:rStyle w:val="Strong"/>
          <w:b w:val="0"/>
        </w:rPr>
        <w:t>d</w:t>
      </w:r>
      <w:r w:rsidR="00734634" w:rsidRPr="00B54DCC">
        <w:rPr>
          <w:rStyle w:val="Strong"/>
          <w:b w:val="0"/>
        </w:rPr>
        <w:t>a</w:t>
      </w:r>
      <w:r w:rsidR="00D21F45" w:rsidRPr="00B54DCC">
        <w:rPr>
          <w:rStyle w:val="Strong"/>
          <w:b w:val="0"/>
        </w:rPr>
        <w:t>.</w:t>
      </w:r>
      <w:r w:rsidR="00263E8C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U</w:t>
      </w:r>
      <w:r w:rsidR="00D309FC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odredbi</w:t>
      </w:r>
      <w:r w:rsidR="00AA38C7" w:rsidRPr="00B54DCC">
        <w:rPr>
          <w:rStyle w:val="Strong"/>
          <w:b w:val="0"/>
        </w:rPr>
        <w:t xml:space="preserve">  </w:t>
      </w:r>
      <w:r>
        <w:rPr>
          <w:rStyle w:val="Strong"/>
          <w:b w:val="0"/>
        </w:rPr>
        <w:t>člana</w:t>
      </w:r>
      <w:r w:rsidR="00AA38C7" w:rsidRPr="00B54DCC">
        <w:rPr>
          <w:rStyle w:val="Strong"/>
          <w:b w:val="0"/>
        </w:rPr>
        <w:t xml:space="preserve"> 6</w:t>
      </w:r>
      <w:r w:rsidR="0077410E" w:rsidRPr="00B54DCC">
        <w:rPr>
          <w:rStyle w:val="Strong"/>
          <w:b w:val="0"/>
        </w:rPr>
        <w:t>.</w:t>
      </w:r>
      <w:r w:rsidR="00D21F45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Zakona</w:t>
      </w:r>
      <w:r w:rsidR="00D21F45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o</w:t>
      </w:r>
      <w:r w:rsidR="00D21F45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Pravobranilaštvu</w:t>
      </w:r>
      <w:r w:rsidR="00D21F45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Republike</w:t>
      </w:r>
      <w:r w:rsidR="00D309FC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Srpske</w:t>
      </w:r>
      <w:r w:rsidR="00824DC3" w:rsidRPr="00B54DCC">
        <w:rPr>
          <w:rStyle w:val="Strong"/>
          <w:b w:val="0"/>
        </w:rPr>
        <w:t xml:space="preserve"> </w:t>
      </w:r>
      <w:r w:rsidR="00AA38C7" w:rsidRPr="00B54DCC">
        <w:rPr>
          <w:rStyle w:val="Strong"/>
          <w:b w:val="0"/>
        </w:rPr>
        <w:t>(„</w:t>
      </w:r>
      <w:r>
        <w:rPr>
          <w:rStyle w:val="Strong"/>
          <w:b w:val="0"/>
        </w:rPr>
        <w:t>Službeni</w:t>
      </w:r>
      <w:r w:rsidR="00AA38C7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glasnik</w:t>
      </w:r>
      <w:r w:rsidR="00AA38C7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Republike</w:t>
      </w:r>
      <w:r w:rsidR="00B00CAC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Srpske</w:t>
      </w:r>
      <w:r w:rsidR="00AA38C7" w:rsidRPr="00B54DCC">
        <w:rPr>
          <w:rStyle w:val="Strong"/>
          <w:b w:val="0"/>
        </w:rPr>
        <w:t xml:space="preserve">“, </w:t>
      </w:r>
      <w:r>
        <w:rPr>
          <w:rStyle w:val="Strong"/>
          <w:b w:val="0"/>
        </w:rPr>
        <w:t>broj</w:t>
      </w:r>
      <w:r w:rsidR="00AA38C7" w:rsidRPr="00B54DCC">
        <w:rPr>
          <w:rStyle w:val="Strong"/>
          <w:b w:val="0"/>
        </w:rPr>
        <w:t xml:space="preserve"> 7/18), </w:t>
      </w:r>
      <w:r>
        <w:rPr>
          <w:rStyle w:val="Strong"/>
          <w:b w:val="0"/>
        </w:rPr>
        <w:t>propisan</w:t>
      </w:r>
      <w:r w:rsidR="00AA38C7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je</w:t>
      </w:r>
      <w:r w:rsidR="00AA38C7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javan</w:t>
      </w:r>
      <w:r w:rsidR="00FA035C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rad</w:t>
      </w:r>
      <w:r w:rsidR="00F600DD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ovog</w:t>
      </w:r>
      <w:r w:rsidR="00F600DD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organa</w:t>
      </w:r>
      <w:r w:rsidR="00F600DD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tako</w:t>
      </w:r>
      <w:r w:rsidR="00AA38C7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da</w:t>
      </w:r>
      <w:r w:rsidR="00AA38C7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svako</w:t>
      </w:r>
      <w:r w:rsidR="00AA38C7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ima</w:t>
      </w:r>
      <w:r w:rsidR="00AA38C7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pravo</w:t>
      </w:r>
      <w:r w:rsidR="00AA38C7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na</w:t>
      </w:r>
      <w:r w:rsidR="00AA38C7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pristup</w:t>
      </w:r>
      <w:r w:rsidR="00AA38C7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informacijama</w:t>
      </w:r>
      <w:r w:rsidR="00AA38C7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u</w:t>
      </w:r>
      <w:r w:rsidR="00AA38C7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skladu</w:t>
      </w:r>
      <w:r w:rsidR="00AA38C7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sa</w:t>
      </w:r>
      <w:r w:rsidR="00AA38C7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odredbama</w:t>
      </w:r>
      <w:r w:rsidR="00AA38C7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propisa</w:t>
      </w:r>
      <w:r w:rsidR="00AA38C7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kojima</w:t>
      </w:r>
      <w:r w:rsidR="00AA38C7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se</w:t>
      </w:r>
      <w:r w:rsidR="00AA38C7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reguliše</w:t>
      </w:r>
      <w:r w:rsidR="00AA38C7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sloboda</w:t>
      </w:r>
      <w:r w:rsidR="00AA38C7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pristupa</w:t>
      </w:r>
      <w:r w:rsidR="00AA38C7" w:rsidRPr="00B54DCC">
        <w:rPr>
          <w:rStyle w:val="Strong"/>
          <w:b w:val="0"/>
        </w:rPr>
        <w:t xml:space="preserve"> </w:t>
      </w:r>
      <w:r>
        <w:rPr>
          <w:rStyle w:val="Strong"/>
          <w:b w:val="0"/>
        </w:rPr>
        <w:t>informacijama</w:t>
      </w:r>
      <w:r w:rsidR="00AA38C7" w:rsidRPr="00B54DCC">
        <w:rPr>
          <w:rStyle w:val="Strong"/>
          <w:b w:val="0"/>
        </w:rPr>
        <w:t>.</w:t>
      </w:r>
      <w:r w:rsidR="0066632F" w:rsidRPr="00B54DCC">
        <w:rPr>
          <w:rStyle w:val="Strong"/>
          <w:b w:val="0"/>
        </w:rPr>
        <w:t xml:space="preserve"> </w:t>
      </w:r>
      <w:r>
        <w:t>U</w:t>
      </w:r>
      <w:r w:rsidR="002E4A64" w:rsidRPr="00B54DCC">
        <w:t xml:space="preserve"> </w:t>
      </w:r>
      <w:r>
        <w:t>izvješt</w:t>
      </w:r>
      <w:r w:rsidR="002E4A64" w:rsidRPr="00B54DCC">
        <w:t>a</w:t>
      </w:r>
      <w:r>
        <w:t>jnom</w:t>
      </w:r>
      <w:r w:rsidR="002E4A64" w:rsidRPr="00B54DCC">
        <w:t xml:space="preserve"> </w:t>
      </w:r>
      <w:r>
        <w:t>periodu</w:t>
      </w:r>
      <w:r w:rsidR="002E4A64" w:rsidRPr="00B54DCC">
        <w:t xml:space="preserve"> </w:t>
      </w:r>
      <w:r>
        <w:t>je</w:t>
      </w:r>
      <w:r w:rsidR="00037362" w:rsidRPr="00B54DCC">
        <w:t xml:space="preserve"> </w:t>
      </w:r>
      <w:r>
        <w:t>bilo</w:t>
      </w:r>
      <w:r w:rsidR="002E4A64" w:rsidRPr="00B54DCC">
        <w:t xml:space="preserve"> </w:t>
      </w:r>
      <w:r>
        <w:t>u</w:t>
      </w:r>
      <w:r w:rsidR="00D309FC" w:rsidRPr="00B54DCC">
        <w:t xml:space="preserve"> </w:t>
      </w:r>
      <w:r>
        <w:t>r</w:t>
      </w:r>
      <w:r w:rsidR="00D309FC" w:rsidRPr="00B54DCC">
        <w:t>a</w:t>
      </w:r>
      <w:r>
        <w:t>du</w:t>
      </w:r>
      <w:r w:rsidR="00D309FC" w:rsidRPr="00B54DCC">
        <w:t xml:space="preserve"> </w:t>
      </w:r>
      <w:r>
        <w:t>sedam</w:t>
      </w:r>
      <w:r w:rsidR="00EA07C6" w:rsidRPr="00B54DCC">
        <w:t xml:space="preserve"> </w:t>
      </w:r>
      <w:r>
        <w:t>z</w:t>
      </w:r>
      <w:r w:rsidR="00D309FC" w:rsidRPr="00B54DCC">
        <w:t>a</w:t>
      </w:r>
      <w:r>
        <w:t>htjev</w:t>
      </w:r>
      <w:r w:rsidR="002E4A64" w:rsidRPr="00B54DCC">
        <w:t xml:space="preserve">a </w:t>
      </w:r>
      <w:r>
        <w:t>i</w:t>
      </w:r>
      <w:r w:rsidR="005D5245" w:rsidRPr="00B54DCC">
        <w:t xml:space="preserve"> </w:t>
      </w:r>
      <w:r>
        <w:t>svi</w:t>
      </w:r>
      <w:r w:rsidR="00346A69" w:rsidRPr="00B54DCC">
        <w:t xml:space="preserve"> </w:t>
      </w:r>
      <w:r>
        <w:t>su</w:t>
      </w:r>
      <w:r w:rsidR="00D309FC" w:rsidRPr="00B54DCC">
        <w:t xml:space="preserve"> </w:t>
      </w:r>
      <w:r>
        <w:t>riješeni</w:t>
      </w:r>
      <w:r w:rsidR="00D309FC" w:rsidRPr="00B54DCC">
        <w:t xml:space="preserve"> </w:t>
      </w:r>
      <w:r>
        <w:t>u</w:t>
      </w:r>
      <w:r w:rsidR="00D309FC" w:rsidRPr="00B54DCC">
        <w:t xml:space="preserve"> </w:t>
      </w:r>
      <w:r>
        <w:t>z</w:t>
      </w:r>
      <w:r w:rsidR="00D309FC" w:rsidRPr="00B54DCC">
        <w:t>a</w:t>
      </w:r>
      <w:r>
        <w:t>konskom</w:t>
      </w:r>
      <w:r w:rsidR="00D309FC" w:rsidRPr="00B54DCC">
        <w:t xml:space="preserve"> </w:t>
      </w:r>
      <w:r>
        <w:t>roku</w:t>
      </w:r>
      <w:r w:rsidR="00D309FC" w:rsidRPr="00B54DCC">
        <w:t xml:space="preserve">. </w:t>
      </w:r>
    </w:p>
    <w:p w14:paraId="4C772B05" w14:textId="62DCCC74" w:rsidR="00DA0556" w:rsidRPr="00B54DCC" w:rsidRDefault="00853211" w:rsidP="00FE10FA">
      <w:pPr>
        <w:pStyle w:val="Heading1"/>
        <w:numPr>
          <w:ilvl w:val="0"/>
          <w:numId w:val="25"/>
        </w:numPr>
        <w:ind w:left="426" w:hanging="426"/>
        <w:rPr>
          <w:lang w:val="sr-Cyrl-ME"/>
        </w:rPr>
      </w:pPr>
      <w:bookmarkStart w:id="1858" w:name="_Toc420526172"/>
      <w:bookmarkStart w:id="1859" w:name="_Toc15902805"/>
      <w:bookmarkStart w:id="1860" w:name="_Toc146721021"/>
      <w:r>
        <w:rPr>
          <w:lang w:val="sr-Cyrl-ME"/>
        </w:rPr>
        <w:t>DISCIPLINSK</w:t>
      </w:r>
      <w:r w:rsidR="00734634" w:rsidRPr="00B54DCC">
        <w:rPr>
          <w:lang w:val="sr-Cyrl-ME"/>
        </w:rPr>
        <w:t>A</w:t>
      </w:r>
      <w:r w:rsidR="00041E4C" w:rsidRPr="00B54DCC">
        <w:rPr>
          <w:lang w:val="sr-Cyrl-ME"/>
        </w:rPr>
        <w:t xml:space="preserve"> </w:t>
      </w:r>
      <w:r>
        <w:rPr>
          <w:lang w:val="sr-Cyrl-ME"/>
        </w:rPr>
        <w:t>KOMISIJ</w:t>
      </w:r>
      <w:r w:rsidR="00734634" w:rsidRPr="00B54DCC">
        <w:rPr>
          <w:lang w:val="sr-Cyrl-ME"/>
        </w:rPr>
        <w:t>A</w:t>
      </w:r>
      <w:bookmarkEnd w:id="1858"/>
      <w:bookmarkEnd w:id="1859"/>
      <w:bookmarkEnd w:id="1860"/>
      <w:r w:rsidR="009C046D" w:rsidRPr="00B54DCC">
        <w:rPr>
          <w:lang w:val="sr-Cyrl-ME"/>
        </w:rPr>
        <w:t xml:space="preserve"> </w:t>
      </w:r>
    </w:p>
    <w:p w14:paraId="13C735A1" w14:textId="2A7E73F0" w:rsidR="000809BF" w:rsidRPr="00B54DCC" w:rsidRDefault="00853211" w:rsidP="00C041DB">
      <w:r>
        <w:t>Pr</w:t>
      </w:r>
      <w:r w:rsidR="00D21F45" w:rsidRPr="00B54DCC">
        <w:t>a</w:t>
      </w:r>
      <w:r>
        <w:t>vobr</w:t>
      </w:r>
      <w:r w:rsidR="00D21F45" w:rsidRPr="00B54DCC">
        <w:t>a</w:t>
      </w:r>
      <w:r>
        <w:t>nil</w:t>
      </w:r>
      <w:r w:rsidR="00D21F45" w:rsidRPr="00B54DCC">
        <w:t>a</w:t>
      </w:r>
      <w:r>
        <w:t>štvo</w:t>
      </w:r>
      <w:r w:rsidR="00D07256" w:rsidRPr="00B54DCC">
        <w:t xml:space="preserve"> </w:t>
      </w:r>
      <w:r>
        <w:t>Republike</w:t>
      </w:r>
      <w:r w:rsidR="00D07256" w:rsidRPr="00B54DCC">
        <w:t xml:space="preserve"> </w:t>
      </w:r>
      <w:r>
        <w:t>Srpske</w:t>
      </w:r>
      <w:r w:rsidR="00D07256" w:rsidRPr="00B54DCC">
        <w:t xml:space="preserve"> </w:t>
      </w:r>
      <w:r>
        <w:t>im</w:t>
      </w:r>
      <w:r w:rsidR="00D07256" w:rsidRPr="00B54DCC">
        <w:t xml:space="preserve">a </w:t>
      </w:r>
      <w:r>
        <w:t>Disciplinsku</w:t>
      </w:r>
      <w:r w:rsidR="009C003A" w:rsidRPr="00B54DCC">
        <w:t xml:space="preserve"> </w:t>
      </w:r>
      <w:r>
        <w:t>komisiju</w:t>
      </w:r>
      <w:r w:rsidR="009C003A" w:rsidRPr="00B54DCC">
        <w:t xml:space="preserve">, </w:t>
      </w:r>
      <w:r>
        <w:t>koju</w:t>
      </w:r>
      <w:r w:rsidR="009C003A" w:rsidRPr="00B54DCC">
        <w:t xml:space="preserve"> </w:t>
      </w:r>
      <w:r>
        <w:t>imenuje</w:t>
      </w:r>
      <w:r w:rsidR="00BD113A" w:rsidRPr="00B54DCC">
        <w:t xml:space="preserve"> </w:t>
      </w:r>
      <w:r>
        <w:t>pravobranilac</w:t>
      </w:r>
      <w:r w:rsidR="00BD113A" w:rsidRPr="00B54DCC">
        <w:t xml:space="preserve"> </w:t>
      </w:r>
      <w:r>
        <w:t>Republike</w:t>
      </w:r>
      <w:r w:rsidR="00FF70C0" w:rsidRPr="00B54DCC">
        <w:t xml:space="preserve"> </w:t>
      </w:r>
      <w:r>
        <w:t>Srpske</w:t>
      </w:r>
      <w:r w:rsidR="00FF70C0" w:rsidRPr="00B54DCC">
        <w:t xml:space="preserve">, </w:t>
      </w:r>
      <w:r>
        <w:t>na</w:t>
      </w:r>
      <w:r w:rsidR="00FF70C0" w:rsidRPr="00B54DCC">
        <w:t xml:space="preserve"> </w:t>
      </w:r>
      <w:r>
        <w:t>period</w:t>
      </w:r>
      <w:r w:rsidR="00FF70C0" w:rsidRPr="00B54DCC">
        <w:t xml:space="preserve"> </w:t>
      </w:r>
      <w:r>
        <w:t>od</w:t>
      </w:r>
      <w:r w:rsidR="003A1166" w:rsidRPr="00B54DCC">
        <w:t xml:space="preserve"> </w:t>
      </w:r>
      <w:r>
        <w:t>četiri</w:t>
      </w:r>
      <w:r w:rsidR="003A1166" w:rsidRPr="00B54DCC">
        <w:t xml:space="preserve"> </w:t>
      </w:r>
      <w:r>
        <w:t>godine</w:t>
      </w:r>
      <w:r w:rsidR="00BD113A" w:rsidRPr="00B54DCC">
        <w:t xml:space="preserve">. </w:t>
      </w:r>
      <w:bookmarkStart w:id="1861" w:name="_Toc420526173"/>
      <w:bookmarkStart w:id="1862" w:name="_Toc15902806"/>
      <w:r>
        <w:t>U</w:t>
      </w:r>
      <w:r w:rsidR="00595755" w:rsidRPr="00B54DCC">
        <w:t xml:space="preserve"> </w:t>
      </w:r>
      <w:r>
        <w:t>decembru</w:t>
      </w:r>
      <w:r w:rsidR="00167EA8" w:rsidRPr="00B54DCC">
        <w:t xml:space="preserve"> </w:t>
      </w:r>
      <w:r w:rsidR="00595755" w:rsidRPr="00B54DCC">
        <w:t>20</w:t>
      </w:r>
      <w:r w:rsidR="00651213" w:rsidRPr="00B54DCC">
        <w:t>2</w:t>
      </w:r>
      <w:r w:rsidR="00167EA8" w:rsidRPr="00B54DCC">
        <w:t>2</w:t>
      </w:r>
      <w:r w:rsidR="00FF70C0" w:rsidRPr="00B54DCC">
        <w:t xml:space="preserve">. </w:t>
      </w:r>
      <w:r>
        <w:t>godine</w:t>
      </w:r>
      <w:r w:rsidR="00FF70C0" w:rsidRPr="00B54DCC">
        <w:t xml:space="preserve"> </w:t>
      </w:r>
      <w:r>
        <w:t>pokrenut</w:t>
      </w:r>
      <w:r w:rsidR="00FF70C0" w:rsidRPr="00B54DCC">
        <w:t xml:space="preserve"> </w:t>
      </w:r>
      <w:r>
        <w:t>je</w:t>
      </w:r>
      <w:r w:rsidR="00FF70C0" w:rsidRPr="00B54DCC">
        <w:t xml:space="preserve"> </w:t>
      </w:r>
      <w:r>
        <w:t>jedan</w:t>
      </w:r>
      <w:r w:rsidR="00595755" w:rsidRPr="00B54DCC">
        <w:t xml:space="preserve"> </w:t>
      </w:r>
      <w:r>
        <w:t>disciplinski</w:t>
      </w:r>
      <w:r w:rsidR="00595755" w:rsidRPr="00B54DCC">
        <w:t xml:space="preserve"> </w:t>
      </w:r>
      <w:r>
        <w:t>postupak</w:t>
      </w:r>
      <w:r w:rsidR="00167EA8" w:rsidRPr="00B54DCC">
        <w:t>,</w:t>
      </w:r>
      <w:r w:rsidR="00651213" w:rsidRPr="00B54DCC">
        <w:t xml:space="preserve"> </w:t>
      </w:r>
      <w:r>
        <w:t>koji</w:t>
      </w:r>
      <w:r w:rsidR="000809BF" w:rsidRPr="00B54DCC">
        <w:t xml:space="preserve"> </w:t>
      </w:r>
      <w:r>
        <w:t>nije</w:t>
      </w:r>
      <w:r w:rsidR="00651213" w:rsidRPr="00B54DCC">
        <w:t xml:space="preserve"> </w:t>
      </w:r>
      <w:r>
        <w:t>okončan</w:t>
      </w:r>
      <w:r w:rsidR="000809BF" w:rsidRPr="00B54DCC">
        <w:t xml:space="preserve"> </w:t>
      </w:r>
      <w:r>
        <w:t>do</w:t>
      </w:r>
      <w:r w:rsidR="000809BF" w:rsidRPr="00B54DCC">
        <w:t xml:space="preserve"> </w:t>
      </w:r>
      <w:r>
        <w:t>kraja</w:t>
      </w:r>
      <w:r w:rsidR="000809BF" w:rsidRPr="00B54DCC">
        <w:t xml:space="preserve"> </w:t>
      </w:r>
      <w:r>
        <w:t>izvještajnog</w:t>
      </w:r>
      <w:r w:rsidR="000809BF" w:rsidRPr="00B54DCC">
        <w:t xml:space="preserve"> </w:t>
      </w:r>
      <w:r>
        <w:t>perioda</w:t>
      </w:r>
      <w:r w:rsidR="000809BF" w:rsidRPr="00B54DCC">
        <w:t>.</w:t>
      </w:r>
    </w:p>
    <w:p w14:paraId="7D2BAAD7" w14:textId="60C3AB70" w:rsidR="005A59E5" w:rsidRPr="00B54DCC" w:rsidRDefault="00853211" w:rsidP="00FE10FA">
      <w:pPr>
        <w:pStyle w:val="Heading1"/>
        <w:numPr>
          <w:ilvl w:val="0"/>
          <w:numId w:val="25"/>
        </w:numPr>
        <w:rPr>
          <w:lang w:val="sr-Cyrl-ME"/>
        </w:rPr>
      </w:pPr>
      <w:bookmarkStart w:id="1863" w:name="_Toc146721022"/>
      <w:bookmarkEnd w:id="1861"/>
      <w:bookmarkEnd w:id="1862"/>
      <w:r>
        <w:rPr>
          <w:lang w:val="sr-Cyrl-ME"/>
        </w:rPr>
        <w:t>KOMISIJ</w:t>
      </w:r>
      <w:r w:rsidR="005A59E5" w:rsidRPr="00B54DCC">
        <w:rPr>
          <w:lang w:val="sr-Cyrl-ME"/>
        </w:rPr>
        <w:t xml:space="preserve">A </w:t>
      </w:r>
      <w:r>
        <w:rPr>
          <w:lang w:val="sr-Cyrl-ME"/>
        </w:rPr>
        <w:t>ZA</w:t>
      </w:r>
      <w:r w:rsidR="005A59E5" w:rsidRPr="00B54DCC">
        <w:rPr>
          <w:lang w:val="sr-Cyrl-ME"/>
        </w:rPr>
        <w:t xml:space="preserve"> </w:t>
      </w:r>
      <w:r>
        <w:rPr>
          <w:lang w:val="sr-Cyrl-ME"/>
        </w:rPr>
        <w:t>JAVNE</w:t>
      </w:r>
      <w:r w:rsidR="005A59E5" w:rsidRPr="00B54DCC">
        <w:rPr>
          <w:lang w:val="sr-Cyrl-ME"/>
        </w:rPr>
        <w:t xml:space="preserve"> </w:t>
      </w:r>
      <w:r>
        <w:rPr>
          <w:lang w:val="sr-Cyrl-ME"/>
        </w:rPr>
        <w:t>NABAVKE</w:t>
      </w:r>
      <w:bookmarkEnd w:id="1863"/>
      <w:r w:rsidR="003E7054" w:rsidRPr="00B54DCC">
        <w:rPr>
          <w:lang w:val="sr-Cyrl-ME"/>
        </w:rPr>
        <w:t xml:space="preserve"> </w:t>
      </w:r>
    </w:p>
    <w:p w14:paraId="387EF71D" w14:textId="05ED30F4" w:rsidR="00167EA8" w:rsidRPr="00B54DCC" w:rsidRDefault="00853211" w:rsidP="00C35498">
      <w:bookmarkStart w:id="1864" w:name="_Hlk139018035"/>
      <w:r>
        <w:t>U</w:t>
      </w:r>
      <w:r w:rsidR="00167EA8" w:rsidRPr="00B54DCC">
        <w:t xml:space="preserve"> 2022. </w:t>
      </w:r>
      <w:r>
        <w:t>godini</w:t>
      </w:r>
      <w:r w:rsidR="00167EA8" w:rsidRPr="00B54DCC">
        <w:t xml:space="preserve"> </w:t>
      </w:r>
      <w:r>
        <w:t>Komisij</w:t>
      </w:r>
      <w:r w:rsidR="00167EA8" w:rsidRPr="00B54DCC">
        <w:t xml:space="preserve">a </w:t>
      </w:r>
      <w:r>
        <w:t>za</w:t>
      </w:r>
      <w:r w:rsidR="00167EA8" w:rsidRPr="00B54DCC">
        <w:t xml:space="preserve"> </w:t>
      </w:r>
      <w:r>
        <w:t>javne</w:t>
      </w:r>
      <w:r w:rsidR="00167EA8" w:rsidRPr="00B54DCC">
        <w:t xml:space="preserve"> </w:t>
      </w:r>
      <w:r>
        <w:t>nabavke</w:t>
      </w:r>
      <w:r w:rsidR="00167EA8" w:rsidRPr="00B54DCC">
        <w:t xml:space="preserve"> </w:t>
      </w:r>
      <w:r>
        <w:t>je</w:t>
      </w:r>
      <w:r w:rsidR="00167EA8" w:rsidRPr="00B54DCC">
        <w:t xml:space="preserve"> </w:t>
      </w:r>
      <w:r>
        <w:t>putem</w:t>
      </w:r>
      <w:r w:rsidR="00167EA8" w:rsidRPr="00B54DCC">
        <w:t xml:space="preserve"> </w:t>
      </w:r>
      <w:r>
        <w:t>otvorenog</w:t>
      </w:r>
      <w:r w:rsidR="00167EA8" w:rsidRPr="00B54DCC">
        <w:t xml:space="preserve"> </w:t>
      </w:r>
      <w:r>
        <w:t>postupka</w:t>
      </w:r>
      <w:r w:rsidR="00167EA8" w:rsidRPr="00B54DCC">
        <w:t xml:space="preserve"> </w:t>
      </w:r>
      <w:r>
        <w:t>provela</w:t>
      </w:r>
      <w:r w:rsidR="00167EA8" w:rsidRPr="00B54DCC">
        <w:t xml:space="preserve"> </w:t>
      </w:r>
      <w:r>
        <w:t>nabavku</w:t>
      </w:r>
      <w:r w:rsidR="00167EA8" w:rsidRPr="00B54DCC">
        <w:t xml:space="preserve"> </w:t>
      </w:r>
      <w:r>
        <w:t>kancelarijskog</w:t>
      </w:r>
      <w:r w:rsidR="00167EA8" w:rsidRPr="00B54DCC">
        <w:t xml:space="preserve"> </w:t>
      </w:r>
      <w:r>
        <w:t>namještaja</w:t>
      </w:r>
      <w:r w:rsidR="00167EA8" w:rsidRPr="00B54DCC">
        <w:t xml:space="preserve"> </w:t>
      </w:r>
      <w:r>
        <w:t>i</w:t>
      </w:r>
      <w:r w:rsidR="00167EA8" w:rsidRPr="00B54DCC">
        <w:t xml:space="preserve"> </w:t>
      </w:r>
      <w:r>
        <w:t>nabavku</w:t>
      </w:r>
      <w:r w:rsidR="00167EA8" w:rsidRPr="00B54DCC">
        <w:t xml:space="preserve"> </w:t>
      </w:r>
      <w:r>
        <w:t>hardvera</w:t>
      </w:r>
      <w:r w:rsidR="00167EA8" w:rsidRPr="00B54DCC">
        <w:t xml:space="preserve"> </w:t>
      </w:r>
      <w:r>
        <w:t>i</w:t>
      </w:r>
      <w:r w:rsidR="00167EA8" w:rsidRPr="00B54DCC">
        <w:t xml:space="preserve"> </w:t>
      </w:r>
      <w:r>
        <w:t>aktivne</w:t>
      </w:r>
      <w:r w:rsidR="00167EA8" w:rsidRPr="00B54DCC">
        <w:t xml:space="preserve"> </w:t>
      </w:r>
      <w:r>
        <w:t>računarske</w:t>
      </w:r>
      <w:r w:rsidR="00167EA8" w:rsidRPr="00B54DCC">
        <w:t xml:space="preserve"> </w:t>
      </w:r>
      <w:r>
        <w:t>opreme</w:t>
      </w:r>
      <w:r w:rsidR="00167EA8" w:rsidRPr="00B54DCC">
        <w:t xml:space="preserve">, </w:t>
      </w:r>
      <w:r>
        <w:t>za</w:t>
      </w:r>
      <w:r w:rsidR="00167EA8" w:rsidRPr="00B54DCC">
        <w:t xml:space="preserve"> </w:t>
      </w:r>
      <w:r>
        <w:t>potrebe</w:t>
      </w:r>
      <w:r w:rsidR="00167EA8" w:rsidRPr="00B54DCC">
        <w:t xml:space="preserve"> </w:t>
      </w:r>
      <w:r>
        <w:t>novoizgrađenog</w:t>
      </w:r>
      <w:r w:rsidR="00167EA8" w:rsidRPr="00B54DCC">
        <w:t xml:space="preserve"> </w:t>
      </w:r>
      <w:r>
        <w:t>objekta</w:t>
      </w:r>
      <w:r w:rsidR="00167EA8" w:rsidRPr="00B54DCC">
        <w:t xml:space="preserve"> </w:t>
      </w:r>
      <w:r>
        <w:t>Pravobranilaštva</w:t>
      </w:r>
      <w:r w:rsidR="00167EA8" w:rsidRPr="00B54DCC">
        <w:t xml:space="preserve"> </w:t>
      </w:r>
      <w:r>
        <w:t>Republike</w:t>
      </w:r>
      <w:r w:rsidR="00167EA8" w:rsidRPr="00B54DCC">
        <w:t xml:space="preserve"> </w:t>
      </w:r>
      <w:r>
        <w:t>Srpske</w:t>
      </w:r>
      <w:r w:rsidR="00167EA8" w:rsidRPr="00B54DCC">
        <w:t>.</w:t>
      </w:r>
      <w:bookmarkEnd w:id="1864"/>
      <w:r w:rsidR="00167EA8" w:rsidRPr="00B54DCC">
        <w:t xml:space="preserve"> </w:t>
      </w:r>
      <w:r>
        <w:t>Konku</w:t>
      </w:r>
      <w:r>
        <w:rPr>
          <w:lang w:val="sr-Cyrl-BA"/>
        </w:rPr>
        <w:t>rentskim</w:t>
      </w:r>
      <w:r w:rsidR="004A7828">
        <w:rPr>
          <w:lang w:val="sr-Cyrl-BA"/>
        </w:rPr>
        <w:t xml:space="preserve"> </w:t>
      </w:r>
      <w:r>
        <w:t>zahtjevom</w:t>
      </w:r>
      <w:r w:rsidR="00167EA8" w:rsidRPr="00B54DCC">
        <w:t xml:space="preserve"> </w:t>
      </w:r>
      <w:r>
        <w:t>za</w:t>
      </w:r>
      <w:r w:rsidR="00167EA8" w:rsidRPr="00B54DCC">
        <w:t xml:space="preserve"> </w:t>
      </w:r>
      <w:r>
        <w:t>dostavu</w:t>
      </w:r>
      <w:r w:rsidR="00167EA8" w:rsidRPr="00B54DCC">
        <w:t xml:space="preserve"> </w:t>
      </w:r>
      <w:r>
        <w:t>ponuda</w:t>
      </w:r>
      <w:r w:rsidR="00167EA8" w:rsidRPr="00B54DCC">
        <w:t xml:space="preserve"> </w:t>
      </w:r>
      <w:r>
        <w:t>Komisija</w:t>
      </w:r>
      <w:r w:rsidR="00167EA8" w:rsidRPr="00B54DCC">
        <w:t xml:space="preserve"> </w:t>
      </w:r>
      <w:r>
        <w:t>je</w:t>
      </w:r>
      <w:r w:rsidR="00167EA8" w:rsidRPr="00B54DCC">
        <w:t xml:space="preserve"> </w:t>
      </w:r>
      <w:r>
        <w:t>provela</w:t>
      </w:r>
      <w:r w:rsidR="00167EA8" w:rsidRPr="00B54DCC">
        <w:t xml:space="preserve"> </w:t>
      </w:r>
      <w:r>
        <w:t>postupak</w:t>
      </w:r>
      <w:r w:rsidR="00167EA8" w:rsidRPr="00B54DCC">
        <w:t xml:space="preserve"> </w:t>
      </w:r>
      <w:r>
        <w:t>javne</w:t>
      </w:r>
      <w:r w:rsidR="00167EA8" w:rsidRPr="00B54DCC">
        <w:t xml:space="preserve"> </w:t>
      </w:r>
      <w:r>
        <w:t>nabavke</w:t>
      </w:r>
      <w:r w:rsidR="00167EA8" w:rsidRPr="00B54DCC">
        <w:t xml:space="preserve"> </w:t>
      </w:r>
      <w:r>
        <w:t>kancelarijskog</w:t>
      </w:r>
      <w:r w:rsidR="00167EA8" w:rsidRPr="00B54DCC">
        <w:t xml:space="preserve"> </w:t>
      </w:r>
      <w:r>
        <w:t>materijala</w:t>
      </w:r>
      <w:r w:rsidR="00167EA8" w:rsidRPr="00B54DCC">
        <w:t xml:space="preserve">, </w:t>
      </w:r>
      <w:r>
        <w:t>postupak</w:t>
      </w:r>
      <w:r w:rsidR="00167EA8" w:rsidRPr="00B54DCC">
        <w:t xml:space="preserve"> </w:t>
      </w:r>
      <w:r>
        <w:t>javne</w:t>
      </w:r>
      <w:r w:rsidR="00167EA8" w:rsidRPr="00B54DCC">
        <w:t xml:space="preserve"> </w:t>
      </w:r>
      <w:r>
        <w:t>nabavke</w:t>
      </w:r>
      <w:r w:rsidR="00167EA8" w:rsidRPr="00B54DCC">
        <w:t xml:space="preserve"> </w:t>
      </w:r>
      <w:r>
        <w:t>tonera</w:t>
      </w:r>
      <w:r w:rsidR="00167EA8" w:rsidRPr="00B54DCC">
        <w:t xml:space="preserve"> </w:t>
      </w:r>
      <w:r>
        <w:t>za</w:t>
      </w:r>
      <w:r w:rsidR="00167EA8" w:rsidRPr="00B54DCC">
        <w:t xml:space="preserve"> </w:t>
      </w:r>
      <w:r>
        <w:t>kopir</w:t>
      </w:r>
      <w:r w:rsidR="00167EA8" w:rsidRPr="00B54DCC">
        <w:t xml:space="preserve"> </w:t>
      </w:r>
      <w:r>
        <w:t>aparate</w:t>
      </w:r>
      <w:r w:rsidR="00167EA8" w:rsidRPr="00B54DCC">
        <w:t xml:space="preserve">, </w:t>
      </w:r>
      <w:r>
        <w:t>štampače</w:t>
      </w:r>
      <w:r w:rsidR="00167EA8" w:rsidRPr="00B54DCC">
        <w:t xml:space="preserve"> </w:t>
      </w:r>
      <w:r>
        <w:t>i</w:t>
      </w:r>
      <w:r w:rsidR="00167EA8" w:rsidRPr="00B54DCC">
        <w:t xml:space="preserve"> </w:t>
      </w:r>
      <w:r>
        <w:t>faks</w:t>
      </w:r>
      <w:r w:rsidR="00167EA8" w:rsidRPr="00B54DCC">
        <w:t xml:space="preserve"> </w:t>
      </w:r>
      <w:r>
        <w:t>aparate</w:t>
      </w:r>
      <w:r w:rsidR="00167EA8" w:rsidRPr="00B54DCC">
        <w:t xml:space="preserve">, </w:t>
      </w:r>
      <w:r>
        <w:t>postupak</w:t>
      </w:r>
      <w:r w:rsidR="00167EA8" w:rsidRPr="00B54DCC">
        <w:t xml:space="preserve"> </w:t>
      </w:r>
      <w:r>
        <w:t>javne</w:t>
      </w:r>
      <w:r w:rsidR="00167EA8" w:rsidRPr="00B54DCC">
        <w:t xml:space="preserve"> </w:t>
      </w:r>
      <w:r>
        <w:t>nabavke</w:t>
      </w:r>
      <w:r w:rsidR="00167EA8" w:rsidRPr="00B54DCC">
        <w:t xml:space="preserve"> </w:t>
      </w:r>
      <w:r>
        <w:t>usluge</w:t>
      </w:r>
      <w:r w:rsidR="00167EA8" w:rsidRPr="00B54DCC">
        <w:t xml:space="preserve"> </w:t>
      </w:r>
      <w:r>
        <w:t>održavanja</w:t>
      </w:r>
      <w:r w:rsidR="00167EA8" w:rsidRPr="00B54DCC">
        <w:t xml:space="preserve"> </w:t>
      </w:r>
      <w:r>
        <w:t>službenih</w:t>
      </w:r>
      <w:r w:rsidR="00167EA8" w:rsidRPr="00B54DCC">
        <w:t xml:space="preserve"> </w:t>
      </w:r>
      <w:r>
        <w:t>motornih</w:t>
      </w:r>
      <w:r w:rsidR="00167EA8" w:rsidRPr="00B54DCC">
        <w:t xml:space="preserve"> </w:t>
      </w:r>
      <w:r>
        <w:t>vozila</w:t>
      </w:r>
      <w:r w:rsidR="00167EA8" w:rsidRPr="00B54DCC">
        <w:t xml:space="preserve"> </w:t>
      </w:r>
      <w:r>
        <w:t>Pravobranilaštva</w:t>
      </w:r>
      <w:r w:rsidR="00167EA8" w:rsidRPr="00B54DCC">
        <w:t xml:space="preserve"> </w:t>
      </w:r>
      <w:r>
        <w:t>Republike</w:t>
      </w:r>
      <w:r w:rsidR="00167EA8" w:rsidRPr="00B54DCC">
        <w:t xml:space="preserve"> </w:t>
      </w:r>
      <w:r>
        <w:t>Srpske</w:t>
      </w:r>
      <w:r w:rsidR="00167EA8" w:rsidRPr="00B54DCC">
        <w:t xml:space="preserve">, </w:t>
      </w:r>
      <w:r>
        <w:t>postupak</w:t>
      </w:r>
      <w:r w:rsidR="00167EA8" w:rsidRPr="00B54DCC">
        <w:t xml:space="preserve"> </w:t>
      </w:r>
      <w:r>
        <w:t>javne</w:t>
      </w:r>
      <w:r w:rsidR="00167EA8" w:rsidRPr="00B54DCC">
        <w:t xml:space="preserve"> </w:t>
      </w:r>
      <w:r>
        <w:t>nabavke</w:t>
      </w:r>
      <w:r w:rsidR="00167EA8" w:rsidRPr="00B54DCC">
        <w:t xml:space="preserve"> </w:t>
      </w:r>
      <w:r>
        <w:t>pogonskog</w:t>
      </w:r>
      <w:r w:rsidR="00167EA8" w:rsidRPr="00B54DCC">
        <w:t xml:space="preserve"> </w:t>
      </w:r>
      <w:r>
        <w:t>goriva</w:t>
      </w:r>
      <w:r w:rsidR="00167EA8" w:rsidRPr="00B54DCC">
        <w:t xml:space="preserve"> </w:t>
      </w:r>
      <w:r>
        <w:t>i</w:t>
      </w:r>
      <w:r w:rsidR="00167EA8" w:rsidRPr="00B54DCC">
        <w:t xml:space="preserve"> </w:t>
      </w:r>
      <w:r>
        <w:t>tečnosti</w:t>
      </w:r>
      <w:r w:rsidR="00167EA8" w:rsidRPr="00B54DCC">
        <w:t xml:space="preserve"> </w:t>
      </w:r>
      <w:r>
        <w:t>za</w:t>
      </w:r>
      <w:r w:rsidR="00167EA8" w:rsidRPr="00B54DCC">
        <w:t xml:space="preserve"> </w:t>
      </w:r>
      <w:r>
        <w:t>pranje</w:t>
      </w:r>
      <w:r w:rsidR="00167EA8" w:rsidRPr="00B54DCC">
        <w:t xml:space="preserve"> </w:t>
      </w:r>
      <w:r>
        <w:t>vjetrobrana</w:t>
      </w:r>
      <w:r w:rsidR="00167EA8" w:rsidRPr="00B54DCC">
        <w:t xml:space="preserve"> </w:t>
      </w:r>
      <w:r>
        <w:t>za</w:t>
      </w:r>
      <w:r w:rsidR="00167EA8" w:rsidRPr="00B54DCC">
        <w:t xml:space="preserve"> </w:t>
      </w:r>
      <w:r>
        <w:t>službena</w:t>
      </w:r>
      <w:r w:rsidR="00167EA8" w:rsidRPr="00B54DCC">
        <w:t xml:space="preserve"> </w:t>
      </w:r>
      <w:r>
        <w:t>motorna</w:t>
      </w:r>
      <w:r w:rsidR="00167EA8" w:rsidRPr="00B54DCC">
        <w:t xml:space="preserve"> </w:t>
      </w:r>
      <w:r>
        <w:t>vozila</w:t>
      </w:r>
      <w:r w:rsidR="00167EA8" w:rsidRPr="00B54DCC">
        <w:t xml:space="preserve">, </w:t>
      </w:r>
      <w:r>
        <w:t>te</w:t>
      </w:r>
      <w:r w:rsidR="00167EA8" w:rsidRPr="00B54DCC">
        <w:t xml:space="preserve"> </w:t>
      </w:r>
      <w:r>
        <w:t>postupak</w:t>
      </w:r>
      <w:r w:rsidR="00167EA8" w:rsidRPr="00B54DCC">
        <w:t xml:space="preserve"> </w:t>
      </w:r>
      <w:r>
        <w:t>javne</w:t>
      </w:r>
      <w:r w:rsidR="00167EA8" w:rsidRPr="00B54DCC">
        <w:t xml:space="preserve"> </w:t>
      </w:r>
      <w:r>
        <w:t>nabavke</w:t>
      </w:r>
      <w:r w:rsidR="00167EA8" w:rsidRPr="00B54DCC">
        <w:t xml:space="preserve"> </w:t>
      </w:r>
      <w:r>
        <w:t>usluge</w:t>
      </w:r>
      <w:r w:rsidR="00167EA8" w:rsidRPr="00B54DCC">
        <w:t xml:space="preserve"> </w:t>
      </w:r>
      <w:r>
        <w:t>održavanja</w:t>
      </w:r>
      <w:r w:rsidR="00167EA8" w:rsidRPr="00B54DCC">
        <w:t xml:space="preserve"> </w:t>
      </w:r>
      <w:r>
        <w:t>informatičke</w:t>
      </w:r>
      <w:r w:rsidR="00167EA8" w:rsidRPr="00B54DCC">
        <w:t xml:space="preserve"> </w:t>
      </w:r>
      <w:r>
        <w:t>opreme</w:t>
      </w:r>
      <w:r w:rsidR="00167EA8" w:rsidRPr="00B54DCC">
        <w:t xml:space="preserve"> </w:t>
      </w:r>
      <w:r>
        <w:t>u</w:t>
      </w:r>
      <w:r w:rsidR="00167EA8" w:rsidRPr="00B54DCC">
        <w:t xml:space="preserve"> </w:t>
      </w:r>
      <w:r>
        <w:t>Pravobranilaštvu</w:t>
      </w:r>
      <w:r w:rsidR="00167EA8" w:rsidRPr="00B54DCC">
        <w:t xml:space="preserve"> </w:t>
      </w:r>
      <w:r>
        <w:t>Republike</w:t>
      </w:r>
      <w:r w:rsidR="00167EA8" w:rsidRPr="00B54DCC">
        <w:t xml:space="preserve"> </w:t>
      </w:r>
      <w:r>
        <w:t>Srpske</w:t>
      </w:r>
      <w:r w:rsidR="00167EA8" w:rsidRPr="00B54DCC">
        <w:t>.</w:t>
      </w:r>
      <w:r w:rsidR="00A2047D" w:rsidRPr="00B54DCC">
        <w:rPr>
          <w:lang w:val="sr-Cyrl-BA"/>
        </w:rPr>
        <w:t xml:space="preserve"> </w:t>
      </w:r>
      <w:r>
        <w:t>Ostale</w:t>
      </w:r>
      <w:r w:rsidR="00167EA8" w:rsidRPr="00B54DCC">
        <w:t xml:space="preserve"> </w:t>
      </w:r>
      <w:r>
        <w:t>nabavke</w:t>
      </w:r>
      <w:r w:rsidR="00167EA8" w:rsidRPr="00B54DCC">
        <w:t xml:space="preserve"> </w:t>
      </w:r>
      <w:r>
        <w:t>roba</w:t>
      </w:r>
      <w:r w:rsidR="00167EA8" w:rsidRPr="00B54DCC">
        <w:t xml:space="preserve"> </w:t>
      </w:r>
      <w:r>
        <w:t>i</w:t>
      </w:r>
      <w:r w:rsidR="00167EA8" w:rsidRPr="00B54DCC">
        <w:t xml:space="preserve"> </w:t>
      </w:r>
      <w:r>
        <w:t>usluga</w:t>
      </w:r>
      <w:r w:rsidR="00167EA8" w:rsidRPr="00B54DCC">
        <w:t xml:space="preserve"> </w:t>
      </w:r>
      <w:r>
        <w:t>provedene</w:t>
      </w:r>
      <w:r w:rsidR="00167EA8" w:rsidRPr="00B54DCC">
        <w:t xml:space="preserve"> </w:t>
      </w:r>
      <w:r>
        <w:t>su</w:t>
      </w:r>
      <w:r w:rsidR="00167EA8" w:rsidRPr="00B54DCC">
        <w:t xml:space="preserve"> </w:t>
      </w:r>
      <w:r>
        <w:t>putem</w:t>
      </w:r>
      <w:r w:rsidR="00167EA8" w:rsidRPr="00B54DCC">
        <w:t xml:space="preserve"> </w:t>
      </w:r>
      <w:r>
        <w:t>direktnog</w:t>
      </w:r>
      <w:r w:rsidR="00167EA8" w:rsidRPr="00B54DCC">
        <w:t xml:space="preserve"> </w:t>
      </w:r>
      <w:r>
        <w:t>sporazuma</w:t>
      </w:r>
      <w:r w:rsidR="00167EA8" w:rsidRPr="00B54DCC">
        <w:t xml:space="preserve">, </w:t>
      </w:r>
      <w:r>
        <w:t>jer</w:t>
      </w:r>
      <w:r w:rsidR="00167EA8" w:rsidRPr="00B54DCC">
        <w:t xml:space="preserve"> </w:t>
      </w:r>
      <w:r>
        <w:t>je</w:t>
      </w:r>
      <w:r w:rsidR="00167EA8" w:rsidRPr="00B54DCC">
        <w:t xml:space="preserve"> </w:t>
      </w:r>
      <w:r>
        <w:t>njihova</w:t>
      </w:r>
      <w:r w:rsidR="00167EA8" w:rsidRPr="00B54DCC">
        <w:t xml:space="preserve"> </w:t>
      </w:r>
      <w:r>
        <w:t>procijenjena</w:t>
      </w:r>
      <w:r w:rsidR="00167EA8" w:rsidRPr="00B54DCC">
        <w:t xml:space="preserve"> </w:t>
      </w:r>
      <w:r>
        <w:t>vrijednost</w:t>
      </w:r>
      <w:r w:rsidR="00167EA8" w:rsidRPr="00B54DCC">
        <w:t xml:space="preserve"> </w:t>
      </w:r>
      <w:r>
        <w:t>jednaka</w:t>
      </w:r>
      <w:r w:rsidR="00167EA8" w:rsidRPr="00B54DCC">
        <w:t xml:space="preserve"> </w:t>
      </w:r>
      <w:r>
        <w:t>ili</w:t>
      </w:r>
      <w:r w:rsidR="00167EA8" w:rsidRPr="00B54DCC">
        <w:t xml:space="preserve"> </w:t>
      </w:r>
      <w:r>
        <w:t>manja</w:t>
      </w:r>
      <w:r w:rsidR="00167EA8" w:rsidRPr="00B54DCC">
        <w:t xml:space="preserve"> </w:t>
      </w:r>
      <w:r>
        <w:t>od</w:t>
      </w:r>
      <w:r w:rsidR="00167EA8" w:rsidRPr="00B54DCC">
        <w:t xml:space="preserve"> </w:t>
      </w:r>
      <w:r>
        <w:t>iznosa</w:t>
      </w:r>
      <w:r w:rsidR="00C35498">
        <w:t xml:space="preserve"> </w:t>
      </w:r>
      <w:r>
        <w:t>od</w:t>
      </w:r>
      <w:r w:rsidR="00C35498">
        <w:t xml:space="preserve"> 6.000,00 </w:t>
      </w:r>
      <w:r>
        <w:t>KM</w:t>
      </w:r>
      <w:r w:rsidR="00C35498">
        <w:t>.</w:t>
      </w:r>
    </w:p>
    <w:p w14:paraId="4AA6EAF2" w14:textId="5E0BB5F7" w:rsidR="00AB66E4" w:rsidRPr="00B54DCC" w:rsidRDefault="00853211" w:rsidP="00FE10FA">
      <w:pPr>
        <w:pStyle w:val="Heading1"/>
        <w:numPr>
          <w:ilvl w:val="0"/>
          <w:numId w:val="25"/>
        </w:numPr>
        <w:ind w:left="426" w:hanging="426"/>
        <w:rPr>
          <w:lang w:val="sr-Cyrl-ME"/>
        </w:rPr>
      </w:pPr>
      <w:bookmarkStart w:id="1865" w:name="_Toc146721023"/>
      <w:r>
        <w:rPr>
          <w:lang w:val="sr-Cyrl-ME"/>
        </w:rPr>
        <w:t>STUDENTSKA</w:t>
      </w:r>
      <w:r w:rsidR="00AB66E4" w:rsidRPr="00B54DCC">
        <w:rPr>
          <w:lang w:val="sr-Cyrl-ME"/>
        </w:rPr>
        <w:t xml:space="preserve"> </w:t>
      </w:r>
      <w:r>
        <w:rPr>
          <w:lang w:val="sr-Cyrl-ME"/>
        </w:rPr>
        <w:t>PRAKSA</w:t>
      </w:r>
      <w:bookmarkEnd w:id="1865"/>
      <w:r w:rsidR="0039326E" w:rsidRPr="00B54DCC">
        <w:rPr>
          <w:lang w:val="sr-Cyrl-ME"/>
        </w:rPr>
        <w:t xml:space="preserve"> </w:t>
      </w:r>
    </w:p>
    <w:p w14:paraId="5F1F624F" w14:textId="65E5F434" w:rsidR="00862CC8" w:rsidRDefault="00853211" w:rsidP="006D1FDD">
      <w:r>
        <w:t>Pravobranilaštvo</w:t>
      </w:r>
      <w:r w:rsidR="00D079B8" w:rsidRPr="00D079B8">
        <w:t xml:space="preserve"> </w:t>
      </w:r>
      <w:r>
        <w:t>Republike</w:t>
      </w:r>
      <w:r w:rsidR="00D079B8" w:rsidRPr="00D079B8">
        <w:t xml:space="preserve"> </w:t>
      </w:r>
      <w:r>
        <w:t>Srpske</w:t>
      </w:r>
      <w:r w:rsidR="00031892" w:rsidRPr="00B54DCC">
        <w:t xml:space="preserve"> </w:t>
      </w:r>
      <w:r>
        <w:t>je</w:t>
      </w:r>
      <w:r w:rsidR="00031892" w:rsidRPr="00B54DCC">
        <w:t xml:space="preserve"> </w:t>
      </w:r>
      <w:r>
        <w:t>ostvarilo</w:t>
      </w:r>
      <w:r w:rsidR="00AB66E4" w:rsidRPr="00B54DCC">
        <w:t xml:space="preserve"> </w:t>
      </w:r>
      <w:r>
        <w:t>saradnju</w:t>
      </w:r>
      <w:r w:rsidR="00AB66E4" w:rsidRPr="00B54DCC">
        <w:t xml:space="preserve"> </w:t>
      </w:r>
      <w:r>
        <w:t>sa</w:t>
      </w:r>
      <w:r w:rsidR="00AB66E4" w:rsidRPr="00B54DCC">
        <w:t xml:space="preserve"> </w:t>
      </w:r>
      <w:r>
        <w:t>Pravnim</w:t>
      </w:r>
      <w:r w:rsidR="00AB66E4" w:rsidRPr="00B54DCC">
        <w:t xml:space="preserve"> </w:t>
      </w:r>
      <w:r>
        <w:t>fakultetom</w:t>
      </w:r>
      <w:r w:rsidR="00AB66E4" w:rsidRPr="00B54DCC">
        <w:t xml:space="preserve"> </w:t>
      </w:r>
      <w:r>
        <w:t>u</w:t>
      </w:r>
      <w:r w:rsidR="00AB66E4" w:rsidRPr="00B54DCC">
        <w:t xml:space="preserve"> </w:t>
      </w:r>
      <w:r>
        <w:t>Banjoj</w:t>
      </w:r>
      <w:r w:rsidR="00AB66E4" w:rsidRPr="00B54DCC">
        <w:t xml:space="preserve"> </w:t>
      </w:r>
      <w:r>
        <w:t>Luci</w:t>
      </w:r>
      <w:r w:rsidR="00AB66E4" w:rsidRPr="00B54DCC">
        <w:t>,</w:t>
      </w:r>
      <w:r w:rsidR="001F60EA" w:rsidRPr="00B54DCC">
        <w:t xml:space="preserve"> </w:t>
      </w:r>
      <w:r>
        <w:t>na</w:t>
      </w:r>
      <w:r w:rsidR="0039326E" w:rsidRPr="00B54DCC">
        <w:t xml:space="preserve"> </w:t>
      </w:r>
      <w:r>
        <w:t>način</w:t>
      </w:r>
      <w:r w:rsidR="0039326E" w:rsidRPr="00B54DCC">
        <w:t xml:space="preserve"> </w:t>
      </w:r>
      <w:r>
        <w:t>da</w:t>
      </w:r>
      <w:r w:rsidR="0039326E" w:rsidRPr="00B54DCC">
        <w:t xml:space="preserve"> </w:t>
      </w:r>
      <w:r>
        <w:t>je</w:t>
      </w:r>
      <w:r w:rsidR="0039326E" w:rsidRPr="00B54DCC">
        <w:t xml:space="preserve"> </w:t>
      </w:r>
      <w:r>
        <w:t>sklopljen</w:t>
      </w:r>
      <w:r w:rsidR="001F60EA" w:rsidRPr="00B54DCC">
        <w:t xml:space="preserve"> </w:t>
      </w:r>
      <w:r>
        <w:t>Sporazum</w:t>
      </w:r>
      <w:r w:rsidR="001F60EA" w:rsidRPr="00B54DCC">
        <w:t xml:space="preserve"> </w:t>
      </w:r>
      <w:r>
        <w:t>o</w:t>
      </w:r>
      <w:r w:rsidR="001F60EA" w:rsidRPr="00B54DCC">
        <w:t xml:space="preserve"> </w:t>
      </w:r>
      <w:r>
        <w:t>saradnji</w:t>
      </w:r>
      <w:r w:rsidR="001F60EA" w:rsidRPr="00B54DCC">
        <w:t xml:space="preserve"> </w:t>
      </w:r>
      <w:r>
        <w:t>br</w:t>
      </w:r>
      <w:r w:rsidR="00A71847" w:rsidRPr="00B54DCC">
        <w:t>.</w:t>
      </w:r>
      <w:r w:rsidR="001F60EA" w:rsidRPr="00B54DCC">
        <w:t xml:space="preserve"> </w:t>
      </w:r>
      <w:r>
        <w:t>JP</w:t>
      </w:r>
      <w:r w:rsidR="00AB66E4" w:rsidRPr="00B54DCC">
        <w:t xml:space="preserve">-139/19 </w:t>
      </w:r>
      <w:r>
        <w:t>od</w:t>
      </w:r>
      <w:r w:rsidR="00AB66E4" w:rsidRPr="00B54DCC">
        <w:t xml:space="preserve"> 01.02.2019.</w:t>
      </w:r>
      <w:r w:rsidR="0039326E" w:rsidRPr="00B54DCC">
        <w:t xml:space="preserve"> </w:t>
      </w:r>
      <w:r w:rsidR="00AB66E4" w:rsidRPr="00B54DCC">
        <w:t xml:space="preserve"> </w:t>
      </w:r>
      <w:r>
        <w:t>godine</w:t>
      </w:r>
      <w:r w:rsidR="0039326E" w:rsidRPr="00B54DCC">
        <w:t xml:space="preserve"> </w:t>
      </w:r>
      <w:r>
        <w:t>i</w:t>
      </w:r>
      <w:r w:rsidR="0039326E" w:rsidRPr="00B54DCC">
        <w:t xml:space="preserve"> </w:t>
      </w:r>
      <w:r>
        <w:t>br</w:t>
      </w:r>
      <w:r w:rsidR="00A71847" w:rsidRPr="00B54DCC">
        <w:t xml:space="preserve">. </w:t>
      </w:r>
      <w:r>
        <w:t>JP</w:t>
      </w:r>
      <w:r w:rsidR="00A71847" w:rsidRPr="00B54DCC">
        <w:t xml:space="preserve">-139-1/19 </w:t>
      </w:r>
      <w:r>
        <w:t>od</w:t>
      </w:r>
      <w:r w:rsidR="00A71847" w:rsidRPr="00B54DCC">
        <w:t xml:space="preserve"> 19.11.2019. </w:t>
      </w:r>
      <w:r>
        <w:t>godine</w:t>
      </w:r>
      <w:r w:rsidR="00A71847" w:rsidRPr="00B54DCC">
        <w:t xml:space="preserve">, </w:t>
      </w:r>
      <w:r>
        <w:t>od</w:t>
      </w:r>
      <w:r w:rsidR="00A71847" w:rsidRPr="00B54DCC">
        <w:t xml:space="preserve"> </w:t>
      </w:r>
      <w:r>
        <w:t>kada</w:t>
      </w:r>
      <w:r w:rsidR="00A71847" w:rsidRPr="00B54DCC">
        <w:t xml:space="preserve"> </w:t>
      </w:r>
      <w:r>
        <w:t>je</w:t>
      </w:r>
      <w:r w:rsidR="001F60EA" w:rsidRPr="00B54DCC">
        <w:t xml:space="preserve"> </w:t>
      </w:r>
      <w:r>
        <w:t>otpočela</w:t>
      </w:r>
      <w:r w:rsidR="001F60EA" w:rsidRPr="00B54DCC">
        <w:t xml:space="preserve"> </w:t>
      </w:r>
      <w:r>
        <w:t>praksa</w:t>
      </w:r>
      <w:r w:rsidR="001F60EA" w:rsidRPr="00B54DCC">
        <w:t xml:space="preserve"> </w:t>
      </w:r>
      <w:r>
        <w:t>studenata</w:t>
      </w:r>
      <w:r w:rsidR="001F60EA" w:rsidRPr="00B54DCC">
        <w:t xml:space="preserve"> </w:t>
      </w:r>
      <w:r>
        <w:t>Pravnog</w:t>
      </w:r>
      <w:r w:rsidR="00A71847" w:rsidRPr="00B54DCC">
        <w:t xml:space="preserve"> </w:t>
      </w:r>
      <w:r>
        <w:t>fakulteta</w:t>
      </w:r>
      <w:r w:rsidR="00A71847" w:rsidRPr="00B54DCC">
        <w:t xml:space="preserve"> </w:t>
      </w:r>
      <w:r>
        <w:t>u</w:t>
      </w:r>
      <w:r w:rsidR="00A71847" w:rsidRPr="00B54DCC">
        <w:t xml:space="preserve"> </w:t>
      </w:r>
      <w:r>
        <w:t>Banjoj</w:t>
      </w:r>
      <w:r w:rsidR="00A71847" w:rsidRPr="00B54DCC">
        <w:t xml:space="preserve"> </w:t>
      </w:r>
      <w:r>
        <w:t>Luci</w:t>
      </w:r>
      <w:r w:rsidR="00A71847" w:rsidRPr="00B54DCC">
        <w:t xml:space="preserve"> </w:t>
      </w:r>
      <w:r>
        <w:t>i</w:t>
      </w:r>
      <w:r w:rsidR="001F60EA" w:rsidRPr="00B54DCC">
        <w:t xml:space="preserve"> </w:t>
      </w:r>
      <w:r>
        <w:t>ista</w:t>
      </w:r>
      <w:r w:rsidR="001F60EA" w:rsidRPr="00B54DCC">
        <w:t xml:space="preserve"> </w:t>
      </w:r>
      <w:r>
        <w:t>se</w:t>
      </w:r>
      <w:r w:rsidR="001F60EA" w:rsidRPr="00B54DCC">
        <w:t xml:space="preserve"> </w:t>
      </w:r>
      <w:r>
        <w:t>obavljala</w:t>
      </w:r>
      <w:r w:rsidR="001F60EA" w:rsidRPr="00B54DCC">
        <w:t xml:space="preserve"> </w:t>
      </w:r>
      <w:r>
        <w:t>u</w:t>
      </w:r>
      <w:r w:rsidR="001F60EA" w:rsidRPr="00B54DCC">
        <w:t xml:space="preserve"> </w:t>
      </w:r>
      <w:r>
        <w:t>prostorijama</w:t>
      </w:r>
      <w:r w:rsidR="001F60EA" w:rsidRPr="00B54DCC">
        <w:t xml:space="preserve"> </w:t>
      </w:r>
      <w:r>
        <w:t>Pravobranilaštva</w:t>
      </w:r>
      <w:r w:rsidR="006D1FDD" w:rsidRPr="00B54DCC">
        <w:t xml:space="preserve">, </w:t>
      </w:r>
      <w:r>
        <w:t>gdje</w:t>
      </w:r>
      <w:r w:rsidR="001F60EA" w:rsidRPr="00B54DCC">
        <w:t xml:space="preserve"> </w:t>
      </w:r>
      <w:r>
        <w:t>je</w:t>
      </w:r>
      <w:r w:rsidR="001F60EA" w:rsidRPr="00B54DCC">
        <w:t xml:space="preserve"> </w:t>
      </w:r>
      <w:r>
        <w:t>praktična</w:t>
      </w:r>
      <w:r w:rsidR="001F60EA" w:rsidRPr="00B54DCC">
        <w:t xml:space="preserve"> </w:t>
      </w:r>
      <w:r>
        <w:t>znanja</w:t>
      </w:r>
      <w:r w:rsidR="001F60EA" w:rsidRPr="00B54DCC">
        <w:t xml:space="preserve"> </w:t>
      </w:r>
      <w:r>
        <w:t>steklo</w:t>
      </w:r>
      <w:r w:rsidR="001F60EA" w:rsidRPr="00B54DCC">
        <w:t xml:space="preserve"> </w:t>
      </w:r>
      <w:r>
        <w:t>četredeset</w:t>
      </w:r>
      <w:r w:rsidR="001F60EA" w:rsidRPr="00B54DCC">
        <w:t xml:space="preserve"> </w:t>
      </w:r>
      <w:r>
        <w:t>studenata</w:t>
      </w:r>
      <w:r w:rsidR="001F60EA" w:rsidRPr="00B54DCC">
        <w:t>.</w:t>
      </w:r>
      <w:r w:rsidR="0039326E" w:rsidRPr="00B54DCC">
        <w:t xml:space="preserve"> </w:t>
      </w:r>
    </w:p>
    <w:p w14:paraId="2689A054" w14:textId="566BBA13" w:rsidR="004A5516" w:rsidRPr="00B54DCC" w:rsidRDefault="00853211" w:rsidP="006D1FDD">
      <w:pPr>
        <w:rPr>
          <w:b/>
          <w:sz w:val="28"/>
          <w:szCs w:val="28"/>
        </w:rPr>
      </w:pPr>
      <w:r>
        <w:t>U</w:t>
      </w:r>
      <w:r w:rsidR="006D1FDD" w:rsidRPr="00B54DCC">
        <w:t xml:space="preserve"> </w:t>
      </w:r>
      <w:r>
        <w:t>izvještajnom</w:t>
      </w:r>
      <w:r w:rsidR="00810157" w:rsidRPr="00B54DCC">
        <w:t xml:space="preserve"> </w:t>
      </w:r>
      <w:r>
        <w:t>periodu</w:t>
      </w:r>
      <w:r w:rsidR="00810157" w:rsidRPr="00B54DCC">
        <w:t xml:space="preserve"> </w:t>
      </w:r>
      <w:r>
        <w:rPr>
          <w:lang w:val="sr-Cyrl-BA"/>
        </w:rPr>
        <w:t>nije</w:t>
      </w:r>
      <w:r w:rsidR="00C56790" w:rsidRPr="00B54DCC">
        <w:rPr>
          <w:lang w:val="sr-Cyrl-BA"/>
        </w:rPr>
        <w:t xml:space="preserve"> </w:t>
      </w:r>
      <w:r>
        <w:rPr>
          <w:lang w:val="sr-Cyrl-BA"/>
        </w:rPr>
        <w:t>realizovana</w:t>
      </w:r>
      <w:r w:rsidR="00C56790" w:rsidRPr="00B54DCC">
        <w:rPr>
          <w:lang w:val="sr-Cyrl-BA"/>
        </w:rPr>
        <w:t xml:space="preserve"> </w:t>
      </w:r>
      <w:r>
        <w:rPr>
          <w:lang w:val="sr-Cyrl-BA"/>
        </w:rPr>
        <w:t>saradnja</w:t>
      </w:r>
      <w:r w:rsidR="00C56790" w:rsidRPr="00B54DCC">
        <w:rPr>
          <w:lang w:val="sr-Cyrl-BA"/>
        </w:rPr>
        <w:t xml:space="preserve"> </w:t>
      </w:r>
      <w:r>
        <w:rPr>
          <w:lang w:val="sr-Cyrl-BA"/>
        </w:rPr>
        <w:t>zbog</w:t>
      </w:r>
      <w:r w:rsidR="00C56790" w:rsidRPr="00B54DCC">
        <w:rPr>
          <w:lang w:val="sr-Cyrl-BA"/>
        </w:rPr>
        <w:t xml:space="preserve"> </w:t>
      </w:r>
      <w:r>
        <w:rPr>
          <w:lang w:val="sr-Cyrl-BA"/>
        </w:rPr>
        <w:t>nedostatka</w:t>
      </w:r>
      <w:r w:rsidR="00C56790" w:rsidRPr="00B54DCC">
        <w:rPr>
          <w:lang w:val="sr-Cyrl-BA"/>
        </w:rPr>
        <w:t xml:space="preserve"> </w:t>
      </w:r>
      <w:r>
        <w:rPr>
          <w:lang w:val="sr-Cyrl-BA"/>
        </w:rPr>
        <w:t>adekvatnog</w:t>
      </w:r>
      <w:r w:rsidR="00C56790" w:rsidRPr="00B54DCC">
        <w:rPr>
          <w:lang w:val="sr-Cyrl-BA"/>
        </w:rPr>
        <w:t xml:space="preserve"> </w:t>
      </w:r>
      <w:r>
        <w:t>kancelarijskog</w:t>
      </w:r>
      <w:r w:rsidR="006D1FDD" w:rsidRPr="00B54DCC">
        <w:t xml:space="preserve"> </w:t>
      </w:r>
      <w:r>
        <w:t>prostora</w:t>
      </w:r>
      <w:r w:rsidR="00C56790" w:rsidRPr="00B54DCC">
        <w:rPr>
          <w:lang w:val="sr-Cyrl-BA"/>
        </w:rPr>
        <w:t xml:space="preserve">. </w:t>
      </w:r>
      <w:r>
        <w:rPr>
          <w:lang w:val="sr-Cyrl-BA"/>
        </w:rPr>
        <w:t>N</w:t>
      </w:r>
      <w:r>
        <w:t>akon</w:t>
      </w:r>
      <w:r w:rsidR="00810157" w:rsidRPr="00B54DCC">
        <w:t xml:space="preserve"> </w:t>
      </w:r>
      <w:r>
        <w:t>preselenja</w:t>
      </w:r>
      <w:r w:rsidR="00810157" w:rsidRPr="00B54DCC">
        <w:t xml:space="preserve"> </w:t>
      </w:r>
      <w:r>
        <w:t>u</w:t>
      </w:r>
      <w:r w:rsidR="006D1FDD" w:rsidRPr="00B54DCC">
        <w:t xml:space="preserve"> </w:t>
      </w:r>
      <w:r>
        <w:t>novoizgrađeni</w:t>
      </w:r>
      <w:r w:rsidR="006D1FDD" w:rsidRPr="00B54DCC">
        <w:t xml:space="preserve"> </w:t>
      </w:r>
      <w:r>
        <w:t>poslovni</w:t>
      </w:r>
      <w:r w:rsidR="006D1FDD" w:rsidRPr="00B54DCC">
        <w:t xml:space="preserve"> </w:t>
      </w:r>
      <w:r>
        <w:t>o</w:t>
      </w:r>
      <w:r>
        <w:rPr>
          <w:lang w:val="sr-Cyrl-BA"/>
        </w:rPr>
        <w:t>bjekat</w:t>
      </w:r>
      <w:r w:rsidR="00B90D9A" w:rsidRPr="00B54DCC">
        <w:rPr>
          <w:lang w:val="sr-Cyrl-BA"/>
        </w:rPr>
        <w:t xml:space="preserve"> </w:t>
      </w:r>
      <w:r>
        <w:rPr>
          <w:lang w:val="sr-Cyrl-BA"/>
        </w:rPr>
        <w:t>u</w:t>
      </w:r>
      <w:r w:rsidR="00B90D9A" w:rsidRPr="00B54DCC">
        <w:rPr>
          <w:lang w:val="sr-Cyrl-BA"/>
        </w:rPr>
        <w:t xml:space="preserve"> </w:t>
      </w:r>
      <w:r>
        <w:rPr>
          <w:lang w:val="sr-Cyrl-BA"/>
        </w:rPr>
        <w:t>Banja</w:t>
      </w:r>
      <w:r w:rsidR="00B90D9A" w:rsidRPr="00B54DCC">
        <w:rPr>
          <w:lang w:val="sr-Cyrl-BA"/>
        </w:rPr>
        <w:t xml:space="preserve"> </w:t>
      </w:r>
      <w:r>
        <w:rPr>
          <w:lang w:val="sr-Cyrl-BA"/>
        </w:rPr>
        <w:t>Luci</w:t>
      </w:r>
      <w:r w:rsidR="006D1FDD" w:rsidRPr="00B54DCC">
        <w:t xml:space="preserve"> </w:t>
      </w:r>
      <w:r>
        <w:t>osposobljena</w:t>
      </w:r>
      <w:r w:rsidR="006D1FDD" w:rsidRPr="00B54DCC">
        <w:t xml:space="preserve"> </w:t>
      </w:r>
      <w:r>
        <w:rPr>
          <w:lang w:val="sr-Cyrl-BA"/>
        </w:rPr>
        <w:t>je</w:t>
      </w:r>
      <w:r w:rsidR="00B90D9A" w:rsidRPr="00B54DCC">
        <w:rPr>
          <w:lang w:val="sr-Cyrl-BA"/>
        </w:rPr>
        <w:t xml:space="preserve"> </w:t>
      </w:r>
      <w:r>
        <w:t>Kancelarija</w:t>
      </w:r>
      <w:r w:rsidR="006D1FDD" w:rsidRPr="00B54DCC">
        <w:t xml:space="preserve"> </w:t>
      </w:r>
      <w:r>
        <w:rPr>
          <w:lang w:val="sr-Cyrl-BA"/>
        </w:rPr>
        <w:t>za</w:t>
      </w:r>
      <w:r w:rsidR="008B4E89" w:rsidRPr="00B54DCC">
        <w:rPr>
          <w:lang w:val="sr-Cyrl-BA"/>
        </w:rPr>
        <w:t xml:space="preserve"> </w:t>
      </w:r>
      <w:r>
        <w:t>saradnju</w:t>
      </w:r>
      <w:r w:rsidR="006D1FDD" w:rsidRPr="00B54DCC">
        <w:t xml:space="preserve"> </w:t>
      </w:r>
      <w:r>
        <w:t>sa</w:t>
      </w:r>
      <w:r w:rsidR="006D1FDD" w:rsidRPr="00B54DCC">
        <w:t xml:space="preserve"> </w:t>
      </w:r>
      <w:r>
        <w:t>Univezritetom</w:t>
      </w:r>
      <w:r w:rsidR="006D1FDD" w:rsidRPr="00B54DCC">
        <w:t xml:space="preserve">, </w:t>
      </w:r>
      <w:r>
        <w:t>u</w:t>
      </w:r>
      <w:r w:rsidR="006D1FDD" w:rsidRPr="00B54DCC">
        <w:t xml:space="preserve"> </w:t>
      </w:r>
      <w:r>
        <w:t>kojoj</w:t>
      </w:r>
      <w:r w:rsidR="006D1FDD" w:rsidRPr="00B54DCC">
        <w:t xml:space="preserve"> </w:t>
      </w:r>
      <w:r>
        <w:t>će</w:t>
      </w:r>
      <w:r w:rsidR="006D1FDD" w:rsidRPr="00B54DCC">
        <w:t xml:space="preserve"> </w:t>
      </w:r>
      <w:r>
        <w:t>se</w:t>
      </w:r>
      <w:r w:rsidR="006D1FDD" w:rsidRPr="00B54DCC">
        <w:t xml:space="preserve"> </w:t>
      </w:r>
      <w:r>
        <w:t>obavljati</w:t>
      </w:r>
      <w:r w:rsidR="006D1FDD" w:rsidRPr="00B54DCC">
        <w:t xml:space="preserve"> </w:t>
      </w:r>
      <w:r>
        <w:t>studentska</w:t>
      </w:r>
      <w:r w:rsidR="006D1FDD" w:rsidRPr="00B54DCC">
        <w:t xml:space="preserve"> </w:t>
      </w:r>
      <w:r>
        <w:t>praksa</w:t>
      </w:r>
      <w:r w:rsidR="00063CAB" w:rsidRPr="00B54DCC">
        <w:rPr>
          <w:lang w:val="sr-Cyrl-BA"/>
        </w:rPr>
        <w:t xml:space="preserve">, </w:t>
      </w:r>
      <w:r>
        <w:rPr>
          <w:lang w:val="sr-Cyrl-BA"/>
        </w:rPr>
        <w:t>te</w:t>
      </w:r>
      <w:r w:rsidR="00063CAB" w:rsidRPr="00B54DCC">
        <w:rPr>
          <w:lang w:val="sr-Cyrl-BA"/>
        </w:rPr>
        <w:t xml:space="preserve"> </w:t>
      </w:r>
      <w:r>
        <w:t>na</w:t>
      </w:r>
      <w:r w:rsidR="006D1FDD" w:rsidRPr="00B54DCC">
        <w:t xml:space="preserve"> </w:t>
      </w:r>
      <w:r>
        <w:t>taj</w:t>
      </w:r>
      <w:r w:rsidR="006D1FDD" w:rsidRPr="00B54DCC">
        <w:t xml:space="preserve"> </w:t>
      </w:r>
      <w:r>
        <w:t>način</w:t>
      </w:r>
      <w:r w:rsidR="006D1FDD" w:rsidRPr="00B54DCC">
        <w:t xml:space="preserve"> </w:t>
      </w:r>
      <w:r>
        <w:t>mladim</w:t>
      </w:r>
      <w:r w:rsidR="006D1FDD" w:rsidRPr="00B54DCC">
        <w:t xml:space="preserve"> </w:t>
      </w:r>
      <w:r>
        <w:t>pravnicima</w:t>
      </w:r>
      <w:r w:rsidR="006D1FDD" w:rsidRPr="00B54DCC">
        <w:t xml:space="preserve"> </w:t>
      </w:r>
      <w:r>
        <w:t>pružiti</w:t>
      </w:r>
      <w:r w:rsidR="006D1FDD" w:rsidRPr="00B54DCC">
        <w:t xml:space="preserve"> </w:t>
      </w:r>
      <w:r>
        <w:t>prilika</w:t>
      </w:r>
      <w:r w:rsidR="006D1FDD" w:rsidRPr="00B54DCC">
        <w:t xml:space="preserve"> </w:t>
      </w:r>
      <w:r>
        <w:t>da</w:t>
      </w:r>
      <w:r w:rsidR="006D1FDD" w:rsidRPr="00B54DCC">
        <w:t xml:space="preserve"> </w:t>
      </w:r>
      <w:r>
        <w:t>steknu</w:t>
      </w:r>
      <w:r w:rsidR="006D1FDD" w:rsidRPr="00B54DCC">
        <w:t xml:space="preserve"> </w:t>
      </w:r>
      <w:r>
        <w:t>neophodna</w:t>
      </w:r>
      <w:r w:rsidR="006D1FDD" w:rsidRPr="00B54DCC">
        <w:t xml:space="preserve"> </w:t>
      </w:r>
      <w:r>
        <w:t>pravna</w:t>
      </w:r>
      <w:r w:rsidR="006D1FDD" w:rsidRPr="00B54DCC">
        <w:t xml:space="preserve"> </w:t>
      </w:r>
      <w:r>
        <w:t>znanja</w:t>
      </w:r>
      <w:r w:rsidR="006D1FDD" w:rsidRPr="00B54DCC">
        <w:t>.</w:t>
      </w:r>
    </w:p>
    <w:p w14:paraId="1CACD677" w14:textId="77777777" w:rsidR="00842D57" w:rsidRDefault="00842D57">
      <w:pPr>
        <w:spacing w:before="0" w:after="0"/>
        <w:ind w:firstLine="0"/>
        <w:jc w:val="left"/>
        <w:rPr>
          <w:rFonts w:asciiTheme="majorHAnsi" w:hAnsiTheme="majorHAnsi"/>
          <w:b/>
          <w:color w:val="1F497D" w:themeColor="text2"/>
          <w:sz w:val="32"/>
          <w:szCs w:val="28"/>
        </w:rPr>
      </w:pPr>
      <w:r>
        <w:br w:type="page"/>
      </w:r>
    </w:p>
    <w:p w14:paraId="350C5324" w14:textId="2E80B44E" w:rsidR="0018578F" w:rsidRPr="00B54DCC" w:rsidRDefault="00842D57" w:rsidP="00842D57">
      <w:pPr>
        <w:pStyle w:val="Hed1"/>
      </w:pPr>
      <w:bookmarkStart w:id="1866" w:name="_Toc146721024"/>
      <w:r>
        <w:lastRenderedPageBreak/>
        <w:t>V</w:t>
      </w:r>
      <w:r>
        <w:tab/>
      </w:r>
      <w:r w:rsidR="00853211">
        <w:t>POGLAVLjE</w:t>
      </w:r>
      <w:bookmarkEnd w:id="1866"/>
    </w:p>
    <w:p w14:paraId="34DE5343" w14:textId="506043F7" w:rsidR="0018578F" w:rsidRPr="00B54DCC" w:rsidRDefault="00853211" w:rsidP="00FE10FA">
      <w:pPr>
        <w:pStyle w:val="Heading1"/>
        <w:numPr>
          <w:ilvl w:val="1"/>
          <w:numId w:val="9"/>
        </w:numPr>
        <w:ind w:left="426" w:hanging="426"/>
        <w:rPr>
          <w:lang w:val="sr-Cyrl-ME"/>
        </w:rPr>
      </w:pPr>
      <w:bookmarkStart w:id="1867" w:name="_Toc146721025"/>
      <w:r>
        <w:rPr>
          <w:lang w:val="sr-Cyrl-ME"/>
        </w:rPr>
        <w:t>EDUK</w:t>
      </w:r>
      <w:r w:rsidR="0018578F" w:rsidRPr="00B54DCC">
        <w:rPr>
          <w:lang w:val="sr-Cyrl-ME"/>
        </w:rPr>
        <w:t>A</w:t>
      </w:r>
      <w:r>
        <w:rPr>
          <w:lang w:val="sr-Cyrl-ME"/>
        </w:rPr>
        <w:t>CIJ</w:t>
      </w:r>
      <w:r w:rsidR="0018578F" w:rsidRPr="00B54DCC">
        <w:rPr>
          <w:lang w:val="sr-Cyrl-ME"/>
        </w:rPr>
        <w:t xml:space="preserve">A </w:t>
      </w:r>
      <w:r>
        <w:rPr>
          <w:lang w:val="sr-Cyrl-ME"/>
        </w:rPr>
        <w:t>Z</w:t>
      </w:r>
      <w:r w:rsidR="0018578F" w:rsidRPr="00B54DCC">
        <w:rPr>
          <w:lang w:val="sr-Cyrl-ME"/>
        </w:rPr>
        <w:t>A</w:t>
      </w:r>
      <w:r>
        <w:rPr>
          <w:lang w:val="sr-Cyrl-ME"/>
        </w:rPr>
        <w:t>POSLENIH</w:t>
      </w:r>
      <w:bookmarkEnd w:id="1867"/>
      <w:r w:rsidR="0018578F" w:rsidRPr="00B54DCC">
        <w:rPr>
          <w:lang w:val="sr-Cyrl-ME"/>
        </w:rPr>
        <w:t xml:space="preserve">  </w:t>
      </w:r>
    </w:p>
    <w:p w14:paraId="40833924" w14:textId="6F53CD6A" w:rsidR="008B299B" w:rsidRDefault="00853211" w:rsidP="00E04E36">
      <w:pPr>
        <w:rPr>
          <w:rFonts w:eastAsia="Calibri"/>
          <w:lang w:val="sr-Cyrl-BA"/>
        </w:rPr>
      </w:pPr>
      <w:r>
        <w:rPr>
          <w:rFonts w:eastAsia="Calibri"/>
          <w:lang w:val="sr-Cyrl-BA"/>
        </w:rPr>
        <w:t>U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izvještajnom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periodu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je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izrađen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nacrt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i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plan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učešća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na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naučnim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edukacijama</w:t>
      </w:r>
      <w:r w:rsidR="00EC595D" w:rsidRPr="00B54DCC">
        <w:rPr>
          <w:rFonts w:eastAsia="Calibri"/>
        </w:rPr>
        <w:t xml:space="preserve">, </w:t>
      </w:r>
      <w:r>
        <w:rPr>
          <w:rFonts w:eastAsia="Calibri"/>
        </w:rPr>
        <w:t>a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sve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u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cilju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kontinuiranog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stručnog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usavršavanja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i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učešća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na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što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većem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broju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edukacija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i</w:t>
      </w:r>
      <w:r w:rsidR="00EC595D" w:rsidRPr="00B54DCC">
        <w:rPr>
          <w:rFonts w:eastAsia="Calibri"/>
        </w:rPr>
        <w:t xml:space="preserve"> </w:t>
      </w:r>
      <w:r>
        <w:rPr>
          <w:rFonts w:eastAsia="Calibri"/>
        </w:rPr>
        <w:t>seminara</w:t>
      </w:r>
      <w:r w:rsidR="00EC595D" w:rsidRPr="00B54DC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u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skladu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sa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Naredbom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pravobranioca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Republike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Srpske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br</w:t>
      </w:r>
      <w:r w:rsidR="0018578F" w:rsidRPr="00B54DCC">
        <w:rPr>
          <w:rFonts w:eastAsia="Calibri"/>
        </w:rPr>
        <w:t xml:space="preserve">. </w:t>
      </w:r>
      <w:r>
        <w:rPr>
          <w:rFonts w:eastAsia="Calibri"/>
        </w:rPr>
        <w:t>JP</w:t>
      </w:r>
      <w:r w:rsidR="00AE4A21">
        <w:rPr>
          <w:rFonts w:eastAsia="Calibri"/>
          <w:lang w:val="sr-Cyrl-BA"/>
        </w:rPr>
        <w:t>-</w:t>
      </w:r>
      <w:r w:rsidR="0018578F" w:rsidRPr="00AE4A21">
        <w:rPr>
          <w:rFonts w:eastAsia="Calibri"/>
        </w:rPr>
        <w:t>498/18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od</w:t>
      </w:r>
      <w:r w:rsidR="0018578F" w:rsidRPr="00B54DCC">
        <w:rPr>
          <w:rFonts w:eastAsia="Calibri"/>
        </w:rPr>
        <w:t xml:space="preserve"> 07.08.2018. </w:t>
      </w:r>
      <w:r>
        <w:rPr>
          <w:rFonts w:eastAsia="Calibri"/>
        </w:rPr>
        <w:t>godine</w:t>
      </w:r>
      <w:r w:rsidR="00EC595D" w:rsidRPr="00B54DCC">
        <w:rPr>
          <w:rFonts w:eastAsia="Calibri"/>
          <w:lang w:val="sr-Cyrl-BA"/>
        </w:rPr>
        <w:t xml:space="preserve">. </w:t>
      </w:r>
    </w:p>
    <w:p w14:paraId="667DF650" w14:textId="64115EDA" w:rsidR="002D4234" w:rsidRDefault="00853211" w:rsidP="00E04E36">
      <w:pPr>
        <w:rPr>
          <w:rFonts w:eastAsia="Calibri"/>
          <w:lang w:val="sr-Cyrl-BA"/>
        </w:rPr>
      </w:pPr>
      <w:r>
        <w:rPr>
          <w:rFonts w:eastAsia="Calibri"/>
          <w:lang w:val="sr-Cyrl-BA"/>
        </w:rPr>
        <w:t>Pravobranilaštvo</w:t>
      </w:r>
      <w:r w:rsidR="00697CAC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697CAC" w:rsidRPr="00B54DC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kao</w:t>
      </w:r>
      <w:r w:rsidR="00EC59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EC59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prethodnih</w:t>
      </w:r>
      <w:r w:rsidR="00EC59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godina</w:t>
      </w:r>
      <w:r w:rsidR="00697CAC" w:rsidRPr="00B54DCC">
        <w:rPr>
          <w:rFonts w:eastAsia="Calibri"/>
          <w:lang w:val="sr-Cyrl-BA"/>
        </w:rPr>
        <w:t>,</w:t>
      </w:r>
      <w:r w:rsidR="00EC59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</w:t>
      </w:r>
      <w:r w:rsidR="00EC59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poziv</w:t>
      </w:r>
      <w:r w:rsidR="00EC59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JU</w:t>
      </w:r>
      <w:r w:rsidR="00EC595D" w:rsidRPr="00B54DCC">
        <w:rPr>
          <w:rFonts w:eastAsia="Calibri"/>
          <w:lang w:val="sr-Cyrl-BA"/>
        </w:rPr>
        <w:t xml:space="preserve"> „</w:t>
      </w:r>
      <w:r>
        <w:rPr>
          <w:rFonts w:eastAsia="Calibri"/>
          <w:lang w:val="sr-Cyrl-BA"/>
        </w:rPr>
        <w:t>Centar</w:t>
      </w:r>
      <w:r w:rsidR="00EC59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</w:t>
      </w:r>
      <w:r w:rsidR="00EC59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edukaciju</w:t>
      </w:r>
      <w:r w:rsidR="00EC59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sudija</w:t>
      </w:r>
      <w:r w:rsidR="00EC59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EC59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javnih</w:t>
      </w:r>
      <w:r w:rsidR="00EC59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tužilaca</w:t>
      </w:r>
      <w:r w:rsidR="00EC59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EC59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Republici</w:t>
      </w:r>
      <w:r w:rsidR="00EC59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Srpskoj</w:t>
      </w:r>
      <w:r w:rsidR="00EC595D" w:rsidRPr="00B54DCC">
        <w:rPr>
          <w:rFonts w:eastAsia="Calibri"/>
          <w:lang w:val="sr-Cyrl-BA"/>
        </w:rPr>
        <w:t xml:space="preserve">“ </w:t>
      </w:r>
      <w:r>
        <w:rPr>
          <w:rFonts w:eastAsia="Calibri"/>
          <w:lang w:val="sr-Cyrl-BA"/>
        </w:rPr>
        <w:t>uzelo</w:t>
      </w:r>
      <w:r w:rsidR="00EC59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učešće</w:t>
      </w:r>
      <w:r w:rsidR="00EC59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</w:t>
      </w:r>
      <w:r w:rsidR="00EC59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ostalim</w:t>
      </w:r>
      <w:r w:rsidR="00EC595D" w:rsidRPr="00B54DCC">
        <w:rPr>
          <w:rFonts w:eastAsia="Calibri"/>
          <w:lang w:val="sr-Cyrl-BA"/>
        </w:rPr>
        <w:t xml:space="preserve"> </w:t>
      </w:r>
      <w:r>
        <w:rPr>
          <w:rFonts w:eastAsia="Calibri"/>
        </w:rPr>
        <w:t>pravosudn</w:t>
      </w:r>
      <w:r>
        <w:rPr>
          <w:rFonts w:eastAsia="Calibri"/>
          <w:lang w:val="sr-Cyrl-BA"/>
        </w:rPr>
        <w:t>im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institucij</w:t>
      </w:r>
      <w:r>
        <w:rPr>
          <w:rFonts w:eastAsia="Calibri"/>
          <w:lang w:val="sr-Cyrl-BA"/>
        </w:rPr>
        <w:t>ama</w:t>
      </w:r>
      <w:r w:rsidR="00EC595D" w:rsidRPr="00B54DCC">
        <w:rPr>
          <w:rFonts w:eastAsia="Calibri"/>
          <w:lang w:val="sr-Cyrl-BA"/>
        </w:rPr>
        <w:t xml:space="preserve"> </w:t>
      </w:r>
      <w:r>
        <w:rPr>
          <w:rFonts w:eastAsia="Calibri"/>
        </w:rPr>
        <w:t>u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izradi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i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kreiranju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  <w:lang w:val="sr-Cyrl-BA"/>
        </w:rPr>
        <w:t>plana</w:t>
      </w:r>
      <w:r w:rsidR="00697CAC" w:rsidRPr="00B54DCC">
        <w:rPr>
          <w:rFonts w:eastAsia="Calibri"/>
          <w:lang w:val="sr-Cyrl-BA"/>
        </w:rPr>
        <w:t xml:space="preserve"> </w:t>
      </w:r>
      <w:r>
        <w:rPr>
          <w:rFonts w:eastAsia="Calibri"/>
        </w:rPr>
        <w:t>stručnog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usavršavanja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sudija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i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tužilaca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u</w:t>
      </w:r>
      <w:r w:rsidR="0018578F" w:rsidRPr="00B54DCC">
        <w:rPr>
          <w:rFonts w:eastAsia="Calibri"/>
        </w:rPr>
        <w:t xml:space="preserve"> 2022. </w:t>
      </w:r>
      <w:r>
        <w:rPr>
          <w:rFonts w:eastAsia="Calibri"/>
        </w:rPr>
        <w:t>godini</w:t>
      </w:r>
      <w:r w:rsidR="0018578F" w:rsidRPr="00B54DCC">
        <w:rPr>
          <w:rFonts w:eastAsia="Calibri"/>
        </w:rPr>
        <w:t xml:space="preserve">, </w:t>
      </w:r>
      <w:r>
        <w:rPr>
          <w:rFonts w:eastAsia="Calibri"/>
        </w:rPr>
        <w:t>na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  <w:lang w:val="sr-Cyrl-BA"/>
        </w:rPr>
        <w:t>način</w:t>
      </w:r>
      <w:r w:rsidR="00EC59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da</w:t>
      </w:r>
      <w:r w:rsidR="00407D24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</w:t>
      </w:r>
      <w:r w:rsidR="00697CAC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predložene</w:t>
      </w:r>
      <w:r w:rsidR="00407D24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aktuelne</w:t>
      </w:r>
      <w:r w:rsidR="00407D24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teme</w:t>
      </w:r>
      <w:r w:rsidR="00407D24" w:rsidRPr="00B54DCC">
        <w:rPr>
          <w:rFonts w:eastAsia="Calibri"/>
          <w:lang w:val="sr-Cyrl-BA"/>
        </w:rPr>
        <w:t xml:space="preserve"> </w:t>
      </w:r>
      <w:r>
        <w:rPr>
          <w:rFonts w:eastAsia="Calibri"/>
        </w:rPr>
        <w:t>za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koje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smatramo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da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zaslužuju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veću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pažnju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kritičkog</w:t>
      </w:r>
      <w:r w:rsidR="0018578F" w:rsidRPr="00B54DCC">
        <w:rPr>
          <w:rFonts w:eastAsia="Calibri"/>
        </w:rPr>
        <w:t xml:space="preserve"> </w:t>
      </w:r>
      <w:r>
        <w:rPr>
          <w:rFonts w:eastAsia="Calibri"/>
        </w:rPr>
        <w:t>sagledavanja</w:t>
      </w:r>
      <w:r w:rsidR="00411A21">
        <w:rPr>
          <w:rFonts w:eastAsia="Calibri"/>
          <w:lang w:val="sr-Cyrl-BA"/>
        </w:rPr>
        <w:t xml:space="preserve">. </w:t>
      </w:r>
      <w:r>
        <w:rPr>
          <w:rFonts w:eastAsia="Calibri"/>
          <w:lang w:val="sr-Cyrl-BA"/>
        </w:rPr>
        <w:t>Jedna</w:t>
      </w:r>
      <w:r w:rsidR="00D079B8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tema</w:t>
      </w:r>
      <w:r w:rsidR="00411A21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411A21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411A21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prihvaćena</w:t>
      </w:r>
      <w:r w:rsidR="00411A21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11A21">
        <w:rPr>
          <w:rFonts w:eastAsia="Calibri"/>
          <w:lang w:val="sr-Cyrl-BA"/>
        </w:rPr>
        <w:t xml:space="preserve"> </w:t>
      </w:r>
      <w:r w:rsidR="00D079B8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planirana</w:t>
      </w:r>
      <w:r w:rsidR="00411A21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411A21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realizacija</w:t>
      </w:r>
      <w:r w:rsidR="00D079B8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seminara</w:t>
      </w:r>
      <w:r w:rsidR="00AE4A21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D079B8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tekućoj</w:t>
      </w:r>
      <w:r w:rsidR="00D079B8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godini</w:t>
      </w:r>
      <w:r w:rsidR="00D079B8">
        <w:rPr>
          <w:rFonts w:eastAsia="Calibri"/>
          <w:lang w:val="sr-Cyrl-BA"/>
        </w:rPr>
        <w:t>.</w:t>
      </w:r>
    </w:p>
    <w:p w14:paraId="628A2E9F" w14:textId="50E93388" w:rsidR="004C7552" w:rsidRPr="00B54DCC" w:rsidRDefault="00853211" w:rsidP="00E04E36">
      <w:r>
        <w:rPr>
          <w:rFonts w:eastAsia="Calibri"/>
          <w:lang w:val="sr-Cyrl-BA"/>
        </w:rPr>
        <w:t>Mišljenja</w:t>
      </w:r>
      <w:r w:rsidR="00EC595D" w:rsidRPr="00B54DC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smo</w:t>
      </w:r>
      <w:r w:rsidR="00C77F91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da</w:t>
      </w:r>
      <w:r w:rsidR="0018578F" w:rsidRPr="00B54DCC">
        <w:t xml:space="preserve"> </w:t>
      </w:r>
      <w:r>
        <w:t>Pr</w:t>
      </w:r>
      <w:r w:rsidR="0018578F" w:rsidRPr="00B54DCC">
        <w:t>a</w:t>
      </w:r>
      <w:r>
        <w:t>vobr</w:t>
      </w:r>
      <w:r w:rsidR="0018578F" w:rsidRPr="00B54DCC">
        <w:t>a</w:t>
      </w:r>
      <w:r>
        <w:t>nil</w:t>
      </w:r>
      <w:r w:rsidR="0018578F" w:rsidRPr="00B54DCC">
        <w:t>a</w:t>
      </w:r>
      <w:r>
        <w:t>štvo</w:t>
      </w:r>
      <w:r w:rsidR="0018578F" w:rsidRPr="00B54DCC">
        <w:t xml:space="preserve"> </w:t>
      </w:r>
      <w:r>
        <w:t>treb</w:t>
      </w:r>
      <w:r w:rsidR="0018578F" w:rsidRPr="00B54DCC">
        <w:t xml:space="preserve">a </w:t>
      </w:r>
      <w:r>
        <w:t>im</w:t>
      </w:r>
      <w:r w:rsidR="0018578F" w:rsidRPr="00B54DCC">
        <w:t>a</w:t>
      </w:r>
      <w:r>
        <w:t>ti</w:t>
      </w:r>
      <w:r w:rsidR="0018578F" w:rsidRPr="00B54DCC">
        <w:t xml:space="preserve"> </w:t>
      </w:r>
      <w:r>
        <w:t>kontinuir</w:t>
      </w:r>
      <w:r w:rsidR="0018578F" w:rsidRPr="00B54DCC">
        <w:t>a</w:t>
      </w:r>
      <w:r>
        <w:t>nu</w:t>
      </w:r>
      <w:r w:rsidR="0018578F" w:rsidRPr="00B54DCC">
        <w:t xml:space="preserve"> </w:t>
      </w:r>
      <w:r>
        <w:t>i</w:t>
      </w:r>
      <w:r w:rsidR="0018578F" w:rsidRPr="00B54DCC">
        <w:t xml:space="preserve"> </w:t>
      </w:r>
      <w:r>
        <w:t>ob</w:t>
      </w:r>
      <w:r w:rsidR="0018578F" w:rsidRPr="00B54DCC">
        <w:t>a</w:t>
      </w:r>
      <w:r>
        <w:t>veznu</w:t>
      </w:r>
      <w:r w:rsidR="0018578F" w:rsidRPr="00B54DCC">
        <w:t xml:space="preserve"> </w:t>
      </w:r>
      <w:r>
        <w:t>obuku</w:t>
      </w:r>
      <w:r w:rsidR="0018578F" w:rsidRPr="00B54DCC">
        <w:t xml:space="preserve"> </w:t>
      </w:r>
      <w:r>
        <w:t>z</w:t>
      </w:r>
      <w:r w:rsidR="0018578F" w:rsidRPr="00B54DCC">
        <w:t>a</w:t>
      </w:r>
      <w:r>
        <w:t>poslenih</w:t>
      </w:r>
      <w:r w:rsidR="0018578F" w:rsidRPr="00B54DCC">
        <w:t xml:space="preserve">, </w:t>
      </w:r>
      <w:r>
        <w:t>te</w:t>
      </w:r>
      <w:r w:rsidR="0018578F" w:rsidRPr="00B54DCC">
        <w:t xml:space="preserve"> </w:t>
      </w:r>
      <w:r>
        <w:t>da</w:t>
      </w:r>
      <w:r w:rsidR="0018578F" w:rsidRPr="00B54DCC">
        <w:t xml:space="preserve"> </w:t>
      </w:r>
      <w:r>
        <w:t>ovaj</w:t>
      </w:r>
      <w:r w:rsidR="0018578F" w:rsidRPr="00B54DCC">
        <w:t xml:space="preserve"> </w:t>
      </w:r>
      <w:r>
        <w:t>problem</w:t>
      </w:r>
      <w:r w:rsidR="0018578F" w:rsidRPr="00B54DCC">
        <w:t xml:space="preserve"> </w:t>
      </w:r>
      <w:r>
        <w:t>treb</w:t>
      </w:r>
      <w:r w:rsidR="0018578F" w:rsidRPr="00B54DCC">
        <w:t xml:space="preserve">a </w:t>
      </w:r>
      <w:r>
        <w:t>sistemski</w:t>
      </w:r>
      <w:r w:rsidR="0018578F" w:rsidRPr="00B54DCC">
        <w:t xml:space="preserve"> </w:t>
      </w:r>
      <w:r>
        <w:t>regulis</w:t>
      </w:r>
      <w:r w:rsidR="0018578F" w:rsidRPr="00B54DCC">
        <w:t>a</w:t>
      </w:r>
      <w:r>
        <w:t>ti</w:t>
      </w:r>
      <w:r w:rsidR="0018578F" w:rsidRPr="00B54DCC">
        <w:t xml:space="preserve"> </w:t>
      </w:r>
      <w:r>
        <w:t>s</w:t>
      </w:r>
      <w:r w:rsidR="0018578F" w:rsidRPr="00B54DCC">
        <w:t xml:space="preserve"> </w:t>
      </w:r>
      <w:r>
        <w:t>obzirom</w:t>
      </w:r>
      <w:r w:rsidR="0018578F" w:rsidRPr="00B54DCC">
        <w:t xml:space="preserve"> </w:t>
      </w:r>
      <w:r>
        <w:t>da</w:t>
      </w:r>
      <w:r w:rsidR="0018578F" w:rsidRPr="00B54DCC">
        <w:t xml:space="preserve"> </w:t>
      </w:r>
      <w:r>
        <w:t>su</w:t>
      </w:r>
      <w:r w:rsidR="0018578F" w:rsidRPr="00B54DCC">
        <w:t xml:space="preserve"> </w:t>
      </w:r>
      <w:r>
        <w:t>za</w:t>
      </w:r>
      <w:r w:rsidR="0018578F" w:rsidRPr="00B54DCC">
        <w:t xml:space="preserve"> </w:t>
      </w:r>
      <w:r>
        <w:t>realizaciju</w:t>
      </w:r>
      <w:r w:rsidR="0018578F" w:rsidRPr="00B54DCC">
        <w:t xml:space="preserve"> </w:t>
      </w:r>
      <w:r>
        <w:t>istog</w:t>
      </w:r>
      <w:r w:rsidR="0018578F" w:rsidRPr="00B54DCC">
        <w:t xml:space="preserve"> </w:t>
      </w:r>
      <w:r>
        <w:t>potrebna</w:t>
      </w:r>
      <w:r w:rsidR="0018578F" w:rsidRPr="00B54DCC">
        <w:t xml:space="preserve"> </w:t>
      </w:r>
      <w:r>
        <w:t>veća</w:t>
      </w:r>
      <w:r w:rsidR="0018578F" w:rsidRPr="00B54DCC">
        <w:t xml:space="preserve"> </w:t>
      </w:r>
      <w:r>
        <w:t>novčana</w:t>
      </w:r>
      <w:r w:rsidR="0018578F" w:rsidRPr="00B54DCC">
        <w:t xml:space="preserve"> </w:t>
      </w:r>
      <w:r>
        <w:t>izdvajanja</w:t>
      </w:r>
      <w:r w:rsidR="0018578F" w:rsidRPr="00B54DCC">
        <w:t xml:space="preserve"> ( </w:t>
      </w:r>
      <w:r>
        <w:t>troškovi</w:t>
      </w:r>
      <w:r w:rsidR="0018578F" w:rsidRPr="00B54DCC">
        <w:t xml:space="preserve"> </w:t>
      </w:r>
      <w:r>
        <w:t>kotizacija</w:t>
      </w:r>
      <w:r w:rsidR="0018578F" w:rsidRPr="00B54DCC">
        <w:t xml:space="preserve">, </w:t>
      </w:r>
      <w:r>
        <w:t>smještaja</w:t>
      </w:r>
      <w:r w:rsidR="0018578F" w:rsidRPr="00B54DCC">
        <w:t xml:space="preserve"> </w:t>
      </w:r>
      <w:r>
        <w:t>i</w:t>
      </w:r>
      <w:r w:rsidR="0018578F" w:rsidRPr="00B54DCC">
        <w:t xml:space="preserve"> </w:t>
      </w:r>
      <w:r>
        <w:t>prevoza</w:t>
      </w:r>
      <w:r w:rsidR="0018578F" w:rsidRPr="00B54DCC">
        <w:t>).</w:t>
      </w:r>
    </w:p>
    <w:p w14:paraId="3880A6B3" w14:textId="77777777" w:rsidR="00842D57" w:rsidRDefault="00842D57">
      <w:pPr>
        <w:spacing w:before="0" w:after="0"/>
        <w:ind w:firstLine="0"/>
        <w:jc w:val="left"/>
        <w:rPr>
          <w:rFonts w:asciiTheme="majorHAnsi" w:hAnsiTheme="majorHAnsi"/>
          <w:b/>
          <w:color w:val="1F497D" w:themeColor="text2"/>
          <w:sz w:val="32"/>
          <w:szCs w:val="28"/>
        </w:rPr>
      </w:pPr>
      <w:r>
        <w:br w:type="page"/>
      </w:r>
    </w:p>
    <w:p w14:paraId="15739215" w14:textId="2FACD1D7" w:rsidR="000374EE" w:rsidRPr="00B54DCC" w:rsidRDefault="000374EE" w:rsidP="00842D57">
      <w:pPr>
        <w:pStyle w:val="Hed1"/>
      </w:pPr>
      <w:bookmarkStart w:id="1868" w:name="_Toc146721026"/>
      <w:r w:rsidRPr="00B54DCC">
        <w:lastRenderedPageBreak/>
        <w:t>VI</w:t>
      </w:r>
      <w:r w:rsidR="00842D57">
        <w:tab/>
      </w:r>
      <w:r w:rsidR="00853211">
        <w:t>POGLAVLjE</w:t>
      </w:r>
      <w:bookmarkEnd w:id="1868"/>
    </w:p>
    <w:p w14:paraId="612F5E43" w14:textId="3250DE05" w:rsidR="000A2A4C" w:rsidRPr="00B54DCC" w:rsidRDefault="00853211" w:rsidP="000A2A4C">
      <w:pPr>
        <w:pStyle w:val="Heading1"/>
        <w:contextualSpacing/>
        <w:rPr>
          <w:lang w:val="sr-Cyrl-ME"/>
        </w:rPr>
      </w:pPr>
      <w:bookmarkStart w:id="1869" w:name="_Toc420526184"/>
      <w:bookmarkStart w:id="1870" w:name="_Toc15902815"/>
      <w:bookmarkStart w:id="1871" w:name="_Toc146721027"/>
      <w:r>
        <w:rPr>
          <w:lang w:val="sr-Cyrl-ME"/>
        </w:rPr>
        <w:t>Z</w:t>
      </w:r>
      <w:r w:rsidR="000A2A4C" w:rsidRPr="00B54DCC">
        <w:rPr>
          <w:lang w:val="sr-Cyrl-ME"/>
        </w:rPr>
        <w:t>A</w:t>
      </w:r>
      <w:r>
        <w:rPr>
          <w:lang w:val="sr-Cyrl-ME"/>
        </w:rPr>
        <w:t>KLjUČCI</w:t>
      </w:r>
      <w:bookmarkEnd w:id="1869"/>
      <w:bookmarkEnd w:id="1870"/>
      <w:bookmarkEnd w:id="1871"/>
      <w:r w:rsidR="000A2A4C" w:rsidRPr="00B54DCC">
        <w:rPr>
          <w:lang w:val="sr-Cyrl-ME"/>
        </w:rPr>
        <w:t xml:space="preserve">  </w:t>
      </w:r>
    </w:p>
    <w:p w14:paraId="41BBBC3D" w14:textId="70E432D8" w:rsidR="00391912" w:rsidRPr="00EF6ABD" w:rsidRDefault="00391912" w:rsidP="00EA25C2">
      <w:pPr>
        <w:pStyle w:val="ListParagraph"/>
        <w:ind w:left="0" w:firstLine="0"/>
        <w:contextualSpacing w:val="0"/>
        <w:rPr>
          <w:lang w:val="en-US"/>
        </w:rPr>
      </w:pPr>
      <w:r w:rsidRPr="00B54DCC">
        <w:t>1)</w:t>
      </w:r>
      <w:r w:rsidRPr="00B54DCC">
        <w:tab/>
      </w:r>
      <w:r w:rsidR="00853211">
        <w:t>Pravobranilaštvo</w:t>
      </w:r>
      <w:r w:rsidR="00A5089E" w:rsidRPr="00B54DCC">
        <w:t xml:space="preserve"> </w:t>
      </w:r>
      <w:r w:rsidR="00853211">
        <w:t>Republike</w:t>
      </w:r>
      <w:r w:rsidR="00A5089E" w:rsidRPr="00B54DCC">
        <w:t xml:space="preserve"> </w:t>
      </w:r>
      <w:r w:rsidR="00853211">
        <w:t>Srpske</w:t>
      </w:r>
      <w:r w:rsidR="00917234">
        <w:rPr>
          <w:lang w:val="sr-Cyrl-BA"/>
        </w:rPr>
        <w:t xml:space="preserve"> </w:t>
      </w:r>
      <w:r w:rsidR="00853211">
        <w:t>je</w:t>
      </w:r>
      <w:r w:rsidR="00991139" w:rsidRPr="00B54DCC">
        <w:t>,</w:t>
      </w:r>
      <w:r w:rsidR="00917234">
        <w:rPr>
          <w:lang w:val="sr-Cyrl-BA"/>
        </w:rPr>
        <w:t xml:space="preserve"> </w:t>
      </w:r>
      <w:r w:rsidR="00853211">
        <w:t>u</w:t>
      </w:r>
      <w:r w:rsidR="00991139" w:rsidRPr="00B54DCC">
        <w:t xml:space="preserve"> </w:t>
      </w:r>
      <w:r w:rsidR="00853211">
        <w:rPr>
          <w:lang w:val="sr-Cyrl-BA"/>
        </w:rPr>
        <w:t>kontinuiranoj</w:t>
      </w:r>
      <w:r w:rsidR="00E72C26" w:rsidRPr="00B54DCC">
        <w:rPr>
          <w:lang w:val="sr-Cyrl-BA"/>
        </w:rPr>
        <w:t xml:space="preserve"> </w:t>
      </w:r>
      <w:r w:rsidR="00853211">
        <w:t>saradnji</w:t>
      </w:r>
      <w:r w:rsidRPr="00B54DCC">
        <w:t xml:space="preserve"> </w:t>
      </w:r>
      <w:r w:rsidR="00853211">
        <w:t>sa</w:t>
      </w:r>
      <w:r w:rsidRPr="00B54DCC">
        <w:t xml:space="preserve"> </w:t>
      </w:r>
      <w:r w:rsidR="00853211">
        <w:t>institucijama</w:t>
      </w:r>
      <w:r w:rsidRPr="00B54DCC">
        <w:t xml:space="preserve"> </w:t>
      </w:r>
      <w:r w:rsidR="00853211">
        <w:t>Republike</w:t>
      </w:r>
      <w:r w:rsidRPr="00B54DCC">
        <w:t xml:space="preserve"> </w:t>
      </w:r>
      <w:r w:rsidR="00853211">
        <w:t>Srpske</w:t>
      </w:r>
      <w:r w:rsidRPr="00B54DCC">
        <w:t xml:space="preserve">, </w:t>
      </w:r>
      <w:r w:rsidR="00853211">
        <w:t>onemogućilo</w:t>
      </w:r>
      <w:r w:rsidRPr="00B54DCC">
        <w:t xml:space="preserve"> </w:t>
      </w:r>
      <w:r w:rsidR="00853211">
        <w:t>Pravobranilaštvo</w:t>
      </w:r>
      <w:r w:rsidR="004C7552" w:rsidRPr="00B54DCC">
        <w:t xml:space="preserve"> </w:t>
      </w:r>
      <w:r w:rsidR="00853211">
        <w:t>BiH</w:t>
      </w:r>
      <w:r w:rsidR="004C7552" w:rsidRPr="00B54DCC">
        <w:t xml:space="preserve"> </w:t>
      </w:r>
      <w:r w:rsidR="00853211">
        <w:t>u</w:t>
      </w:r>
      <w:r w:rsidR="004C7552" w:rsidRPr="00B54DCC">
        <w:t xml:space="preserve"> </w:t>
      </w:r>
      <w:r w:rsidR="00853211">
        <w:t>pokušaju</w:t>
      </w:r>
      <w:r w:rsidR="004C7552" w:rsidRPr="00B54DCC">
        <w:t xml:space="preserve"> </w:t>
      </w:r>
      <w:r w:rsidR="00853211">
        <w:t>da</w:t>
      </w:r>
      <w:r w:rsidRPr="00B54DCC">
        <w:t xml:space="preserve"> </w:t>
      </w:r>
      <w:r w:rsidR="00853211">
        <w:t>protivno</w:t>
      </w:r>
      <w:r w:rsidRPr="00B54DCC">
        <w:t xml:space="preserve"> </w:t>
      </w:r>
      <w:r w:rsidR="00853211">
        <w:t>Ustavu</w:t>
      </w:r>
      <w:r w:rsidRPr="00B54DCC">
        <w:t xml:space="preserve">, </w:t>
      </w:r>
      <w:r w:rsidR="00853211">
        <w:t>uknjiži</w:t>
      </w:r>
      <w:r w:rsidRPr="00B54DCC">
        <w:t xml:space="preserve"> </w:t>
      </w:r>
      <w:r w:rsidR="00853211">
        <w:t>pravo</w:t>
      </w:r>
      <w:r w:rsidRPr="00B54DCC">
        <w:t xml:space="preserve"> </w:t>
      </w:r>
      <w:r w:rsidR="00853211">
        <w:t>svojine</w:t>
      </w:r>
      <w:r w:rsidRPr="00B54DCC">
        <w:t xml:space="preserve"> </w:t>
      </w:r>
      <w:r w:rsidR="00853211">
        <w:t>na</w:t>
      </w:r>
      <w:r w:rsidRPr="00B54DCC">
        <w:t xml:space="preserve"> </w:t>
      </w:r>
      <w:r w:rsidR="00853211">
        <w:t>nepokretnostima</w:t>
      </w:r>
      <w:r w:rsidRPr="00B54DCC">
        <w:t xml:space="preserve"> </w:t>
      </w:r>
      <w:r w:rsidR="00853211">
        <w:t>na</w:t>
      </w:r>
      <w:r w:rsidRPr="00B54DCC">
        <w:t xml:space="preserve"> </w:t>
      </w:r>
      <w:r w:rsidR="00853211">
        <w:t>teritoriji</w:t>
      </w:r>
      <w:r w:rsidRPr="00B54DCC">
        <w:t xml:space="preserve"> </w:t>
      </w:r>
      <w:r w:rsidR="00853211">
        <w:t>Republike</w:t>
      </w:r>
      <w:r w:rsidRPr="00B54DCC">
        <w:t xml:space="preserve"> </w:t>
      </w:r>
      <w:r w:rsidR="00853211">
        <w:t>Srpske</w:t>
      </w:r>
      <w:r w:rsidRPr="00B54DCC">
        <w:t xml:space="preserve"> </w:t>
      </w:r>
      <w:r w:rsidR="00853211">
        <w:t>u</w:t>
      </w:r>
      <w:r w:rsidRPr="00B54DCC">
        <w:t xml:space="preserve"> </w:t>
      </w:r>
      <w:r w:rsidR="00853211">
        <w:t>korist</w:t>
      </w:r>
      <w:r w:rsidRPr="00B54DCC">
        <w:t xml:space="preserve"> </w:t>
      </w:r>
      <w:r w:rsidR="00853211">
        <w:t>Bosne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Hercegovine</w:t>
      </w:r>
      <w:r w:rsidRPr="00B54DCC">
        <w:t xml:space="preserve">. </w:t>
      </w:r>
      <w:r w:rsidR="00853211">
        <w:t>Po</w:t>
      </w:r>
      <w:r w:rsidRPr="00B54DCC">
        <w:t xml:space="preserve"> </w:t>
      </w:r>
      <w:r w:rsidR="00853211">
        <w:t>odlukama</w:t>
      </w:r>
      <w:r w:rsidRPr="00B54DCC">
        <w:t xml:space="preserve"> </w:t>
      </w:r>
      <w:r w:rsidR="00853211">
        <w:t>Ustavnog</w:t>
      </w:r>
      <w:r w:rsidRPr="00B54DCC">
        <w:t xml:space="preserve"> </w:t>
      </w:r>
      <w:r w:rsidR="00853211">
        <w:t>suda</w:t>
      </w:r>
      <w:r w:rsidRPr="00B54DCC">
        <w:t xml:space="preserve"> </w:t>
      </w:r>
      <w:r w:rsidR="00853211">
        <w:t>BiH</w:t>
      </w:r>
      <w:r w:rsidRPr="00B54DCC">
        <w:t xml:space="preserve">, </w:t>
      </w:r>
      <w:r w:rsidR="00853211">
        <w:t>koje</w:t>
      </w:r>
      <w:r w:rsidRPr="00B54DCC">
        <w:t xml:space="preserve"> </w:t>
      </w:r>
      <w:r w:rsidR="00853211">
        <w:t>su</w:t>
      </w:r>
      <w:r w:rsidRPr="00B54DCC">
        <w:t xml:space="preserve"> </w:t>
      </w:r>
      <w:r w:rsidR="00853211">
        <w:t>suprotne</w:t>
      </w:r>
      <w:r w:rsidRPr="00B54DCC">
        <w:t xml:space="preserve"> </w:t>
      </w:r>
      <w:r w:rsidR="00853211">
        <w:t>ustavu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zakonu</w:t>
      </w:r>
      <w:r w:rsidRPr="00B54DCC">
        <w:t xml:space="preserve"> </w:t>
      </w:r>
      <w:r w:rsidR="00853211">
        <w:t>neće</w:t>
      </w:r>
      <w:r w:rsidRPr="00B54DCC">
        <w:t xml:space="preserve"> </w:t>
      </w:r>
      <w:r w:rsidR="00853211">
        <w:t>se</w:t>
      </w:r>
      <w:r w:rsidRPr="00B54DCC">
        <w:t xml:space="preserve"> </w:t>
      </w:r>
      <w:r w:rsidR="00853211">
        <w:t>postupati</w:t>
      </w:r>
      <w:r w:rsidRPr="00B54DCC">
        <w:t xml:space="preserve">, </w:t>
      </w:r>
      <w:r w:rsidR="00853211">
        <w:t>iste</w:t>
      </w:r>
      <w:r w:rsidRPr="00B54DCC">
        <w:t xml:space="preserve"> </w:t>
      </w:r>
      <w:r w:rsidR="00853211">
        <w:t>su</w:t>
      </w:r>
      <w:r w:rsidRPr="00B54DCC">
        <w:t xml:space="preserve"> </w:t>
      </w:r>
      <w:r w:rsidR="00853211">
        <w:t>nesprovodive</w:t>
      </w:r>
      <w:r w:rsidRPr="00B54DCC">
        <w:t>.</w:t>
      </w:r>
      <w:r w:rsidR="00ED56A8">
        <w:rPr>
          <w:lang w:val="sr-Cyrl-BA"/>
        </w:rPr>
        <w:t xml:space="preserve"> </w:t>
      </w:r>
      <w:r w:rsidR="00853211">
        <w:rPr>
          <w:lang w:val="sr-Cyrl-BA"/>
        </w:rPr>
        <w:t>Poštujući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Ustav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potrebno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917234">
        <w:rPr>
          <w:lang w:val="sr-Cyrl-BA"/>
        </w:rPr>
        <w:t xml:space="preserve"> </w:t>
      </w:r>
      <w:r w:rsidR="00853211">
        <w:rPr>
          <w:lang w:val="sr-Cyrl-BA"/>
        </w:rPr>
        <w:t>odbaciti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iz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upotrebe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termin</w:t>
      </w:r>
      <w:r w:rsidR="00A50CE7">
        <w:rPr>
          <w:lang w:val="sr-Cyrl-BA"/>
        </w:rPr>
        <w:t xml:space="preserve"> „</w:t>
      </w:r>
      <w:r w:rsidR="00853211">
        <w:rPr>
          <w:lang w:val="sr-Cyrl-BA"/>
        </w:rPr>
        <w:t>državna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imovina</w:t>
      </w:r>
      <w:r w:rsidR="00917234">
        <w:rPr>
          <w:lang w:val="sr-Cyrl-BA"/>
        </w:rPr>
        <w:t xml:space="preserve"> </w:t>
      </w:r>
      <w:r w:rsidR="00853211">
        <w:rPr>
          <w:lang w:val="sr-Cyrl-BA"/>
        </w:rPr>
        <w:t>BiH</w:t>
      </w:r>
      <w:r w:rsidR="00A50CE7">
        <w:rPr>
          <w:lang w:val="sr-Cyrl-BA"/>
        </w:rPr>
        <w:t xml:space="preserve">“, </w:t>
      </w:r>
      <w:r w:rsidR="00853211">
        <w:rPr>
          <w:lang w:val="sr-Cyrl-BA"/>
        </w:rPr>
        <w:t>jer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isti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ne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egzistira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kao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pravni</w:t>
      </w:r>
      <w:r w:rsidR="00917234">
        <w:rPr>
          <w:lang w:val="sr-Cyrl-BA"/>
        </w:rPr>
        <w:t xml:space="preserve"> </w:t>
      </w:r>
      <w:r w:rsidR="00853211">
        <w:rPr>
          <w:lang w:val="sr-Cyrl-BA"/>
        </w:rPr>
        <w:t>pojam</w:t>
      </w:r>
      <w:r w:rsidR="00A50CE7">
        <w:rPr>
          <w:lang w:val="sr-Cyrl-BA"/>
        </w:rPr>
        <w:t xml:space="preserve">, </w:t>
      </w:r>
      <w:r w:rsidR="00853211">
        <w:rPr>
          <w:lang w:val="sr-Cyrl-BA"/>
        </w:rPr>
        <w:t>niti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pominje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Aneksu</w:t>
      </w:r>
      <w:r w:rsidR="00A50CE7">
        <w:rPr>
          <w:lang w:val="sr-Cyrl-BA"/>
        </w:rPr>
        <w:t xml:space="preserve"> 4. </w:t>
      </w:r>
      <w:r w:rsidR="00853211">
        <w:rPr>
          <w:lang w:val="sr-Cyrl-BA"/>
        </w:rPr>
        <w:t>Dejtonskog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sporazuma</w:t>
      </w:r>
      <w:r w:rsidR="00A50CE7">
        <w:rPr>
          <w:lang w:val="sr-Cyrl-BA"/>
        </w:rPr>
        <w:t xml:space="preserve">, </w:t>
      </w:r>
      <w:r w:rsidR="00853211">
        <w:rPr>
          <w:lang w:val="sr-Cyrl-BA"/>
        </w:rPr>
        <w:t>s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toga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917234">
        <w:rPr>
          <w:lang w:val="sr-Cyrl-BA"/>
        </w:rPr>
        <w:t xml:space="preserve"> </w:t>
      </w:r>
      <w:r w:rsidR="00853211">
        <w:rPr>
          <w:lang w:val="sr-Cyrl-BA"/>
        </w:rPr>
        <w:t>potrebno</w:t>
      </w:r>
      <w:r w:rsidR="00917234">
        <w:rPr>
          <w:lang w:val="sr-Cyrl-BA"/>
        </w:rPr>
        <w:t xml:space="preserve"> </w:t>
      </w:r>
      <w:r w:rsidR="00853211">
        <w:rPr>
          <w:lang w:val="sr-Cyrl-BA"/>
        </w:rPr>
        <w:t>zaustaviti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nametanje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ovog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termina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jer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pitanje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imovine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jasno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definisano</w:t>
      </w:r>
      <w:r w:rsidR="00917234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članu</w:t>
      </w:r>
      <w:r w:rsidR="00917234">
        <w:rPr>
          <w:lang w:val="sr-Cyrl-BA"/>
        </w:rPr>
        <w:t xml:space="preserve"> </w:t>
      </w:r>
      <w:r w:rsidR="00A50CE7">
        <w:rPr>
          <w:lang w:val="sr-Cyrl-BA"/>
        </w:rPr>
        <w:t xml:space="preserve">68. </w:t>
      </w:r>
      <w:r w:rsidR="00853211">
        <w:rPr>
          <w:lang w:val="sr-Cyrl-BA"/>
        </w:rPr>
        <w:t>Ustava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A50CE7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A50CE7">
        <w:rPr>
          <w:lang w:val="sr-Cyrl-BA"/>
        </w:rPr>
        <w:t>.</w:t>
      </w:r>
      <w:r w:rsidR="00362E98" w:rsidRPr="00362E98">
        <w:t xml:space="preserve"> </w:t>
      </w:r>
      <w:r w:rsidR="00853211">
        <w:rPr>
          <w:lang w:val="sr-Cyrl-BA"/>
        </w:rPr>
        <w:t>Pravobranilaštvo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362E98" w:rsidRPr="00362E98">
        <w:rPr>
          <w:lang w:val="sr-Cyrl-BA"/>
        </w:rPr>
        <w:t xml:space="preserve">, </w:t>
      </w:r>
      <w:r w:rsidR="00853211">
        <w:rPr>
          <w:lang w:val="sr-Cyrl-BA"/>
        </w:rPr>
        <w:t>u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saradnji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sa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institucijama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362E98" w:rsidRPr="00362E98">
        <w:rPr>
          <w:lang w:val="sr-Cyrl-BA"/>
        </w:rPr>
        <w:t xml:space="preserve">, </w:t>
      </w:r>
      <w:r w:rsidR="00853211">
        <w:rPr>
          <w:lang w:val="sr-Cyrl-BA"/>
        </w:rPr>
        <w:t>skoro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potpunosti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upisalo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imovinu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Republiku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Srpsku</w:t>
      </w:r>
      <w:r w:rsidR="00362E98" w:rsidRPr="00362E98">
        <w:rPr>
          <w:lang w:val="sr-Cyrl-BA"/>
        </w:rPr>
        <w:t xml:space="preserve">, </w:t>
      </w:r>
      <w:r w:rsidR="00853211">
        <w:rPr>
          <w:lang w:val="sr-Cyrl-BA"/>
        </w:rPr>
        <w:t>u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narednom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periodu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nastavljamo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aktivnosti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upisa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kao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aktivnosti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raspolaganja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imovinom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od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strane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Vlade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drugih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zastupanih</w:t>
      </w:r>
      <w:r w:rsidR="00362E98" w:rsidRPr="00362E98">
        <w:rPr>
          <w:lang w:val="sr-Cyrl-BA"/>
        </w:rPr>
        <w:t xml:space="preserve"> </w:t>
      </w:r>
      <w:r w:rsidR="00853211">
        <w:rPr>
          <w:lang w:val="sr-Cyrl-BA"/>
        </w:rPr>
        <w:t>subjekata</w:t>
      </w:r>
      <w:r w:rsidR="00362E98" w:rsidRPr="00362E98">
        <w:rPr>
          <w:lang w:val="sr-Cyrl-BA"/>
        </w:rPr>
        <w:t>.</w:t>
      </w:r>
    </w:p>
    <w:p w14:paraId="3E8F572A" w14:textId="705790BA" w:rsidR="00EA25C2" w:rsidRPr="00E61280" w:rsidRDefault="00EA25C2" w:rsidP="00EA25C2">
      <w:pPr>
        <w:pStyle w:val="ListParagraph"/>
        <w:ind w:left="0" w:firstLine="0"/>
        <w:contextualSpacing w:val="0"/>
        <w:rPr>
          <w:lang w:val="sr-Cyrl-BA"/>
        </w:rPr>
      </w:pPr>
      <w:r>
        <w:rPr>
          <w:lang w:val="sr-Cyrl-BA"/>
        </w:rPr>
        <w:t>2</w:t>
      </w:r>
      <w:r w:rsidRPr="00B54DCC">
        <w:t>)</w:t>
      </w:r>
      <w:r w:rsidRPr="00B54DCC">
        <w:tab/>
      </w:r>
      <w:r w:rsidR="00853211">
        <w:t>Pravobranilaštvo</w:t>
      </w:r>
      <w:r w:rsidRPr="00B54DCC">
        <w:t xml:space="preserve"> </w:t>
      </w:r>
      <w:r w:rsidR="00853211">
        <w:t>Republike</w:t>
      </w:r>
      <w:r w:rsidRPr="00B54DCC">
        <w:t xml:space="preserve"> </w:t>
      </w:r>
      <w:r w:rsidR="00853211">
        <w:t>Srpske</w:t>
      </w:r>
      <w:r w:rsidRPr="00B54DCC"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uspješno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realizovalo</w:t>
      </w:r>
      <w:r w:rsidRPr="00B54DCC">
        <w:rPr>
          <w:lang w:val="sr-Cyrl-BA"/>
        </w:rPr>
        <w:t xml:space="preserve"> </w:t>
      </w:r>
      <w:r w:rsidR="00853211">
        <w:t>aktivnosti</w:t>
      </w:r>
      <w:r w:rsidRPr="00B54DCC">
        <w:t xml:space="preserve"> </w:t>
      </w:r>
      <w:r w:rsidR="00853211">
        <w:t>na</w:t>
      </w:r>
      <w:r w:rsidRPr="00B54DCC">
        <w:t xml:space="preserve"> </w:t>
      </w:r>
      <w:r w:rsidR="00853211">
        <w:t>ostvarivanju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zaštiti</w:t>
      </w:r>
      <w:r w:rsidRPr="00B54DCC">
        <w:t xml:space="preserve"> </w:t>
      </w:r>
      <w:r w:rsidR="00853211">
        <w:t>imovine</w:t>
      </w:r>
      <w:r w:rsidRPr="00B54DCC">
        <w:t xml:space="preserve"> </w:t>
      </w:r>
      <w:r w:rsidR="00853211">
        <w:t>zastupanih</w:t>
      </w:r>
      <w:r w:rsidRPr="00B54DCC">
        <w:t xml:space="preserve"> </w:t>
      </w:r>
      <w:r w:rsidR="00853211">
        <w:t>subjekata</w:t>
      </w:r>
      <w:r w:rsidRPr="00B54DCC">
        <w:t xml:space="preserve"> </w:t>
      </w:r>
      <w:r w:rsidR="00853211">
        <w:t>u</w:t>
      </w:r>
      <w:r w:rsidRPr="00B54DCC">
        <w:t xml:space="preserve"> </w:t>
      </w:r>
      <w:r w:rsidR="00853211">
        <w:t>postupku</w:t>
      </w:r>
      <w:r w:rsidRPr="00B54DCC">
        <w:t xml:space="preserve"> </w:t>
      </w:r>
      <w:r w:rsidR="00853211">
        <w:t>izlaganja</w:t>
      </w:r>
      <w:r w:rsidRPr="00B54DCC">
        <w:t xml:space="preserve"> </w:t>
      </w:r>
      <w:r w:rsidR="00853211">
        <w:t>na</w:t>
      </w:r>
      <w:r w:rsidRPr="00B54DCC">
        <w:t xml:space="preserve"> </w:t>
      </w:r>
      <w:r w:rsidR="00853211">
        <w:t>javni</w:t>
      </w:r>
      <w:r w:rsidRPr="00B54DCC">
        <w:t xml:space="preserve"> </w:t>
      </w:r>
      <w:r w:rsidR="00853211">
        <w:t>uvid</w:t>
      </w:r>
      <w:r w:rsidRPr="00B54DCC">
        <w:t xml:space="preserve"> </w:t>
      </w:r>
      <w:r w:rsidR="00853211">
        <w:t>nepokretnosti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utvrđivanja</w:t>
      </w:r>
      <w:r w:rsidRPr="00B54DCC">
        <w:t xml:space="preserve"> </w:t>
      </w:r>
      <w:r w:rsidR="00853211">
        <w:t>prava</w:t>
      </w:r>
      <w:r w:rsidRPr="00B54DCC">
        <w:t xml:space="preserve"> </w:t>
      </w:r>
      <w:r w:rsidR="00853211">
        <w:t>na</w:t>
      </w:r>
      <w:r w:rsidRPr="00B54DCC">
        <w:t xml:space="preserve"> </w:t>
      </w:r>
      <w:r w:rsidR="00853211">
        <w:t>istim</w:t>
      </w:r>
      <w:r w:rsidRPr="00B54DCC">
        <w:rPr>
          <w:lang w:val="sr-Cyrl-BA"/>
        </w:rPr>
        <w:t>.</w:t>
      </w:r>
      <w:r w:rsidRPr="00B54DCC">
        <w:t xml:space="preserve"> </w:t>
      </w:r>
      <w:r w:rsidR="00853211">
        <w:rPr>
          <w:lang w:val="sr-Cyrl-BA"/>
        </w:rPr>
        <w:t>Nastavićemo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insistirati</w:t>
      </w:r>
      <w:r>
        <w:rPr>
          <w:lang w:val="sr-Cyrl-BA"/>
        </w:rPr>
        <w:t xml:space="preserve"> </w:t>
      </w:r>
      <w:r w:rsidR="00853211">
        <w:t>pred</w:t>
      </w:r>
      <w:r w:rsidRPr="00B54DCC">
        <w:t xml:space="preserve"> </w:t>
      </w:r>
      <w:r w:rsidR="00853211">
        <w:t>nadležnim</w:t>
      </w:r>
      <w:r w:rsidRPr="00B54DCC">
        <w:t xml:space="preserve"> </w:t>
      </w:r>
      <w:r w:rsidR="00853211">
        <w:t>organim</w:t>
      </w:r>
      <w:r w:rsidR="00853211">
        <w:rPr>
          <w:lang w:val="sr-Cyrl-BA"/>
        </w:rPr>
        <w:t>a</w:t>
      </w:r>
      <w:r w:rsidRPr="00B54DCC">
        <w:rPr>
          <w:lang w:val="sr-Cyrl-BA"/>
        </w:rPr>
        <w:t xml:space="preserve">, </w:t>
      </w:r>
      <w:r w:rsidR="00853211">
        <w:t>na</w:t>
      </w:r>
      <w:r w:rsidRPr="00B54DCC">
        <w:t xml:space="preserve"> </w:t>
      </w:r>
      <w:r w:rsidR="00853211">
        <w:t>izlaganju</w:t>
      </w:r>
      <w:r w:rsidRPr="00B54DCC">
        <w:t xml:space="preserve"> </w:t>
      </w:r>
      <w:r w:rsidR="00853211">
        <w:t>katastarskih</w:t>
      </w:r>
      <w:r w:rsidRPr="00B54DCC">
        <w:t xml:space="preserve"> </w:t>
      </w:r>
      <w:r w:rsidR="00853211">
        <w:t>opština</w:t>
      </w:r>
      <w:r w:rsidRPr="00B54DCC">
        <w:t xml:space="preserve"> </w:t>
      </w:r>
      <w:r>
        <w:rPr>
          <w:lang w:val="sr-Cyrl-BA"/>
        </w:rPr>
        <w:t xml:space="preserve">/ </w:t>
      </w:r>
      <w:r w:rsidR="00853211">
        <w:t>graničnoj</w:t>
      </w:r>
      <w:r w:rsidRPr="00B54DCC">
        <w:t xml:space="preserve"> </w:t>
      </w:r>
      <w:r w:rsidR="00853211">
        <w:t>liniji</w:t>
      </w:r>
      <w:r w:rsidRPr="00B54DCC">
        <w:t xml:space="preserve"> </w:t>
      </w:r>
      <w:r w:rsidR="00853211">
        <w:t>između</w:t>
      </w:r>
      <w:r w:rsidRPr="00B54DCC">
        <w:t xml:space="preserve"> </w:t>
      </w:r>
      <w:r w:rsidR="00853211">
        <w:t>Republike</w:t>
      </w:r>
      <w:r w:rsidRPr="00B54DCC">
        <w:t xml:space="preserve"> </w:t>
      </w:r>
      <w:r w:rsidR="00853211">
        <w:t>Srpske</w:t>
      </w:r>
      <w:r w:rsidRPr="00B54DCC">
        <w:t xml:space="preserve">, </w:t>
      </w:r>
      <w:r w:rsidR="00853211">
        <w:t>Federacije</w:t>
      </w:r>
      <w:r w:rsidRPr="00B54DCC">
        <w:t xml:space="preserve"> </w:t>
      </w:r>
      <w:r w:rsidR="00853211">
        <w:t>BiH</w:t>
      </w:r>
      <w:r w:rsidRPr="00B54DCC">
        <w:t xml:space="preserve"> </w:t>
      </w:r>
      <w:r w:rsidR="00853211">
        <w:t>i</w:t>
      </w:r>
      <w:r w:rsidRPr="00B54DCC">
        <w:t xml:space="preserve"> </w:t>
      </w:r>
      <w:r w:rsidR="00853211">
        <w:t>Brčko</w:t>
      </w:r>
      <w:r w:rsidRPr="00B54DCC">
        <w:t xml:space="preserve"> </w:t>
      </w:r>
      <w:r w:rsidR="00853211">
        <w:t>Distrikta</w:t>
      </w:r>
      <w:r w:rsidRPr="00B54DCC">
        <w:t xml:space="preserve"> </w:t>
      </w:r>
      <w:r w:rsidR="00853211">
        <w:t>BiH</w:t>
      </w:r>
      <w:r>
        <w:rPr>
          <w:lang w:val="sr-Cyrl-BA"/>
        </w:rPr>
        <w:t xml:space="preserve">, </w:t>
      </w:r>
      <w:r w:rsidR="00853211">
        <w:rPr>
          <w:lang w:val="sr-Cyrl-BA"/>
        </w:rPr>
        <w:t>kao</w:t>
      </w:r>
      <w:r>
        <w:rPr>
          <w:lang w:val="sr-Cyrl-BA"/>
        </w:rPr>
        <w:t xml:space="preserve"> </w:t>
      </w:r>
      <w:r w:rsidR="00853211">
        <w:rPr>
          <w:lang w:val="sr-Cyrl-BA"/>
        </w:rPr>
        <w:t>i</w:t>
      </w:r>
      <w:r>
        <w:rPr>
          <w:lang w:val="sr-Cyrl-BA"/>
        </w:rPr>
        <w:t xml:space="preserve"> </w:t>
      </w:r>
      <w:r w:rsidR="00853211">
        <w:rPr>
          <w:lang w:val="sr-Cyrl-BA"/>
        </w:rPr>
        <w:t>prema</w:t>
      </w:r>
      <w:r>
        <w:rPr>
          <w:lang w:val="sr-Cyrl-BA"/>
        </w:rPr>
        <w:t xml:space="preserve"> </w:t>
      </w:r>
      <w:r w:rsidR="00853211">
        <w:rPr>
          <w:lang w:val="sr-Cyrl-BA"/>
        </w:rPr>
        <w:t>graničnim</w:t>
      </w:r>
      <w:r>
        <w:rPr>
          <w:lang w:val="sr-Cyrl-BA"/>
        </w:rPr>
        <w:t xml:space="preserve"> </w:t>
      </w:r>
      <w:r w:rsidR="00853211">
        <w:rPr>
          <w:lang w:val="sr-Cyrl-BA"/>
        </w:rPr>
        <w:t>područjima</w:t>
      </w:r>
      <w:r>
        <w:rPr>
          <w:lang w:val="sr-Cyrl-BA"/>
        </w:rPr>
        <w:t xml:space="preserve"> </w:t>
      </w:r>
      <w:r w:rsidR="00853211">
        <w:rPr>
          <w:lang w:val="sr-Cyrl-BA"/>
        </w:rPr>
        <w:t>susjednih</w:t>
      </w:r>
      <w:r>
        <w:rPr>
          <w:lang w:val="sr-Cyrl-BA"/>
        </w:rPr>
        <w:t xml:space="preserve"> </w:t>
      </w:r>
      <w:r w:rsidR="00853211">
        <w:rPr>
          <w:lang w:val="sr-Cyrl-BA"/>
        </w:rPr>
        <w:t>država</w:t>
      </w:r>
      <w:r>
        <w:rPr>
          <w:lang w:val="sr-Cyrl-BA"/>
        </w:rPr>
        <w:t xml:space="preserve"> ( </w:t>
      </w:r>
      <w:r w:rsidR="00853211">
        <w:rPr>
          <w:lang w:val="sr-Cyrl-BA"/>
        </w:rPr>
        <w:t>Hrvatska</w:t>
      </w:r>
      <w:r>
        <w:rPr>
          <w:lang w:val="sr-Cyrl-BA"/>
        </w:rPr>
        <w:t xml:space="preserve">, </w:t>
      </w:r>
      <w:r w:rsidR="00853211">
        <w:rPr>
          <w:lang w:val="sr-Cyrl-BA"/>
        </w:rPr>
        <w:t>Srbija</w:t>
      </w:r>
      <w:r>
        <w:rPr>
          <w:lang w:val="sr-Cyrl-BA"/>
        </w:rPr>
        <w:t xml:space="preserve"> </w:t>
      </w:r>
      <w:r w:rsidR="00853211">
        <w:rPr>
          <w:lang w:val="sr-Cyrl-BA"/>
        </w:rPr>
        <w:t>i</w:t>
      </w:r>
      <w:r>
        <w:rPr>
          <w:lang w:val="sr-Cyrl-BA"/>
        </w:rPr>
        <w:t xml:space="preserve"> </w:t>
      </w:r>
      <w:r w:rsidR="00853211">
        <w:rPr>
          <w:lang w:val="sr-Cyrl-BA"/>
        </w:rPr>
        <w:t>Crna</w:t>
      </w:r>
      <w:r>
        <w:rPr>
          <w:lang w:val="sr-Cyrl-BA"/>
        </w:rPr>
        <w:t xml:space="preserve"> </w:t>
      </w:r>
      <w:r w:rsidR="00853211">
        <w:rPr>
          <w:lang w:val="sr-Cyrl-BA"/>
        </w:rPr>
        <w:t>Gora</w:t>
      </w:r>
      <w:r>
        <w:rPr>
          <w:lang w:val="sr-Cyrl-BA"/>
        </w:rPr>
        <w:t>).</w:t>
      </w:r>
    </w:p>
    <w:p w14:paraId="7AA740EC" w14:textId="42ED8E72" w:rsidR="00500DC3" w:rsidRDefault="00391912" w:rsidP="00D769E8">
      <w:pPr>
        <w:pStyle w:val="ListParagraph"/>
        <w:ind w:left="0" w:firstLine="0"/>
        <w:contextualSpacing w:val="0"/>
      </w:pPr>
      <w:r w:rsidRPr="00B54DCC">
        <w:t>3)</w:t>
      </w:r>
      <w:r w:rsidRPr="00B54DCC">
        <w:tab/>
      </w:r>
      <w:r w:rsidR="00853211">
        <w:t>Pravobranilaštvo</w:t>
      </w:r>
      <w:r w:rsidR="000A2A4C" w:rsidRPr="00B54DCC">
        <w:t xml:space="preserve"> </w:t>
      </w:r>
      <w:r w:rsidR="00853211">
        <w:t>Republike</w:t>
      </w:r>
      <w:r w:rsidR="000A2A4C" w:rsidRPr="00B54DCC">
        <w:t xml:space="preserve"> </w:t>
      </w:r>
      <w:r w:rsidR="00853211">
        <w:t>Srpske</w:t>
      </w:r>
      <w:r w:rsidR="000A2A4C" w:rsidRPr="00B54DCC">
        <w:t xml:space="preserve"> </w:t>
      </w:r>
      <w:r w:rsidR="00853211">
        <w:t>je</w:t>
      </w:r>
      <w:r w:rsidR="000A2A4C" w:rsidRPr="00B54DCC">
        <w:t xml:space="preserve"> </w:t>
      </w:r>
      <w:r w:rsidR="00853211">
        <w:rPr>
          <w:lang w:val="sr-Cyrl-BA"/>
        </w:rPr>
        <w:t>u</w:t>
      </w:r>
      <w:r w:rsidR="007301E4" w:rsidRPr="00B54DCC">
        <w:rPr>
          <w:lang w:val="sr-Cyrl-BA"/>
        </w:rPr>
        <w:t xml:space="preserve"> 2022. </w:t>
      </w:r>
      <w:r w:rsidR="00853211">
        <w:rPr>
          <w:lang w:val="sr-Cyrl-BA"/>
        </w:rPr>
        <w:t>godini</w:t>
      </w:r>
      <w:r w:rsidR="007301E4" w:rsidRPr="00B54DCC">
        <w:rPr>
          <w:lang w:val="sr-Cyrl-BA"/>
        </w:rPr>
        <w:t xml:space="preserve"> </w:t>
      </w:r>
      <w:r w:rsidR="00853211">
        <w:rPr>
          <w:lang w:val="sr-Cyrl-BA"/>
        </w:rPr>
        <w:t>nastavilo</w:t>
      </w:r>
      <w:r w:rsidR="002B4567" w:rsidRPr="00B54DCC">
        <w:rPr>
          <w:lang w:val="sr-Cyrl-BA"/>
        </w:rPr>
        <w:t xml:space="preserve"> </w:t>
      </w:r>
      <w:r w:rsidR="00853211">
        <w:t>saradnj</w:t>
      </w:r>
      <w:r w:rsidR="00853211">
        <w:rPr>
          <w:lang w:val="sr-Cyrl-BA"/>
        </w:rPr>
        <w:t>u</w:t>
      </w:r>
      <w:r w:rsidR="000A2A4C" w:rsidRPr="00B54DCC">
        <w:t xml:space="preserve"> </w:t>
      </w:r>
      <w:r w:rsidR="00853211">
        <w:t>sa</w:t>
      </w:r>
      <w:r w:rsidR="000A2A4C" w:rsidRPr="00B54DCC">
        <w:t xml:space="preserve"> </w:t>
      </w:r>
      <w:r w:rsidR="00853211">
        <w:t>Ministarstvom</w:t>
      </w:r>
      <w:r w:rsidR="000A2A4C" w:rsidRPr="00B54DCC">
        <w:t xml:space="preserve"> </w:t>
      </w:r>
      <w:r w:rsidR="00853211">
        <w:t>finansija</w:t>
      </w:r>
      <w:r w:rsidR="00500DC3" w:rsidRPr="00B54DCC">
        <w:t xml:space="preserve"> </w:t>
      </w:r>
      <w:r w:rsidR="00853211">
        <w:t>Republike</w:t>
      </w:r>
      <w:r w:rsidR="00500DC3" w:rsidRPr="00B54DCC">
        <w:t xml:space="preserve"> </w:t>
      </w:r>
      <w:r w:rsidR="00853211">
        <w:t>Srpske</w:t>
      </w:r>
      <w:r w:rsidR="00500DC3" w:rsidRPr="00B54DCC">
        <w:t xml:space="preserve"> </w:t>
      </w:r>
      <w:r w:rsidR="00853211">
        <w:rPr>
          <w:lang w:val="sr-Cyrl-BA"/>
        </w:rPr>
        <w:t>u</w:t>
      </w:r>
      <w:r w:rsidR="002B4567" w:rsidRPr="00B54DCC">
        <w:rPr>
          <w:lang w:val="sr-Cyrl-BA"/>
        </w:rPr>
        <w:t xml:space="preserve"> </w:t>
      </w:r>
      <w:r w:rsidR="00853211">
        <w:t>izvršn</w:t>
      </w:r>
      <w:r w:rsidR="00853211">
        <w:rPr>
          <w:lang w:val="sr-Cyrl-BA"/>
        </w:rPr>
        <w:t>om</w:t>
      </w:r>
      <w:r w:rsidR="000A2A4C" w:rsidRPr="00B54DCC">
        <w:t xml:space="preserve"> </w:t>
      </w:r>
      <w:r w:rsidR="00853211">
        <w:t>postup</w:t>
      </w:r>
      <w:r w:rsidR="00853211">
        <w:rPr>
          <w:lang w:val="sr-Cyrl-BA"/>
        </w:rPr>
        <w:t>ku</w:t>
      </w:r>
      <w:r w:rsidR="000A2A4C" w:rsidRPr="00B54DCC">
        <w:t xml:space="preserve"> </w:t>
      </w:r>
      <w:r w:rsidR="00853211">
        <w:t>namirenja</w:t>
      </w:r>
      <w:r w:rsidR="000A2A4C" w:rsidRPr="00B54DCC">
        <w:t xml:space="preserve"> </w:t>
      </w:r>
      <w:r w:rsidR="00853211">
        <w:t>Republike</w:t>
      </w:r>
      <w:r w:rsidR="000A2A4C" w:rsidRPr="00B54DCC">
        <w:t xml:space="preserve"> </w:t>
      </w:r>
      <w:r w:rsidR="00853211">
        <w:t>Srpske</w:t>
      </w:r>
      <w:r w:rsidR="000A2A4C" w:rsidRPr="00B54DCC">
        <w:t xml:space="preserve"> </w:t>
      </w:r>
      <w:r w:rsidR="00853211">
        <w:t>do</w:t>
      </w:r>
      <w:r w:rsidR="000A2A4C" w:rsidRPr="00B54DCC">
        <w:t xml:space="preserve"> </w:t>
      </w:r>
      <w:r w:rsidR="00853211">
        <w:t>cjelokupnog</w:t>
      </w:r>
      <w:r w:rsidR="000A2A4C" w:rsidRPr="00B54DCC">
        <w:t xml:space="preserve"> </w:t>
      </w:r>
      <w:r w:rsidR="00853211">
        <w:t>iznosa</w:t>
      </w:r>
      <w:r w:rsidR="000A2A4C" w:rsidRPr="00B54DCC">
        <w:t xml:space="preserve"> </w:t>
      </w:r>
      <w:r w:rsidR="00853211">
        <w:t>preko</w:t>
      </w:r>
      <w:r w:rsidR="000A2A4C" w:rsidRPr="00B54DCC">
        <w:t xml:space="preserve"> 28.000.000,00 </w:t>
      </w:r>
      <w:r w:rsidR="00853211">
        <w:t>KM</w:t>
      </w:r>
      <w:r w:rsidR="000A2A4C" w:rsidRPr="00B54DCC">
        <w:t xml:space="preserve"> </w:t>
      </w:r>
      <w:r w:rsidR="00853211">
        <w:t>od</w:t>
      </w:r>
      <w:r w:rsidR="000A2A4C" w:rsidRPr="00B54DCC">
        <w:t xml:space="preserve"> </w:t>
      </w:r>
      <w:r w:rsidR="00853211">
        <w:t>dužnika</w:t>
      </w:r>
      <w:r w:rsidR="000A2A4C" w:rsidRPr="00B54DCC">
        <w:t xml:space="preserve"> </w:t>
      </w:r>
      <w:r w:rsidR="00853211">
        <w:t>Uprave</w:t>
      </w:r>
      <w:r w:rsidR="000A2A4C" w:rsidRPr="00B54DCC">
        <w:t xml:space="preserve"> </w:t>
      </w:r>
      <w:r w:rsidR="00853211">
        <w:t>za</w:t>
      </w:r>
      <w:r w:rsidR="000A2A4C" w:rsidRPr="00B54DCC">
        <w:t xml:space="preserve"> </w:t>
      </w:r>
      <w:r w:rsidR="00853211">
        <w:t>indirektno</w:t>
      </w:r>
      <w:r w:rsidR="000A2A4C" w:rsidRPr="00B54DCC">
        <w:t xml:space="preserve"> </w:t>
      </w:r>
      <w:r w:rsidR="00853211">
        <w:t>oporezivanje</w:t>
      </w:r>
      <w:r w:rsidR="000A2A4C" w:rsidRPr="00B54DCC">
        <w:t xml:space="preserve"> </w:t>
      </w:r>
      <w:r w:rsidR="00853211">
        <w:t>BiH</w:t>
      </w:r>
      <w:r w:rsidR="000A2A4C" w:rsidRPr="00B54DCC">
        <w:t xml:space="preserve">, </w:t>
      </w:r>
      <w:r w:rsidR="00853211">
        <w:t>a</w:t>
      </w:r>
      <w:r w:rsidR="000A2A4C" w:rsidRPr="00B54DCC">
        <w:t xml:space="preserve"> </w:t>
      </w:r>
      <w:r w:rsidR="00853211">
        <w:t>zbog</w:t>
      </w:r>
      <w:r w:rsidR="000A2A4C" w:rsidRPr="00B54DCC">
        <w:t xml:space="preserve"> </w:t>
      </w:r>
      <w:r w:rsidR="00853211">
        <w:t>neravnomjerne</w:t>
      </w:r>
      <w:r w:rsidR="000A2A4C" w:rsidRPr="00B54DCC">
        <w:t xml:space="preserve"> </w:t>
      </w:r>
      <w:r w:rsidR="00853211">
        <w:t>raspodjele</w:t>
      </w:r>
      <w:r w:rsidR="000A2A4C" w:rsidRPr="00B54DCC">
        <w:t xml:space="preserve"> </w:t>
      </w:r>
      <w:r w:rsidR="00853211">
        <w:t>indirektnih</w:t>
      </w:r>
      <w:r w:rsidR="000A2A4C" w:rsidRPr="00B54DCC">
        <w:t xml:space="preserve"> </w:t>
      </w:r>
      <w:r w:rsidR="00853211">
        <w:t>poreza</w:t>
      </w:r>
      <w:r w:rsidR="008E76A3">
        <w:rPr>
          <w:lang w:val="sr-Cyrl-BA"/>
        </w:rPr>
        <w:t>.</w:t>
      </w:r>
      <w:r w:rsidR="000A2A4C" w:rsidRPr="00B54DCC">
        <w:t xml:space="preserve"> </w:t>
      </w:r>
      <w:r w:rsidR="00853211">
        <w:rPr>
          <w:lang w:val="sr-Cyrl-BA"/>
        </w:rPr>
        <w:t>K</w:t>
      </w:r>
      <w:r w:rsidR="00853211">
        <w:t>roz</w:t>
      </w:r>
      <w:r w:rsidR="002B4567" w:rsidRPr="00B54DCC">
        <w:t xml:space="preserve"> </w:t>
      </w:r>
      <w:r w:rsidR="00853211">
        <w:t>izvršni</w:t>
      </w:r>
      <w:r w:rsidR="002B4567" w:rsidRPr="00B54DCC">
        <w:t xml:space="preserve"> </w:t>
      </w:r>
      <w:r w:rsidR="00853211">
        <w:t>postupak</w:t>
      </w:r>
      <w:r w:rsidR="00D005F0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D005F0" w:rsidRPr="00B54DCC">
        <w:rPr>
          <w:lang w:val="sr-Cyrl-BA"/>
        </w:rPr>
        <w:t xml:space="preserve"> </w:t>
      </w:r>
      <w:r w:rsidR="00853211">
        <w:t>naplaćen</w:t>
      </w:r>
      <w:r w:rsidR="00055B89" w:rsidRPr="00B54DCC">
        <w:rPr>
          <w:lang w:val="sr-Cyrl-BA"/>
        </w:rPr>
        <w:t xml:space="preserve"> </w:t>
      </w:r>
      <w:r w:rsidR="00853211">
        <w:rPr>
          <w:lang w:val="sr-Cyrl-BA"/>
        </w:rPr>
        <w:t>dio</w:t>
      </w:r>
      <w:r w:rsidR="00C269E2" w:rsidRPr="00B54DCC">
        <w:rPr>
          <w:lang w:val="sr-Cyrl-BA"/>
        </w:rPr>
        <w:t xml:space="preserve"> </w:t>
      </w:r>
      <w:r w:rsidR="00853211">
        <w:rPr>
          <w:lang w:val="sr-Cyrl-BA"/>
        </w:rPr>
        <w:t>potraživanja</w:t>
      </w:r>
      <w:r w:rsidR="00C269E2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C269E2" w:rsidRPr="00B54DCC">
        <w:rPr>
          <w:lang w:val="sr-Cyrl-BA"/>
        </w:rPr>
        <w:t xml:space="preserve"> </w:t>
      </w:r>
      <w:r w:rsidR="00853211">
        <w:t>iznos</w:t>
      </w:r>
      <w:r w:rsidR="00853211">
        <w:rPr>
          <w:lang w:val="sr-Cyrl-BA"/>
        </w:rPr>
        <w:t>u</w:t>
      </w:r>
      <w:r w:rsidR="000A2A4C" w:rsidRPr="00B54DCC">
        <w:t xml:space="preserve"> </w:t>
      </w:r>
      <w:r w:rsidR="00853211">
        <w:t>od</w:t>
      </w:r>
      <w:r w:rsidR="000A2A4C" w:rsidRPr="00B54DCC">
        <w:t xml:space="preserve"> 4.593.004,97 </w:t>
      </w:r>
      <w:r w:rsidR="00853211">
        <w:t>KM</w:t>
      </w:r>
      <w:r w:rsidR="004348C4" w:rsidRPr="00B54DCC">
        <w:rPr>
          <w:lang w:val="sr-Cyrl-BA"/>
        </w:rPr>
        <w:t xml:space="preserve">, </w:t>
      </w:r>
      <w:r w:rsidR="00853211">
        <w:rPr>
          <w:lang w:val="sr-Cyrl-BA"/>
        </w:rPr>
        <w:t>a</w:t>
      </w:r>
      <w:r w:rsidR="008E76A3">
        <w:rPr>
          <w:lang w:val="sr-Cyrl-BA"/>
        </w:rPr>
        <w:t xml:space="preserve"> </w:t>
      </w:r>
      <w:r w:rsidR="00853211">
        <w:rPr>
          <w:lang w:val="sr-Cyrl-BA"/>
        </w:rPr>
        <w:t>sve</w:t>
      </w:r>
      <w:r w:rsidR="008E76A3">
        <w:rPr>
          <w:lang w:val="sr-Cyrl-BA"/>
        </w:rPr>
        <w:t xml:space="preserve"> </w:t>
      </w:r>
      <w:r w:rsidR="00853211">
        <w:rPr>
          <w:lang w:val="sr-Cyrl-BA"/>
        </w:rPr>
        <w:t>iz</w:t>
      </w:r>
      <w:r w:rsidR="004348C4" w:rsidRPr="00B54DCC">
        <w:rPr>
          <w:lang w:val="sr-Cyrl-BA"/>
        </w:rPr>
        <w:t xml:space="preserve"> </w:t>
      </w:r>
      <w:r w:rsidR="00853211">
        <w:rPr>
          <w:lang w:val="sr-Cyrl-BA"/>
        </w:rPr>
        <w:t>razloga</w:t>
      </w:r>
      <w:r w:rsidR="004348C4" w:rsidRPr="00B54DCC">
        <w:rPr>
          <w:lang w:val="sr-Cyrl-BA"/>
        </w:rPr>
        <w:t xml:space="preserve"> </w:t>
      </w:r>
      <w:r w:rsidR="00853211">
        <w:rPr>
          <w:lang w:val="sr-Cyrl-BA"/>
        </w:rPr>
        <w:t>što</w:t>
      </w:r>
      <w:r w:rsidR="004348C4" w:rsidRPr="00B54DCC">
        <w:rPr>
          <w:lang w:val="sr-Cyrl-BA"/>
        </w:rPr>
        <w:t xml:space="preserve"> </w:t>
      </w:r>
      <w:r w:rsidR="00853211">
        <w:t>Sud</w:t>
      </w:r>
      <w:r w:rsidR="000A2A4C" w:rsidRPr="00B54DCC">
        <w:t xml:space="preserve"> </w:t>
      </w:r>
      <w:r w:rsidR="00853211">
        <w:t>BiH</w:t>
      </w:r>
      <w:r w:rsidR="009C116B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AF0CCD" w:rsidRPr="00B54DCC">
        <w:rPr>
          <w:lang w:val="sr-Cyrl-BA"/>
        </w:rPr>
        <w:t xml:space="preserve"> </w:t>
      </w:r>
      <w:r w:rsidR="00853211">
        <w:rPr>
          <w:lang w:val="sr-Cyrl-BA"/>
        </w:rPr>
        <w:t>dalje</w:t>
      </w:r>
      <w:r w:rsidR="00AF0CCD" w:rsidRPr="00B54DCC">
        <w:rPr>
          <w:lang w:val="sr-Cyrl-BA"/>
        </w:rPr>
        <w:t xml:space="preserve"> </w:t>
      </w:r>
      <w:r w:rsidR="00853211">
        <w:rPr>
          <w:lang w:val="sr-Cyrl-BA"/>
        </w:rPr>
        <w:t>odbija</w:t>
      </w:r>
      <w:r w:rsidR="00AF0CCD"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="00AF0CCD" w:rsidRPr="00B54DCC">
        <w:rPr>
          <w:lang w:val="sr-Cyrl-BA"/>
        </w:rPr>
        <w:t xml:space="preserve"> </w:t>
      </w:r>
      <w:r w:rsidR="00853211">
        <w:rPr>
          <w:lang w:val="sr-Cyrl-BA"/>
        </w:rPr>
        <w:t>provede</w:t>
      </w:r>
      <w:r w:rsidR="00AF0CCD" w:rsidRPr="00B54DCC">
        <w:rPr>
          <w:lang w:val="sr-Cyrl-BA"/>
        </w:rPr>
        <w:t xml:space="preserve"> </w:t>
      </w:r>
      <w:r w:rsidR="00853211">
        <w:rPr>
          <w:lang w:val="sr-Cyrl-BA"/>
        </w:rPr>
        <w:t>izvršenje</w:t>
      </w:r>
      <w:r w:rsidR="00500DC3" w:rsidRPr="00B54DCC">
        <w:t xml:space="preserve"> </w:t>
      </w:r>
      <w:r w:rsidR="00853211">
        <w:rPr>
          <w:lang w:val="sr-Cyrl-BA"/>
        </w:rPr>
        <w:t>čime</w:t>
      </w:r>
      <w:r w:rsidR="00D005F0" w:rsidRPr="00B54DCC">
        <w:rPr>
          <w:lang w:val="sr-Cyrl-BA"/>
        </w:rPr>
        <w:t xml:space="preserve"> </w:t>
      </w:r>
      <w:r w:rsidR="00853211">
        <w:rPr>
          <w:lang w:val="sr-Cyrl-BA"/>
        </w:rPr>
        <w:t>pokazuje</w:t>
      </w:r>
      <w:r w:rsidR="00D005F0" w:rsidRPr="00B54DCC">
        <w:rPr>
          <w:lang w:val="sr-Cyrl-BA"/>
        </w:rPr>
        <w:t xml:space="preserve"> </w:t>
      </w:r>
      <w:r w:rsidR="00853211">
        <w:rPr>
          <w:lang w:val="sr-Cyrl-BA"/>
        </w:rPr>
        <w:t>pristrasnost</w:t>
      </w:r>
      <w:r w:rsidR="00D005F0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D005F0" w:rsidRPr="00B54DCC">
        <w:rPr>
          <w:lang w:val="sr-Cyrl-BA"/>
        </w:rPr>
        <w:t xml:space="preserve"> </w:t>
      </w:r>
      <w:r w:rsidR="00853211">
        <w:rPr>
          <w:lang w:val="sr-Cyrl-BA"/>
        </w:rPr>
        <w:t>postupanju</w:t>
      </w:r>
      <w:r w:rsidR="00D005F0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D005F0" w:rsidRPr="00B54DCC">
        <w:rPr>
          <w:lang w:val="sr-Cyrl-BA"/>
        </w:rPr>
        <w:t xml:space="preserve"> </w:t>
      </w:r>
      <w:r w:rsidR="00853211">
        <w:rPr>
          <w:lang w:val="sr-Cyrl-BA"/>
        </w:rPr>
        <w:t>korist</w:t>
      </w:r>
      <w:r w:rsidR="00D005F0" w:rsidRPr="00B54DCC">
        <w:rPr>
          <w:lang w:val="sr-Cyrl-BA"/>
        </w:rPr>
        <w:t xml:space="preserve"> </w:t>
      </w:r>
      <w:r w:rsidR="00853211">
        <w:rPr>
          <w:lang w:val="sr-Cyrl-BA"/>
        </w:rPr>
        <w:t>UIO</w:t>
      </w:r>
      <w:r w:rsidR="00D005F0" w:rsidRPr="00B54DCC">
        <w:rPr>
          <w:lang w:val="sr-Cyrl-BA"/>
        </w:rPr>
        <w:t xml:space="preserve"> </w:t>
      </w:r>
      <w:r w:rsidR="00853211">
        <w:rPr>
          <w:lang w:val="sr-Cyrl-BA"/>
        </w:rPr>
        <w:t>BiH</w:t>
      </w:r>
      <w:r w:rsidR="00D005F0" w:rsidRPr="00B54DCC">
        <w:rPr>
          <w:lang w:val="sr-Cyrl-BA"/>
        </w:rPr>
        <w:t xml:space="preserve">, </w:t>
      </w:r>
      <w:r w:rsidR="00853211">
        <w:t>čemu</w:t>
      </w:r>
      <w:r w:rsidR="00500DC3" w:rsidRPr="00B54DCC">
        <w:t xml:space="preserve"> </w:t>
      </w:r>
      <w:r w:rsidR="00853211">
        <w:t>smo</w:t>
      </w:r>
      <w:r w:rsidR="00500DC3" w:rsidRPr="00B54DCC">
        <w:t xml:space="preserve"> </w:t>
      </w:r>
      <w:r w:rsidR="00853211">
        <w:t>se</w:t>
      </w:r>
      <w:r w:rsidR="00500DC3" w:rsidRPr="00B54DCC">
        <w:t xml:space="preserve"> </w:t>
      </w:r>
      <w:r w:rsidR="00853211">
        <w:t>protivili</w:t>
      </w:r>
      <w:r w:rsidR="004348C4" w:rsidRPr="00B54DCC">
        <w:rPr>
          <w:lang w:val="sr-Cyrl-BA"/>
        </w:rPr>
        <w:t xml:space="preserve">. </w:t>
      </w:r>
      <w:r w:rsidR="00853211">
        <w:t>Pravobranilaštvo</w:t>
      </w:r>
      <w:r w:rsidR="008E76A3" w:rsidRPr="008E76A3">
        <w:t xml:space="preserve"> </w:t>
      </w:r>
      <w:r w:rsidR="00853211">
        <w:t>Republike</w:t>
      </w:r>
      <w:r w:rsidR="008E76A3" w:rsidRPr="008E76A3">
        <w:t xml:space="preserve"> </w:t>
      </w:r>
      <w:r w:rsidR="00853211">
        <w:t>Srpske</w:t>
      </w:r>
      <w:r w:rsidR="00500DC3" w:rsidRPr="00B54DCC">
        <w:t xml:space="preserve"> </w:t>
      </w:r>
      <w:r w:rsidR="00853211">
        <w:t>će</w:t>
      </w:r>
      <w:r w:rsidR="00500DC3" w:rsidRPr="00B54DCC">
        <w:t xml:space="preserve"> </w:t>
      </w:r>
      <w:r w:rsidR="00853211">
        <w:t>nastaviti</w:t>
      </w:r>
      <w:r w:rsidR="000A2A4C" w:rsidRPr="00B54DCC">
        <w:t xml:space="preserve"> </w:t>
      </w:r>
      <w:r w:rsidR="00853211">
        <w:t>postupak</w:t>
      </w:r>
      <w:r w:rsidR="00500DC3" w:rsidRPr="00B54DCC">
        <w:t xml:space="preserve"> </w:t>
      </w:r>
      <w:r w:rsidR="00853211">
        <w:t>izvršenja</w:t>
      </w:r>
      <w:r w:rsidR="00500DC3" w:rsidRPr="00B54DCC">
        <w:t xml:space="preserve"> </w:t>
      </w:r>
      <w:r w:rsidR="00853211">
        <w:t>do</w:t>
      </w:r>
      <w:r w:rsidR="00500DC3" w:rsidRPr="00B54DCC">
        <w:t xml:space="preserve"> </w:t>
      </w:r>
      <w:r w:rsidR="00853211">
        <w:t>namirenja</w:t>
      </w:r>
      <w:r w:rsidR="00500DC3" w:rsidRPr="00B54DCC">
        <w:t xml:space="preserve"> </w:t>
      </w:r>
      <w:r w:rsidR="00853211">
        <w:t>cjelokupnog</w:t>
      </w:r>
      <w:r w:rsidR="00500DC3" w:rsidRPr="00B54DCC">
        <w:t xml:space="preserve"> </w:t>
      </w:r>
      <w:r w:rsidR="00853211">
        <w:t>iznosa</w:t>
      </w:r>
      <w:r w:rsidR="004C7552" w:rsidRPr="00B54DCC">
        <w:t xml:space="preserve"> </w:t>
      </w:r>
      <w:r w:rsidR="00853211">
        <w:t>bez</w:t>
      </w:r>
      <w:r w:rsidR="004C7552" w:rsidRPr="00B54DCC">
        <w:t xml:space="preserve"> </w:t>
      </w:r>
      <w:r w:rsidR="00853211">
        <w:t>obzira</w:t>
      </w:r>
      <w:r w:rsidR="004C7552" w:rsidRPr="00B54DCC">
        <w:t xml:space="preserve"> </w:t>
      </w:r>
      <w:r w:rsidR="00853211">
        <w:t>na</w:t>
      </w:r>
      <w:r w:rsidR="004C7552" w:rsidRPr="00B54DCC">
        <w:t xml:space="preserve"> </w:t>
      </w:r>
      <w:r w:rsidR="00853211">
        <w:t>opstrukcije</w:t>
      </w:r>
      <w:r w:rsidR="004C7552" w:rsidRPr="00B54DCC">
        <w:t xml:space="preserve"> </w:t>
      </w:r>
      <w:r w:rsidR="00853211">
        <w:t>Suda</w:t>
      </w:r>
      <w:r w:rsidR="00500DC3" w:rsidRPr="00B54DCC">
        <w:t xml:space="preserve"> </w:t>
      </w:r>
      <w:r w:rsidR="00853211">
        <w:t>BiH</w:t>
      </w:r>
      <w:r w:rsidR="00500DC3" w:rsidRPr="00B54DCC">
        <w:t>.</w:t>
      </w:r>
    </w:p>
    <w:p w14:paraId="0D4BD2DA" w14:textId="3E5B8917" w:rsidR="00EA25C2" w:rsidRPr="00B54DCC" w:rsidRDefault="00EA25C2" w:rsidP="00EA25C2">
      <w:pPr>
        <w:ind w:firstLine="0"/>
        <w:rPr>
          <w:lang w:val="sr-Cyrl-BA"/>
        </w:rPr>
      </w:pPr>
      <w:r>
        <w:rPr>
          <w:lang w:val="sr-Cyrl-BA"/>
        </w:rPr>
        <w:t>4</w:t>
      </w:r>
      <w:r w:rsidRPr="00B54DCC">
        <w:t>)</w:t>
      </w:r>
      <w:r w:rsidRPr="00B54DCC">
        <w:tab/>
      </w:r>
      <w:r w:rsidR="00853211">
        <w:rPr>
          <w:lang w:val="sr-Cyrl-BA"/>
        </w:rPr>
        <w:t>Pravobranilaštvo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, </w:t>
      </w:r>
      <w:r w:rsidR="00853211">
        <w:rPr>
          <w:lang w:val="sr-Cyrl-BA"/>
        </w:rPr>
        <w:t>u</w:t>
      </w:r>
      <w:r w:rsidRPr="00B54DCC">
        <w:t xml:space="preserve"> </w:t>
      </w:r>
      <w:r w:rsidR="00853211">
        <w:t>saradnji</w:t>
      </w:r>
      <w:r w:rsidRPr="00B54DCC">
        <w:t xml:space="preserve"> </w:t>
      </w:r>
      <w:r w:rsidR="00853211">
        <w:t>sa</w:t>
      </w:r>
      <w:r w:rsidRPr="00B54DCC">
        <w:t xml:space="preserve"> </w:t>
      </w:r>
      <w:r w:rsidR="00853211">
        <w:t>republičkim</w:t>
      </w:r>
      <w:r w:rsidRPr="00B54DCC">
        <w:t xml:space="preserve"> </w:t>
      </w:r>
      <w:r w:rsidR="00853211">
        <w:t>institucijama</w:t>
      </w:r>
      <w:r w:rsidRPr="00B54DCC">
        <w:t xml:space="preserve">, </w:t>
      </w:r>
      <w:r w:rsidR="00853211">
        <w:rPr>
          <w:lang w:val="sr-Cyrl-BA"/>
        </w:rPr>
        <w:t>prvenstveno</w:t>
      </w:r>
      <w:r w:rsidRPr="00B54DCC">
        <w:rPr>
          <w:lang w:val="sr-Cyrl-BA"/>
        </w:rPr>
        <w:t xml:space="preserve"> </w:t>
      </w:r>
      <w:r w:rsidR="00853211">
        <w:t>sa</w:t>
      </w:r>
      <w:r w:rsidRPr="00B54DCC">
        <w:t xml:space="preserve"> </w:t>
      </w:r>
      <w:r w:rsidR="00853211">
        <w:rPr>
          <w:lang w:val="sr-Cyrl-BA"/>
        </w:rPr>
        <w:t>Republičkom</w:t>
      </w:r>
      <w:r>
        <w:rPr>
          <w:lang w:val="sr-Cyrl-BA"/>
        </w:rPr>
        <w:t xml:space="preserve"> </w:t>
      </w:r>
      <w:r w:rsidR="00853211">
        <w:rPr>
          <w:lang w:val="sr-Cyrl-BA"/>
        </w:rPr>
        <w:t>upravom</w:t>
      </w:r>
      <w:r>
        <w:rPr>
          <w:lang w:val="sr-Cyrl-BA"/>
        </w:rPr>
        <w:t xml:space="preserve"> </w:t>
      </w:r>
      <w:r w:rsidR="00853211">
        <w:rPr>
          <w:lang w:val="sr-Cyrl-BA"/>
        </w:rPr>
        <w:t>za</w:t>
      </w:r>
      <w:r>
        <w:rPr>
          <w:lang w:val="sr-Cyrl-BA"/>
        </w:rPr>
        <w:t xml:space="preserve"> </w:t>
      </w:r>
      <w:r w:rsidR="00853211">
        <w:rPr>
          <w:lang w:val="sr-Cyrl-BA"/>
        </w:rPr>
        <w:t>geodetske</w:t>
      </w:r>
      <w:r>
        <w:rPr>
          <w:lang w:val="sr-Cyrl-BA"/>
        </w:rPr>
        <w:t xml:space="preserve"> </w:t>
      </w:r>
      <w:r w:rsidR="00853211">
        <w:rPr>
          <w:lang w:val="sr-Cyrl-BA"/>
        </w:rPr>
        <w:t>i</w:t>
      </w:r>
      <w:r>
        <w:rPr>
          <w:lang w:val="sr-Cyrl-BA"/>
        </w:rPr>
        <w:t xml:space="preserve"> </w:t>
      </w:r>
      <w:r w:rsidR="00853211">
        <w:rPr>
          <w:lang w:val="sr-Cyrl-BA"/>
        </w:rPr>
        <w:t>imovinsko</w:t>
      </w:r>
      <w:r>
        <w:rPr>
          <w:lang w:val="sr-Cyrl-BA"/>
        </w:rPr>
        <w:t xml:space="preserve"> </w:t>
      </w:r>
      <w:r w:rsidR="00853211">
        <w:rPr>
          <w:lang w:val="sr-Cyrl-BA"/>
        </w:rPr>
        <w:t>pravne</w:t>
      </w:r>
      <w:r>
        <w:rPr>
          <w:lang w:val="sr-Cyrl-BA"/>
        </w:rPr>
        <w:t xml:space="preserve"> </w:t>
      </w:r>
      <w:r w:rsidR="00853211">
        <w:rPr>
          <w:lang w:val="sr-Cyrl-BA"/>
        </w:rPr>
        <w:t>poslove</w:t>
      </w:r>
      <w:r w:rsidRPr="00B54DCC">
        <w:t xml:space="preserve">, </w:t>
      </w:r>
      <w:r w:rsidR="00853211">
        <w:t>Banja</w:t>
      </w:r>
      <w:r w:rsidRPr="00B54DCC">
        <w:t xml:space="preserve"> </w:t>
      </w:r>
      <w:r w:rsidR="00853211">
        <w:t>Luka</w:t>
      </w:r>
      <w:r w:rsidRPr="00B54DCC">
        <w:t>,</w:t>
      </w:r>
      <w:r w:rsidRPr="00B54DCC">
        <w:rPr>
          <w:lang w:val="sr-Cyrl-BA"/>
        </w:rPr>
        <w:t xml:space="preserve"> </w:t>
      </w:r>
      <w:r w:rsidR="00853211">
        <w:t>uspješno</w:t>
      </w:r>
      <w:r w:rsidRPr="00B54DCC">
        <w:t xml:space="preserve"> </w:t>
      </w:r>
      <w:r w:rsidR="00853211">
        <w:t>nastavilo</w:t>
      </w:r>
      <w:r w:rsidRPr="00B54DCC">
        <w:t xml:space="preserve"> </w:t>
      </w:r>
      <w:r w:rsidR="00853211">
        <w:t>eksproprijaciju</w:t>
      </w:r>
      <w:r w:rsidRPr="00B54DCC">
        <w:t xml:space="preserve"> </w:t>
      </w:r>
      <w:r w:rsidR="00853211">
        <w:t>nepokretnosti</w:t>
      </w:r>
      <w:r w:rsidRPr="00B54DCC"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svrhu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izgradnje</w:t>
      </w:r>
      <w:r w:rsidRPr="00B54DCC">
        <w:rPr>
          <w:lang w:val="sr-Cyrl-BA"/>
        </w:rPr>
        <w:t xml:space="preserve"> </w:t>
      </w:r>
      <w:r w:rsidR="00853211">
        <w:t>auto</w:t>
      </w:r>
      <w:r w:rsidRPr="00583C04">
        <w:rPr>
          <w:lang w:val="sr-Cyrl-BA"/>
        </w:rPr>
        <w:t>–</w:t>
      </w:r>
      <w:r w:rsidR="00853211">
        <w:t>puta</w:t>
      </w:r>
      <w:r w:rsidRPr="00B54DCC">
        <w:t xml:space="preserve"> </w:t>
      </w:r>
      <w:r w:rsidR="00853211">
        <w:t>Banja</w:t>
      </w:r>
      <w:r w:rsidRPr="00B54DCC">
        <w:t xml:space="preserve"> </w:t>
      </w:r>
      <w:r w:rsidR="00853211">
        <w:t>Luk</w:t>
      </w:r>
      <w:r w:rsidR="00853211">
        <w:rPr>
          <w:lang w:val="sr-Cyrl-BA"/>
        </w:rPr>
        <w:t>a</w:t>
      </w:r>
      <w:r w:rsidRPr="00B54DCC">
        <w:t xml:space="preserve"> </w:t>
      </w:r>
      <w:r w:rsidR="00853211">
        <w:t>Prijedor</w:t>
      </w:r>
      <w:r w:rsidRPr="00B54DCC">
        <w:rPr>
          <w:lang w:val="sr-Cyrl-BA"/>
        </w:rPr>
        <w:t xml:space="preserve">; </w:t>
      </w:r>
      <w:r w:rsidR="00853211">
        <w:rPr>
          <w:lang w:val="sr-Cyrl-BA"/>
        </w:rPr>
        <w:t>auto</w:t>
      </w:r>
      <w:r w:rsidRPr="00583C04">
        <w:rPr>
          <w:lang w:val="sr-Cyrl-BA"/>
        </w:rPr>
        <w:t>–</w:t>
      </w:r>
      <w:r w:rsidR="00853211">
        <w:rPr>
          <w:lang w:val="sr-Cyrl-BA"/>
        </w:rPr>
        <w:t>puta</w:t>
      </w:r>
      <w:r w:rsidRPr="00B54DCC">
        <w:rPr>
          <w:lang w:val="sr-Cyrl-BA"/>
        </w:rPr>
        <w:t xml:space="preserve"> </w:t>
      </w:r>
      <w:r w:rsidRPr="00B54DCC">
        <w:t>K</w:t>
      </w:r>
      <w:r w:rsidR="00853211">
        <w:t>oridor</w:t>
      </w:r>
      <w:r w:rsidRPr="00B54DCC">
        <w:t xml:space="preserve"> </w:t>
      </w:r>
      <w:r w:rsidRPr="00B54DCC">
        <w:rPr>
          <w:lang w:val="sr-Cyrl-BA"/>
        </w:rPr>
        <w:t>„</w:t>
      </w:r>
      <w:r w:rsidRPr="00B54DCC">
        <w:t>5</w:t>
      </w:r>
      <w:r w:rsidR="00853211">
        <w:rPr>
          <w:lang w:val="sr-Cyrl-BA"/>
        </w:rPr>
        <w:t>c</w:t>
      </w:r>
      <w:r w:rsidRPr="00B54DCC">
        <w:rPr>
          <w:lang w:val="sr-Cyrl-BA"/>
        </w:rPr>
        <w:t xml:space="preserve">“ </w:t>
      </w:r>
      <w:r w:rsidR="00853211">
        <w:t>koji</w:t>
      </w:r>
      <w:r w:rsidRPr="00B54DCC">
        <w:t xml:space="preserve"> </w:t>
      </w:r>
      <w:r w:rsidR="00853211">
        <w:t>prolazi</w:t>
      </w:r>
      <w:r w:rsidRPr="00B54DCC">
        <w:t xml:space="preserve"> </w:t>
      </w:r>
      <w:r w:rsidR="00853211">
        <w:t>kroz</w:t>
      </w:r>
      <w:r w:rsidRPr="00B54DCC">
        <w:t xml:space="preserve"> </w:t>
      </w:r>
      <w:r w:rsidR="00853211">
        <w:t>teritoriju</w:t>
      </w:r>
      <w:r w:rsidRPr="00B54DCC">
        <w:t xml:space="preserve"> </w:t>
      </w:r>
      <w:r w:rsidR="00853211">
        <w:t>Republike</w:t>
      </w:r>
      <w:r w:rsidRPr="00B54DCC">
        <w:t xml:space="preserve"> </w:t>
      </w:r>
      <w:r w:rsidR="00853211">
        <w:t>Srpske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dionicu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auto</w:t>
      </w:r>
      <w:r w:rsidRPr="00583C04">
        <w:rPr>
          <w:lang w:val="sr-Cyrl-BA"/>
        </w:rPr>
        <w:t>–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puta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Brčko</w:t>
      </w:r>
      <w:r w:rsidRPr="00583C04">
        <w:rPr>
          <w:lang w:val="sr-Cyrl-BA"/>
        </w:rPr>
        <w:t>–</w:t>
      </w:r>
      <w:r w:rsidR="00853211">
        <w:rPr>
          <w:lang w:val="sr-Cyrl-BA"/>
        </w:rPr>
        <w:t>Bijeljina</w:t>
      </w:r>
      <w:r w:rsidRPr="00583C04">
        <w:rPr>
          <w:lang w:val="sr-Cyrl-BA"/>
        </w:rPr>
        <w:t>–</w:t>
      </w:r>
      <w:r w:rsidR="00853211">
        <w:rPr>
          <w:lang w:val="sr-Cyrl-BA"/>
        </w:rPr>
        <w:t>Sremska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Rača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Za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dionicu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Bijeljina</w:t>
      </w:r>
      <w:r w:rsidRPr="00583C04">
        <w:rPr>
          <w:lang w:val="sr-Cyrl-BA"/>
        </w:rPr>
        <w:t>–</w:t>
      </w:r>
      <w:r w:rsidR="00853211">
        <w:rPr>
          <w:lang w:val="sr-Cyrl-BA"/>
        </w:rPr>
        <w:t>Sremska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Rača</w:t>
      </w:r>
      <w:r w:rsidRPr="00B54DCC">
        <w:rPr>
          <w:lang w:val="sr-Cyrl-BA"/>
        </w:rPr>
        <w:t xml:space="preserve"> </w:t>
      </w:r>
      <w:r w:rsidR="00853211">
        <w:t>izdata</w:t>
      </w:r>
      <w:r w:rsidRPr="00B54DCC">
        <w:t xml:space="preserve"> </w:t>
      </w:r>
      <w:r w:rsidR="00853211">
        <w:rPr>
          <w:lang w:val="sr-Cyrl-BA"/>
        </w:rPr>
        <w:t>je</w:t>
      </w:r>
      <w:r>
        <w:rPr>
          <w:lang w:val="sr-Cyrl-BA"/>
        </w:rPr>
        <w:t xml:space="preserve"> </w:t>
      </w:r>
      <w:r w:rsidR="00853211">
        <w:t>građevinska</w:t>
      </w:r>
      <w:r w:rsidRPr="00B54DCC">
        <w:t xml:space="preserve"> </w:t>
      </w:r>
      <w:r w:rsidR="00853211">
        <w:t>dozvola</w:t>
      </w:r>
      <w:r w:rsidRPr="00B54DCC">
        <w:t xml:space="preserve"> </w:t>
      </w:r>
      <w:r w:rsidR="00853211">
        <w:rPr>
          <w:lang w:val="sr-Cyrl-BA"/>
        </w:rPr>
        <w:t>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radovi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toku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Tranzitni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gasovod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trasi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Šepak</w:t>
      </w:r>
      <w:r w:rsidRPr="00583C04">
        <w:rPr>
          <w:lang w:val="sr-Cyrl-BA"/>
        </w:rPr>
        <w:t>–</w:t>
      </w:r>
      <w:r w:rsidR="00853211">
        <w:rPr>
          <w:lang w:val="sr-Cyrl-BA"/>
        </w:rPr>
        <w:t>Bijeljina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potpunosti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izgrađen</w:t>
      </w:r>
      <w:r>
        <w:rPr>
          <w:lang w:val="sr-Cyrl-BA"/>
        </w:rPr>
        <w:t xml:space="preserve"> </w:t>
      </w:r>
      <w:r w:rsidR="00853211">
        <w:rPr>
          <w:lang w:val="sr-Cyrl-BA"/>
        </w:rPr>
        <w:t>i</w:t>
      </w:r>
      <w:r>
        <w:rPr>
          <w:lang w:val="sr-Cyrl-BA"/>
        </w:rPr>
        <w:t xml:space="preserve"> </w:t>
      </w:r>
      <w:r w:rsidR="00853211">
        <w:rPr>
          <w:lang w:val="sr-Cyrl-BA"/>
        </w:rPr>
        <w:t>izdata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upotrebna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dozvola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isti</w:t>
      </w:r>
      <w:r>
        <w:rPr>
          <w:lang w:val="sr-Cyrl-BA"/>
        </w:rPr>
        <w:t>,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te</w:t>
      </w:r>
      <w:r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gradsku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mrežu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Bijeljini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dužini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od</w:t>
      </w:r>
      <w:r>
        <w:rPr>
          <w:lang w:val="sr-Cyrl-BA"/>
        </w:rPr>
        <w:t xml:space="preserve"> </w:t>
      </w:r>
      <w:r w:rsidR="00853211">
        <w:rPr>
          <w:lang w:val="sr-Cyrl-BA"/>
        </w:rPr>
        <w:t>oko</w:t>
      </w:r>
      <w:r w:rsidRPr="00B54DCC">
        <w:rPr>
          <w:lang w:val="sr-Cyrl-BA"/>
        </w:rPr>
        <w:t xml:space="preserve"> 330 </w:t>
      </w:r>
      <w:r w:rsidR="00853211">
        <w:rPr>
          <w:lang w:val="sr-Cyrl-BA"/>
        </w:rPr>
        <w:t>km</w:t>
      </w:r>
      <w:r w:rsidRPr="00B54DCC">
        <w:rPr>
          <w:lang w:val="sr-Cyrl-BA"/>
        </w:rPr>
        <w:t xml:space="preserve">. </w:t>
      </w:r>
      <w:r w:rsidR="00853211">
        <w:rPr>
          <w:lang w:val="sr-Cyrl-BA"/>
        </w:rPr>
        <w:t>Očekuje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puštanje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gasa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mrežu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nakon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političkog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usaglašavanja</w:t>
      </w:r>
      <w:r w:rsidRPr="00B54DCC">
        <w:rPr>
          <w:lang w:val="sr-Cyrl-BA"/>
        </w:rPr>
        <w:t xml:space="preserve"> </w:t>
      </w:r>
      <w:r w:rsidR="00853211">
        <w:rPr>
          <w:lang w:val="sr-Cyrl-BA"/>
        </w:rPr>
        <w:t>stavova</w:t>
      </w:r>
      <w:r w:rsidRPr="00B54DCC">
        <w:rPr>
          <w:lang w:val="sr-Cyrl-BA"/>
        </w:rPr>
        <w:t>.</w:t>
      </w:r>
    </w:p>
    <w:p w14:paraId="66771351" w14:textId="6CA5784F" w:rsidR="00631AF6" w:rsidRPr="00362E98" w:rsidRDefault="00B054DA" w:rsidP="00D769E8">
      <w:pPr>
        <w:pStyle w:val="ListParagraph"/>
        <w:ind w:left="0" w:firstLine="0"/>
        <w:contextualSpacing w:val="0"/>
        <w:rPr>
          <w:lang w:val="sr-Cyrl-BA"/>
        </w:rPr>
      </w:pPr>
      <w:r w:rsidRPr="00B54DCC">
        <w:rPr>
          <w:lang w:val="sr-Cyrl-BA"/>
        </w:rPr>
        <w:t>5</w:t>
      </w:r>
      <w:r w:rsidR="00131621" w:rsidRPr="00B54DCC">
        <w:t>)</w:t>
      </w:r>
      <w:r w:rsidR="00131621" w:rsidRPr="00B54DCC">
        <w:tab/>
      </w:r>
      <w:r w:rsidR="00853211">
        <w:t>Pravobranilaštvo</w:t>
      </w:r>
      <w:r w:rsidR="00631AF6" w:rsidRPr="00B54DCC">
        <w:t xml:space="preserve"> </w:t>
      </w:r>
      <w:r w:rsidR="00853211">
        <w:t>R</w:t>
      </w:r>
      <w:r w:rsidR="00631AF6" w:rsidRPr="00B54DCC">
        <w:t>e</w:t>
      </w:r>
      <w:r w:rsidR="00853211">
        <w:t>publike</w:t>
      </w:r>
      <w:r w:rsidR="00631AF6" w:rsidRPr="00B54DCC">
        <w:t xml:space="preserve"> </w:t>
      </w:r>
      <w:r w:rsidR="00853211">
        <w:t>Srpske</w:t>
      </w:r>
      <w:r w:rsidR="00631AF6" w:rsidRPr="00B54DCC">
        <w:t xml:space="preserve"> </w:t>
      </w:r>
      <w:r w:rsidR="00853211">
        <w:rPr>
          <w:lang w:val="sr-Cyrl-BA"/>
        </w:rPr>
        <w:t>će</w:t>
      </w:r>
      <w:r w:rsidR="00226319" w:rsidRPr="00B54DCC">
        <w:rPr>
          <w:lang w:val="sr-Cyrl-BA"/>
        </w:rPr>
        <w:t xml:space="preserve">, </w:t>
      </w:r>
      <w:r w:rsidR="00853211">
        <w:rPr>
          <w:lang w:val="sr-Cyrl-BA"/>
        </w:rPr>
        <w:t>kao</w:t>
      </w:r>
      <w:r w:rsidR="00226319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226319" w:rsidRPr="00B54DCC">
        <w:rPr>
          <w:lang w:val="sr-Cyrl-BA"/>
        </w:rPr>
        <w:t xml:space="preserve"> </w:t>
      </w:r>
      <w:r w:rsidR="00853211">
        <w:rPr>
          <w:lang w:val="sr-Cyrl-BA"/>
        </w:rPr>
        <w:t>prethodnih</w:t>
      </w:r>
      <w:r w:rsidR="00226319" w:rsidRPr="00B54DCC">
        <w:rPr>
          <w:lang w:val="sr-Cyrl-BA"/>
        </w:rPr>
        <w:t xml:space="preserve"> </w:t>
      </w:r>
      <w:r w:rsidR="00853211">
        <w:rPr>
          <w:lang w:val="sr-Cyrl-BA"/>
        </w:rPr>
        <w:t>godina</w:t>
      </w:r>
      <w:r w:rsidR="00226319" w:rsidRPr="00B54DCC">
        <w:rPr>
          <w:lang w:val="sr-Cyrl-BA"/>
        </w:rPr>
        <w:t xml:space="preserve">, </w:t>
      </w:r>
      <w:r w:rsidR="00853211">
        <w:rPr>
          <w:lang w:val="sr-Cyrl-BA"/>
        </w:rPr>
        <w:t>nastaviti</w:t>
      </w:r>
      <w:r w:rsidR="00226319" w:rsidRPr="00B54DCC">
        <w:rPr>
          <w:lang w:val="sr-Cyrl-BA"/>
        </w:rPr>
        <w:t xml:space="preserve"> </w:t>
      </w:r>
      <w:r w:rsidR="00853211">
        <w:rPr>
          <w:lang w:val="sr-Cyrl-BA"/>
        </w:rPr>
        <w:t>sa</w:t>
      </w:r>
      <w:r w:rsidR="00226319" w:rsidRPr="00B54DCC">
        <w:rPr>
          <w:lang w:val="sr-Cyrl-BA"/>
        </w:rPr>
        <w:t xml:space="preserve"> </w:t>
      </w:r>
      <w:r w:rsidR="00853211">
        <w:t>osporava</w:t>
      </w:r>
      <w:r w:rsidR="00853211">
        <w:rPr>
          <w:lang w:val="sr-Cyrl-BA"/>
        </w:rPr>
        <w:t>njem</w:t>
      </w:r>
      <w:r w:rsidR="00226319" w:rsidRPr="00B54DCC">
        <w:rPr>
          <w:lang w:val="sr-Cyrl-BA"/>
        </w:rPr>
        <w:t xml:space="preserve"> </w:t>
      </w:r>
      <w:r w:rsidR="00853211">
        <w:t>odluk</w:t>
      </w:r>
      <w:r w:rsidR="00853211">
        <w:rPr>
          <w:lang w:val="sr-Cyrl-BA"/>
        </w:rPr>
        <w:t>a</w:t>
      </w:r>
      <w:r w:rsidR="00226319" w:rsidRPr="00B54DCC">
        <w:rPr>
          <w:lang w:val="sr-Cyrl-BA"/>
        </w:rPr>
        <w:t>,</w:t>
      </w:r>
      <w:r w:rsidR="00631AF6" w:rsidRPr="00B54DCC">
        <w:t xml:space="preserve"> </w:t>
      </w:r>
      <w:r w:rsidR="00853211">
        <w:t>određenih</w:t>
      </w:r>
      <w:r w:rsidR="00631AF6" w:rsidRPr="00B54DCC">
        <w:t xml:space="preserve"> </w:t>
      </w:r>
      <w:r w:rsidR="00853211">
        <w:t>sudskih</w:t>
      </w:r>
      <w:r w:rsidR="00631AF6" w:rsidRPr="00B54DCC">
        <w:t xml:space="preserve"> </w:t>
      </w:r>
      <w:r w:rsidR="00853211">
        <w:t>i</w:t>
      </w:r>
      <w:r w:rsidR="00631AF6" w:rsidRPr="00B54DCC">
        <w:t xml:space="preserve"> </w:t>
      </w:r>
      <w:r w:rsidR="00853211">
        <w:t>upravnih</w:t>
      </w:r>
      <w:r w:rsidR="00631AF6" w:rsidRPr="00B54DCC">
        <w:t xml:space="preserve"> </w:t>
      </w:r>
      <w:r w:rsidR="00853211">
        <w:t>organa</w:t>
      </w:r>
      <w:r w:rsidR="00631AF6" w:rsidRPr="00B54DCC">
        <w:t xml:space="preserve">, </w:t>
      </w:r>
      <w:r w:rsidR="00853211">
        <w:rPr>
          <w:lang w:val="sr-Cyrl-BA"/>
        </w:rPr>
        <w:t>koje</w:t>
      </w:r>
      <w:r w:rsidR="00226319" w:rsidRPr="00B54DCC">
        <w:rPr>
          <w:lang w:val="sr-Cyrl-BA"/>
        </w:rPr>
        <w:t xml:space="preserve"> </w:t>
      </w:r>
      <w:r w:rsidR="00853211">
        <w:rPr>
          <w:lang w:val="sr-Cyrl-BA"/>
        </w:rPr>
        <w:t>su</w:t>
      </w:r>
      <w:r w:rsidR="00226319" w:rsidRPr="00B54DCC">
        <w:rPr>
          <w:lang w:val="sr-Cyrl-BA"/>
        </w:rPr>
        <w:t xml:space="preserve"> </w:t>
      </w:r>
      <w:r w:rsidR="00853211">
        <w:rPr>
          <w:lang w:val="sr-Cyrl-BA"/>
        </w:rPr>
        <w:t>donesene</w:t>
      </w:r>
      <w:r w:rsidR="00226319" w:rsidRPr="00B54DCC">
        <w:rPr>
          <w:lang w:val="sr-Cyrl-BA"/>
        </w:rPr>
        <w:t xml:space="preserve"> </w:t>
      </w:r>
      <w:r w:rsidR="00853211">
        <w:t>u</w:t>
      </w:r>
      <w:r w:rsidR="00631AF6" w:rsidRPr="00B54DCC">
        <w:t xml:space="preserve"> </w:t>
      </w:r>
      <w:r w:rsidR="00853211">
        <w:t>predmetima</w:t>
      </w:r>
      <w:r w:rsidR="00D2618B" w:rsidRPr="00B54DCC">
        <w:rPr>
          <w:lang w:val="sr-Cyrl-BA"/>
        </w:rPr>
        <w:t>:</w:t>
      </w:r>
      <w:r w:rsidR="00631AF6" w:rsidRPr="00B54DCC">
        <w:t xml:space="preserve"> „</w:t>
      </w:r>
      <w:r w:rsidR="00853211">
        <w:t>Ribnjak</w:t>
      </w:r>
      <w:r w:rsidR="00631AF6" w:rsidRPr="00B54DCC">
        <w:t xml:space="preserve">“ </w:t>
      </w:r>
      <w:r w:rsidR="00853211">
        <w:t>a</w:t>
      </w:r>
      <w:r w:rsidR="00631AF6" w:rsidRPr="00B54DCC">
        <w:t>.</w:t>
      </w:r>
      <w:r w:rsidR="00853211">
        <w:t>d</w:t>
      </w:r>
      <w:r w:rsidR="00631AF6" w:rsidRPr="00B54DCC">
        <w:t xml:space="preserve">. - </w:t>
      </w:r>
      <w:r w:rsidR="00853211">
        <w:t>u</w:t>
      </w:r>
      <w:r w:rsidR="00631AF6" w:rsidRPr="00B54DCC">
        <w:t xml:space="preserve"> </w:t>
      </w:r>
      <w:r w:rsidR="00853211">
        <w:t>stečaju</w:t>
      </w:r>
      <w:r w:rsidR="00631AF6" w:rsidRPr="00B54DCC">
        <w:t xml:space="preserve"> </w:t>
      </w:r>
      <w:r w:rsidR="00853211">
        <w:t>Prnjavor</w:t>
      </w:r>
      <w:r w:rsidR="00631AF6" w:rsidRPr="00B54DCC">
        <w:t>, „</w:t>
      </w:r>
      <w:r w:rsidR="00853211">
        <w:t>RATAR</w:t>
      </w:r>
      <w:r w:rsidR="00631AF6" w:rsidRPr="00B54DCC">
        <w:t xml:space="preserve">“ </w:t>
      </w:r>
      <w:r w:rsidR="00853211">
        <w:t>a</w:t>
      </w:r>
      <w:r w:rsidR="00631AF6" w:rsidRPr="00B54DCC">
        <w:t>.</w:t>
      </w:r>
      <w:r w:rsidR="00853211">
        <w:t>d</w:t>
      </w:r>
      <w:r w:rsidR="00631AF6" w:rsidRPr="00B54DCC">
        <w:t xml:space="preserve">. </w:t>
      </w:r>
      <w:r w:rsidR="00853211">
        <w:t>Prnjavor</w:t>
      </w:r>
      <w:r w:rsidR="00631AF6" w:rsidRPr="00B54DCC">
        <w:t xml:space="preserve"> – </w:t>
      </w:r>
      <w:r w:rsidR="00853211">
        <w:t>u</w:t>
      </w:r>
      <w:r w:rsidR="00631AF6" w:rsidRPr="00B54DCC">
        <w:t xml:space="preserve"> </w:t>
      </w:r>
      <w:r w:rsidR="00853211">
        <w:t>stečaju</w:t>
      </w:r>
      <w:r w:rsidR="00631AF6" w:rsidRPr="00B54DCC">
        <w:t>, „</w:t>
      </w:r>
      <w:r w:rsidR="00853211">
        <w:t>Saničani</w:t>
      </w:r>
      <w:r w:rsidR="00631AF6" w:rsidRPr="00B54DCC">
        <w:t xml:space="preserve">“ </w:t>
      </w:r>
      <w:r w:rsidR="00853211">
        <w:t>a</w:t>
      </w:r>
      <w:r w:rsidR="00631AF6" w:rsidRPr="00B54DCC">
        <w:t>.</w:t>
      </w:r>
      <w:r w:rsidR="00853211">
        <w:t>d</w:t>
      </w:r>
      <w:r w:rsidR="00631AF6" w:rsidRPr="00B54DCC">
        <w:t xml:space="preserve">. </w:t>
      </w:r>
      <w:r w:rsidR="00853211">
        <w:t>Prijedor</w:t>
      </w:r>
      <w:r w:rsidR="00631AF6" w:rsidRPr="00B54DCC">
        <w:t xml:space="preserve"> - </w:t>
      </w:r>
      <w:r w:rsidR="00853211">
        <w:t>u</w:t>
      </w:r>
      <w:r w:rsidR="00631AF6" w:rsidRPr="00B54DCC">
        <w:t xml:space="preserve"> </w:t>
      </w:r>
      <w:r w:rsidR="00853211">
        <w:t>stečaju</w:t>
      </w:r>
      <w:r w:rsidR="00631AF6" w:rsidRPr="00B54DCC">
        <w:t xml:space="preserve">, </w:t>
      </w:r>
      <w:r w:rsidR="00131621" w:rsidRPr="00B54DCC">
        <w:t>„</w:t>
      </w:r>
      <w:r w:rsidR="00853211">
        <w:t>RATARSTVO</w:t>
      </w:r>
      <w:r w:rsidR="00131621" w:rsidRPr="00B54DCC">
        <w:t xml:space="preserve">“ </w:t>
      </w:r>
      <w:r w:rsidR="00853211">
        <w:t>a</w:t>
      </w:r>
      <w:r w:rsidR="00131621" w:rsidRPr="00B54DCC">
        <w:t>.</w:t>
      </w:r>
      <w:r w:rsidR="00853211">
        <w:t>d</w:t>
      </w:r>
      <w:r w:rsidR="00131621" w:rsidRPr="00B54DCC">
        <w:t xml:space="preserve">. </w:t>
      </w:r>
      <w:r w:rsidR="00853211">
        <w:t>Nova</w:t>
      </w:r>
      <w:r w:rsidR="00131621" w:rsidRPr="00B54DCC">
        <w:t xml:space="preserve"> </w:t>
      </w:r>
      <w:r w:rsidR="00853211">
        <w:t>Topola</w:t>
      </w:r>
      <w:r w:rsidR="00BC0D40">
        <w:rPr>
          <w:lang w:val="sr-Cyrl-BA"/>
        </w:rPr>
        <w:t>, „</w:t>
      </w:r>
      <w:r w:rsidR="00853211">
        <w:rPr>
          <w:lang w:val="sr-Cyrl-BA"/>
        </w:rPr>
        <w:t>Poljoprivreda</w:t>
      </w:r>
      <w:r w:rsidR="00BC0D40">
        <w:rPr>
          <w:lang w:val="sr-Cyrl-BA"/>
        </w:rPr>
        <w:t xml:space="preserve">“ </w:t>
      </w:r>
      <w:r w:rsidR="00853211">
        <w:rPr>
          <w:lang w:val="sr-Cyrl-BA"/>
        </w:rPr>
        <w:t>Draksenić</w:t>
      </w:r>
      <w:r w:rsidR="004C7552" w:rsidRPr="00B54DCC">
        <w:t xml:space="preserve"> </w:t>
      </w:r>
      <w:r w:rsidR="00853211">
        <w:t>i</w:t>
      </w:r>
      <w:r w:rsidR="00991139" w:rsidRPr="00B54DCC">
        <w:t xml:space="preserve"> </w:t>
      </w:r>
      <w:r w:rsidR="00853211">
        <w:t>dr</w:t>
      </w:r>
      <w:r w:rsidR="004C7552" w:rsidRPr="00B54DCC">
        <w:t>.</w:t>
      </w:r>
      <w:r w:rsidR="00131621" w:rsidRPr="00B54DCC">
        <w:t xml:space="preserve">, </w:t>
      </w:r>
      <w:r w:rsidR="00853211">
        <w:rPr>
          <w:lang w:val="sr-Cyrl-BA"/>
        </w:rPr>
        <w:t>i</w:t>
      </w:r>
      <w:r w:rsidR="009A3CD6" w:rsidRPr="00B54DCC">
        <w:rPr>
          <w:lang w:val="sr-Cyrl-BA"/>
        </w:rPr>
        <w:t xml:space="preserve"> </w:t>
      </w:r>
      <w:r w:rsidR="00853211">
        <w:t>n</w:t>
      </w:r>
      <w:r w:rsidR="00853211">
        <w:rPr>
          <w:lang w:val="sr-Cyrl-BA"/>
        </w:rPr>
        <w:t>eće</w:t>
      </w:r>
      <w:r w:rsidR="004C7552" w:rsidRPr="00B54DCC">
        <w:t xml:space="preserve"> </w:t>
      </w:r>
      <w:r w:rsidR="00853211">
        <w:t>dozvoli</w:t>
      </w:r>
      <w:r w:rsidR="00853211">
        <w:rPr>
          <w:lang w:val="sr-Cyrl-BA"/>
        </w:rPr>
        <w:t>ti</w:t>
      </w:r>
      <w:r w:rsidR="009A3CD6" w:rsidRPr="00B54DCC">
        <w:rPr>
          <w:lang w:val="sr-Cyrl-BA"/>
        </w:rPr>
        <w:t>,</w:t>
      </w:r>
      <w:r w:rsidR="009579C7">
        <w:rPr>
          <w:lang w:val="sr-Cyrl-BA"/>
        </w:rPr>
        <w:t xml:space="preserve"> </w:t>
      </w:r>
      <w:r w:rsidR="00853211">
        <w:t>protivno</w:t>
      </w:r>
      <w:r w:rsidR="00131621" w:rsidRPr="00B54DCC">
        <w:t xml:space="preserve"> </w:t>
      </w:r>
      <w:r w:rsidR="00853211">
        <w:t>ustavu</w:t>
      </w:r>
      <w:r w:rsidR="00131621" w:rsidRPr="00B54DCC">
        <w:t xml:space="preserve"> </w:t>
      </w:r>
      <w:r w:rsidR="00853211">
        <w:t>i</w:t>
      </w:r>
      <w:r w:rsidR="00131621" w:rsidRPr="00B54DCC">
        <w:t xml:space="preserve"> </w:t>
      </w:r>
      <w:r w:rsidR="00853211">
        <w:t>zakonu</w:t>
      </w:r>
      <w:r w:rsidR="009A3CD6" w:rsidRPr="00B54DCC">
        <w:rPr>
          <w:lang w:val="sr-Cyrl-BA"/>
        </w:rPr>
        <w:t>,</w:t>
      </w:r>
      <w:r w:rsidR="00131621" w:rsidRPr="00B54DCC">
        <w:t xml:space="preserve"> </w:t>
      </w:r>
      <w:r w:rsidR="00853211">
        <w:t>prodaju</w:t>
      </w:r>
      <w:r w:rsidR="00131621" w:rsidRPr="00B54DCC">
        <w:t xml:space="preserve"> </w:t>
      </w:r>
      <w:r w:rsidR="00853211">
        <w:t>javnih</w:t>
      </w:r>
      <w:r w:rsidR="00131621" w:rsidRPr="00B54DCC">
        <w:t xml:space="preserve"> </w:t>
      </w:r>
      <w:r w:rsidR="00853211">
        <w:t>dobara</w:t>
      </w:r>
      <w:r w:rsidR="00131621" w:rsidRPr="00B54DCC">
        <w:t xml:space="preserve">, </w:t>
      </w:r>
      <w:r w:rsidR="00853211">
        <w:t>poljoprivrednog</w:t>
      </w:r>
      <w:r w:rsidR="00131621" w:rsidRPr="00B54DCC">
        <w:t xml:space="preserve"> </w:t>
      </w:r>
      <w:r w:rsidR="00853211">
        <w:t>zemljišta</w:t>
      </w:r>
      <w:r w:rsidR="00631AF6" w:rsidRPr="00B54DCC">
        <w:t>,</w:t>
      </w:r>
      <w:r w:rsidR="00131621" w:rsidRPr="00B54DCC">
        <w:t xml:space="preserve"> </w:t>
      </w:r>
      <w:r w:rsidR="00853211">
        <w:t>šuma</w:t>
      </w:r>
      <w:r w:rsidR="00506053" w:rsidRPr="00B54DCC">
        <w:t xml:space="preserve"> </w:t>
      </w:r>
      <w:r w:rsidR="00853211">
        <w:t>i</w:t>
      </w:r>
      <w:r w:rsidR="00506053" w:rsidRPr="00B54DCC">
        <w:t xml:space="preserve"> </w:t>
      </w:r>
      <w:r w:rsidR="00853211">
        <w:t>neizgrađenog</w:t>
      </w:r>
      <w:r w:rsidR="00631AF6" w:rsidRPr="00B54DCC">
        <w:t xml:space="preserve"> </w:t>
      </w:r>
      <w:r w:rsidR="00853211">
        <w:t>gradskog</w:t>
      </w:r>
      <w:r w:rsidR="00631AF6" w:rsidRPr="00B54DCC">
        <w:t xml:space="preserve"> </w:t>
      </w:r>
      <w:r w:rsidR="00853211">
        <w:t>građevinskog</w:t>
      </w:r>
      <w:r w:rsidR="00131621" w:rsidRPr="00B54DCC">
        <w:t xml:space="preserve"> </w:t>
      </w:r>
      <w:r w:rsidR="00853211">
        <w:t>zemljišta</w:t>
      </w:r>
      <w:r w:rsidR="00631AF6" w:rsidRPr="00B54DCC">
        <w:t xml:space="preserve">, </w:t>
      </w:r>
      <w:r w:rsidR="00853211">
        <w:t>a</w:t>
      </w:r>
      <w:r w:rsidR="00131621" w:rsidRPr="00B54DCC">
        <w:t xml:space="preserve"> </w:t>
      </w:r>
      <w:r w:rsidR="00853211">
        <w:t>koje</w:t>
      </w:r>
      <w:r w:rsidR="00131621" w:rsidRPr="00B54DCC">
        <w:t xml:space="preserve"> </w:t>
      </w:r>
      <w:r w:rsidR="00853211">
        <w:t>nepokretnosti</w:t>
      </w:r>
      <w:r w:rsidR="00131621" w:rsidRPr="00B54DCC">
        <w:t xml:space="preserve"> </w:t>
      </w:r>
      <w:r w:rsidR="00853211">
        <w:t>ne</w:t>
      </w:r>
      <w:r w:rsidR="00631AF6" w:rsidRPr="00B54DCC">
        <w:t xml:space="preserve"> </w:t>
      </w:r>
      <w:r w:rsidR="00853211">
        <w:t>mogu</w:t>
      </w:r>
      <w:r w:rsidR="00631AF6" w:rsidRPr="00B54DCC">
        <w:t xml:space="preserve"> </w:t>
      </w:r>
      <w:r w:rsidR="00853211">
        <w:t>biti</w:t>
      </w:r>
      <w:r w:rsidR="00631AF6" w:rsidRPr="00B54DCC">
        <w:t xml:space="preserve"> </w:t>
      </w:r>
      <w:r w:rsidR="00853211">
        <w:t>predmet</w:t>
      </w:r>
      <w:r w:rsidR="00631AF6" w:rsidRPr="00B54DCC">
        <w:t xml:space="preserve"> </w:t>
      </w:r>
      <w:r w:rsidR="00853211">
        <w:t>privatizacije</w:t>
      </w:r>
      <w:r w:rsidR="00631AF6" w:rsidRPr="00B54DCC">
        <w:t xml:space="preserve">, </w:t>
      </w:r>
      <w:r w:rsidR="00853211">
        <w:t>odnosno</w:t>
      </w:r>
      <w:r w:rsidR="00631AF6" w:rsidRPr="00B54DCC">
        <w:t xml:space="preserve"> </w:t>
      </w:r>
      <w:r w:rsidR="00853211">
        <w:t>svojina</w:t>
      </w:r>
      <w:r w:rsidR="00631AF6" w:rsidRPr="00B54DCC">
        <w:t xml:space="preserve"> </w:t>
      </w:r>
      <w:r w:rsidR="00853211">
        <w:t>privatno</w:t>
      </w:r>
      <w:r w:rsidR="00BF1FD7">
        <w:rPr>
          <w:lang w:val="sr-Cyrl-BA"/>
        </w:rPr>
        <w:t xml:space="preserve"> </w:t>
      </w:r>
      <w:r w:rsidR="00A524B9" w:rsidRPr="00B54DCC">
        <w:t>–</w:t>
      </w:r>
      <w:r w:rsidR="004C7552" w:rsidRPr="00B54DCC">
        <w:t xml:space="preserve">  </w:t>
      </w:r>
      <w:r w:rsidR="00853211">
        <w:t>pravnih</w:t>
      </w:r>
      <w:r w:rsidR="004C7552" w:rsidRPr="00B54DCC">
        <w:t xml:space="preserve"> </w:t>
      </w:r>
      <w:r w:rsidR="00853211">
        <w:t>i</w:t>
      </w:r>
      <w:r w:rsidR="004C7552" w:rsidRPr="00B54DCC">
        <w:t xml:space="preserve"> </w:t>
      </w:r>
      <w:r w:rsidR="00853211">
        <w:t>fizičkih</w:t>
      </w:r>
      <w:r w:rsidR="004C7552" w:rsidRPr="00B54DCC">
        <w:t xml:space="preserve"> </w:t>
      </w:r>
      <w:r w:rsidR="00853211">
        <w:t>lica</w:t>
      </w:r>
      <w:r w:rsidR="004C7552" w:rsidRPr="00B54DCC">
        <w:t xml:space="preserve">, </w:t>
      </w:r>
      <w:r w:rsidR="00853211">
        <w:t>već</w:t>
      </w:r>
      <w:r w:rsidR="004C7552" w:rsidRPr="00B54DCC">
        <w:t xml:space="preserve"> </w:t>
      </w:r>
      <w:r w:rsidR="00853211">
        <w:t>su</w:t>
      </w:r>
      <w:r w:rsidR="004C7552" w:rsidRPr="00B54DCC">
        <w:t xml:space="preserve"> </w:t>
      </w:r>
      <w:r w:rsidR="00853211">
        <w:t>vlasništvo</w:t>
      </w:r>
      <w:r w:rsidR="004C7552" w:rsidRPr="00B54DCC">
        <w:t xml:space="preserve"> </w:t>
      </w:r>
      <w:r w:rsidR="00853211">
        <w:lastRenderedPageBreak/>
        <w:t>Republike</w:t>
      </w:r>
      <w:r w:rsidR="004C7552" w:rsidRPr="00B54DCC">
        <w:t xml:space="preserve"> </w:t>
      </w:r>
      <w:r w:rsidR="00853211">
        <w:t>Srpske</w:t>
      </w:r>
      <w:r w:rsidR="00362E98">
        <w:rPr>
          <w:lang w:val="sr-Cyrl-BA"/>
        </w:rPr>
        <w:t>.</w:t>
      </w:r>
      <w:r w:rsidR="00362E98" w:rsidRPr="00362E98">
        <w:t xml:space="preserve"> </w:t>
      </w:r>
      <w:r w:rsidR="00853211">
        <w:rPr>
          <w:lang w:val="sr-Cyrl-BA"/>
        </w:rPr>
        <w:t>Pravobranilaštvo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BF1FD7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izvještajnom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periodu</w:t>
      </w:r>
      <w:r w:rsidR="00BF1FD7">
        <w:rPr>
          <w:lang w:val="sr-Cyrl-BA"/>
        </w:rPr>
        <w:t xml:space="preserve"> </w:t>
      </w:r>
      <w:r w:rsidR="00853211">
        <w:rPr>
          <w:lang w:val="sr-Cyrl-BA"/>
        </w:rPr>
        <w:t>upisalo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više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miliona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kvadrata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poljoprivrednog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zemljišta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ovim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sličnim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predmetima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Republiku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Srpsku</w:t>
      </w:r>
      <w:r w:rsidR="00362E98">
        <w:rPr>
          <w:lang w:val="sr-Cyrl-BA"/>
        </w:rPr>
        <w:t xml:space="preserve">, </w:t>
      </w:r>
      <w:r w:rsidR="00853211">
        <w:rPr>
          <w:lang w:val="sr-Cyrl-BA"/>
        </w:rPr>
        <w:t>odnosno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onemogućen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BF1FD7">
        <w:rPr>
          <w:lang w:val="sr-Cyrl-BA"/>
        </w:rPr>
        <w:t xml:space="preserve"> </w:t>
      </w:r>
      <w:r w:rsidR="00853211">
        <w:rPr>
          <w:lang w:val="sr-Cyrl-BA"/>
        </w:rPr>
        <w:t>upis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subjektima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koji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za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to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nemaju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pravo</w:t>
      </w:r>
      <w:r w:rsidR="00362E98">
        <w:rPr>
          <w:lang w:val="sr-Cyrl-BA"/>
        </w:rPr>
        <w:t xml:space="preserve">, </w:t>
      </w:r>
      <w:r w:rsidR="00853211">
        <w:rPr>
          <w:lang w:val="sr-Cyrl-BA"/>
        </w:rPr>
        <w:t>odnosno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onemogućen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5B44D2">
        <w:rPr>
          <w:lang w:val="sr-Cyrl-BA"/>
        </w:rPr>
        <w:t xml:space="preserve"> </w:t>
      </w:r>
      <w:r w:rsidR="00853211">
        <w:rPr>
          <w:lang w:val="sr-Cyrl-BA"/>
        </w:rPr>
        <w:t>upis</w:t>
      </w:r>
      <w:r w:rsidR="00362E98">
        <w:rPr>
          <w:lang w:val="sr-Cyrl-BA"/>
        </w:rPr>
        <w:t xml:space="preserve"> </w:t>
      </w:r>
      <w:r w:rsidR="00853211">
        <w:rPr>
          <w:lang w:val="sr-Cyrl-BA"/>
        </w:rPr>
        <w:t>nevlasnicima</w:t>
      </w:r>
      <w:r w:rsidR="00362E98">
        <w:rPr>
          <w:lang w:val="sr-Cyrl-BA"/>
        </w:rPr>
        <w:t>.</w:t>
      </w:r>
    </w:p>
    <w:p w14:paraId="7130378F" w14:textId="5DC6667C" w:rsidR="000A2A4C" w:rsidRDefault="00B054DA" w:rsidP="00D769E8">
      <w:pPr>
        <w:shd w:val="clear" w:color="auto" w:fill="FFFFFF"/>
        <w:ind w:firstLine="0"/>
      </w:pPr>
      <w:r w:rsidRPr="00B54DCC">
        <w:rPr>
          <w:lang w:val="sr-Cyrl-BA"/>
        </w:rPr>
        <w:t>6</w:t>
      </w:r>
      <w:r w:rsidR="00761598" w:rsidRPr="00B54DCC">
        <w:t>)</w:t>
      </w:r>
      <w:r w:rsidR="00451BD1" w:rsidRPr="00B54DCC">
        <w:tab/>
      </w:r>
      <w:r w:rsidR="00853211">
        <w:t>Pravobranilaštvo</w:t>
      </w:r>
      <w:r w:rsidR="000A2A4C" w:rsidRPr="00B54DCC">
        <w:t xml:space="preserve"> </w:t>
      </w:r>
      <w:r w:rsidR="00853211">
        <w:t>Republike</w:t>
      </w:r>
      <w:r w:rsidR="000A2A4C" w:rsidRPr="00B54DCC">
        <w:t xml:space="preserve"> </w:t>
      </w:r>
      <w:r w:rsidR="00853211">
        <w:t>Srpske</w:t>
      </w:r>
      <w:r w:rsidR="000A2A4C" w:rsidRPr="00B54DCC">
        <w:t xml:space="preserve"> </w:t>
      </w:r>
      <w:r w:rsidR="00853211">
        <w:t>je</w:t>
      </w:r>
      <w:r w:rsidR="000C4980">
        <w:rPr>
          <w:lang w:val="sr-Cyrl-BA"/>
        </w:rPr>
        <w:t>,</w:t>
      </w:r>
      <w:r w:rsidR="00C03CC3" w:rsidRPr="00B54DCC">
        <w:t xml:space="preserve"> </w:t>
      </w:r>
      <w:r w:rsidR="00853211">
        <w:rPr>
          <w:lang w:val="sr-Cyrl-BA"/>
        </w:rPr>
        <w:t>u</w:t>
      </w:r>
      <w:r w:rsidR="00C862E9">
        <w:rPr>
          <w:lang w:val="sr-Cyrl-BA"/>
        </w:rPr>
        <w:t xml:space="preserve"> </w:t>
      </w:r>
      <w:r w:rsidR="00853211">
        <w:rPr>
          <w:lang w:val="sr-Cyrl-BA"/>
        </w:rPr>
        <w:t>izvještajnom</w:t>
      </w:r>
      <w:r w:rsidR="00C862E9">
        <w:rPr>
          <w:lang w:val="sr-Cyrl-BA"/>
        </w:rPr>
        <w:t xml:space="preserve"> </w:t>
      </w:r>
      <w:r w:rsidR="00853211">
        <w:rPr>
          <w:lang w:val="sr-Cyrl-BA"/>
        </w:rPr>
        <w:t>periodu</w:t>
      </w:r>
      <w:r w:rsidR="000C4980">
        <w:rPr>
          <w:lang w:val="sr-Cyrl-BA"/>
        </w:rPr>
        <w:t>,</w:t>
      </w:r>
      <w:r w:rsidR="00C862E9">
        <w:rPr>
          <w:lang w:val="sr-Cyrl-BA"/>
        </w:rPr>
        <w:t xml:space="preserve"> </w:t>
      </w:r>
      <w:r w:rsidR="00853211">
        <w:t>okončalo</w:t>
      </w:r>
      <w:r w:rsidR="000A2A4C" w:rsidRPr="00B54DCC">
        <w:t xml:space="preserve"> </w:t>
      </w:r>
      <w:r w:rsidR="00853211">
        <w:t>parnič</w:t>
      </w:r>
      <w:r w:rsidR="00853211">
        <w:rPr>
          <w:lang w:val="sr-Cyrl-BA"/>
        </w:rPr>
        <w:t>ne</w:t>
      </w:r>
      <w:r w:rsidR="00C03CC3" w:rsidRPr="00B54DCC">
        <w:t xml:space="preserve"> </w:t>
      </w:r>
      <w:r w:rsidR="00853211">
        <w:rPr>
          <w:lang w:val="sr-Cyrl-BA"/>
        </w:rPr>
        <w:t>sporove</w:t>
      </w:r>
      <w:r w:rsidR="00C03CC3" w:rsidRPr="00B54DCC">
        <w:t xml:space="preserve"> </w:t>
      </w:r>
      <w:r w:rsidR="00853211">
        <w:t>u</w:t>
      </w:r>
      <w:r w:rsidR="00C03CC3" w:rsidRPr="00B54DCC">
        <w:t xml:space="preserve"> </w:t>
      </w:r>
      <w:r w:rsidR="00853211">
        <w:t>vrijednosti</w:t>
      </w:r>
      <w:r w:rsidR="00C03CC3" w:rsidRPr="00B54DCC">
        <w:t xml:space="preserve"> </w:t>
      </w:r>
      <w:r w:rsidR="00853211">
        <w:rPr>
          <w:lang w:val="sr-Cyrl-BA"/>
        </w:rPr>
        <w:t>oko</w:t>
      </w:r>
      <w:r w:rsidR="00D105F5">
        <w:rPr>
          <w:lang w:val="sr-Cyrl-BA"/>
        </w:rPr>
        <w:t xml:space="preserve"> </w:t>
      </w:r>
      <w:r w:rsidR="00FE722F" w:rsidRPr="00B54DCC">
        <w:rPr>
          <w:lang w:val="sr-Cyrl-BA"/>
        </w:rPr>
        <w:t xml:space="preserve">30 </w:t>
      </w:r>
      <w:r w:rsidR="00853211">
        <w:t>miliona</w:t>
      </w:r>
      <w:r w:rsidR="000A2A4C" w:rsidRPr="00B54DCC">
        <w:t xml:space="preserve"> </w:t>
      </w:r>
      <w:r w:rsidR="00853211">
        <w:t>KM</w:t>
      </w:r>
      <w:r w:rsidR="000A2A4C" w:rsidRPr="00B54DCC">
        <w:t xml:space="preserve"> </w:t>
      </w:r>
      <w:r w:rsidR="00853211">
        <w:t>u</w:t>
      </w:r>
      <w:r w:rsidR="000A2A4C" w:rsidRPr="00B54DCC">
        <w:t xml:space="preserve"> </w:t>
      </w:r>
      <w:r w:rsidR="00853211">
        <w:t>korist</w:t>
      </w:r>
      <w:r w:rsidR="000A2A4C" w:rsidRPr="00B54DCC">
        <w:t xml:space="preserve"> </w:t>
      </w:r>
      <w:r w:rsidR="00853211">
        <w:t>Republike</w:t>
      </w:r>
      <w:r w:rsidR="000A2A4C" w:rsidRPr="00B54DCC">
        <w:t xml:space="preserve"> </w:t>
      </w:r>
      <w:r w:rsidR="00853211">
        <w:t>Srpske</w:t>
      </w:r>
      <w:r w:rsidR="000A2A4C" w:rsidRPr="00B54DCC">
        <w:t xml:space="preserve"> </w:t>
      </w:r>
      <w:r w:rsidR="00853211">
        <w:t>i</w:t>
      </w:r>
      <w:r w:rsidR="000A2A4C" w:rsidRPr="00B54DCC">
        <w:t xml:space="preserve"> </w:t>
      </w:r>
      <w:r w:rsidR="00853211">
        <w:t>drugih</w:t>
      </w:r>
      <w:r w:rsidR="000A2A4C" w:rsidRPr="00B54DCC">
        <w:t xml:space="preserve"> </w:t>
      </w:r>
      <w:r w:rsidR="00853211">
        <w:t>zastupanih</w:t>
      </w:r>
      <w:r w:rsidR="000A2A4C" w:rsidRPr="00B54DCC">
        <w:t xml:space="preserve"> </w:t>
      </w:r>
      <w:r w:rsidR="00853211">
        <w:t>subjekata</w:t>
      </w:r>
      <w:r w:rsidR="00E86F82" w:rsidRPr="00B54DCC">
        <w:rPr>
          <w:lang w:val="sr-Cyrl-BA"/>
        </w:rPr>
        <w:t xml:space="preserve">. </w:t>
      </w:r>
      <w:r w:rsidR="00853211">
        <w:rPr>
          <w:lang w:val="sr-Cyrl-BA"/>
        </w:rPr>
        <w:t>S</w:t>
      </w:r>
      <w:r w:rsidR="00E86F82" w:rsidRPr="00B54DCC">
        <w:rPr>
          <w:lang w:val="sr-Cyrl-BA"/>
        </w:rPr>
        <w:t xml:space="preserve"> </w:t>
      </w:r>
      <w:r w:rsidR="00853211">
        <w:rPr>
          <w:lang w:val="sr-Cyrl-BA"/>
        </w:rPr>
        <w:t>obzirom</w:t>
      </w:r>
      <w:r w:rsidR="00E86F82"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="00E86F82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E86F82" w:rsidRPr="00B54DCC">
        <w:rPr>
          <w:lang w:val="sr-Cyrl-BA"/>
        </w:rPr>
        <w:t xml:space="preserve"> </w:t>
      </w:r>
      <w:r w:rsidR="00853211">
        <w:rPr>
          <w:lang w:val="sr-Cyrl-BA"/>
        </w:rPr>
        <w:t>p</w:t>
      </w:r>
      <w:r w:rsidR="00853211">
        <w:t>reostala</w:t>
      </w:r>
      <w:r w:rsidR="000A2A4C" w:rsidRPr="00B54DCC">
        <w:t xml:space="preserve"> </w:t>
      </w:r>
      <w:r w:rsidR="00853211">
        <w:t>naplata</w:t>
      </w:r>
      <w:r w:rsidR="000A2A4C" w:rsidRPr="00B54DCC">
        <w:t xml:space="preserve"> </w:t>
      </w:r>
      <w:r w:rsidR="00853211">
        <w:t>potraživanja</w:t>
      </w:r>
      <w:r w:rsidR="000A2A4C" w:rsidRPr="00B54DCC">
        <w:t xml:space="preserve"> </w:t>
      </w:r>
      <w:r w:rsidR="00853211">
        <w:t>po</w:t>
      </w:r>
      <w:r w:rsidR="000A2A4C" w:rsidRPr="00B54DCC">
        <w:t xml:space="preserve"> </w:t>
      </w:r>
      <w:r w:rsidR="00853211">
        <w:t>drugim</w:t>
      </w:r>
      <w:r w:rsidR="000A2A4C" w:rsidRPr="00B54DCC">
        <w:t xml:space="preserve"> </w:t>
      </w:r>
      <w:r w:rsidR="00853211">
        <w:t>pravosnažnim</w:t>
      </w:r>
      <w:r w:rsidR="000A2A4C" w:rsidRPr="00B54DCC">
        <w:t xml:space="preserve"> </w:t>
      </w:r>
      <w:r w:rsidR="00853211">
        <w:t>izvršnim</w:t>
      </w:r>
      <w:r w:rsidR="000A2A4C" w:rsidRPr="00B54DCC">
        <w:t xml:space="preserve"> </w:t>
      </w:r>
      <w:r w:rsidR="00853211">
        <w:t>presudama</w:t>
      </w:r>
      <w:r w:rsidR="000A2A4C" w:rsidRPr="00B54DCC">
        <w:t xml:space="preserve"> </w:t>
      </w:r>
      <w:r w:rsidR="00853211">
        <w:t>u</w:t>
      </w:r>
      <w:r w:rsidR="000A2A4C" w:rsidRPr="00B54DCC">
        <w:t xml:space="preserve"> </w:t>
      </w:r>
      <w:r w:rsidR="00853211">
        <w:t>korist</w:t>
      </w:r>
      <w:r w:rsidR="000A2A4C" w:rsidRPr="00B54DCC">
        <w:t xml:space="preserve"> </w:t>
      </w:r>
      <w:r w:rsidR="00853211">
        <w:t>Republike</w:t>
      </w:r>
      <w:r w:rsidR="000A2A4C" w:rsidRPr="00B54DCC">
        <w:t xml:space="preserve"> </w:t>
      </w:r>
      <w:r w:rsidR="00853211">
        <w:t>Srpske</w:t>
      </w:r>
      <w:r w:rsidR="000A2A4C" w:rsidRPr="00B54DCC">
        <w:t xml:space="preserve"> </w:t>
      </w:r>
      <w:r w:rsidR="00853211">
        <w:t>i</w:t>
      </w:r>
      <w:r w:rsidR="000A2A4C" w:rsidRPr="00B54DCC">
        <w:t xml:space="preserve"> </w:t>
      </w:r>
      <w:r w:rsidR="00853211">
        <w:t>drugih</w:t>
      </w:r>
      <w:r w:rsidR="000A2A4C" w:rsidRPr="00B54DCC">
        <w:t xml:space="preserve"> </w:t>
      </w:r>
      <w:r w:rsidR="00853211">
        <w:t>zastupanih</w:t>
      </w:r>
      <w:r w:rsidR="000A2A4C" w:rsidRPr="00B54DCC">
        <w:t xml:space="preserve"> </w:t>
      </w:r>
      <w:r w:rsidR="00853211">
        <w:t>subjekata</w:t>
      </w:r>
      <w:r w:rsidR="00C03CC3" w:rsidRPr="00B54DCC">
        <w:t xml:space="preserve"> </w:t>
      </w:r>
      <w:r w:rsidR="00853211">
        <w:t>u</w:t>
      </w:r>
      <w:r w:rsidR="00C03CC3" w:rsidRPr="00B54DCC">
        <w:t xml:space="preserve"> </w:t>
      </w:r>
      <w:r w:rsidR="00853211">
        <w:t>vrijednosti</w:t>
      </w:r>
      <w:r w:rsidR="00C03CC3" w:rsidRPr="00B54DCC">
        <w:t xml:space="preserve"> </w:t>
      </w:r>
      <w:r w:rsidR="00853211">
        <w:t>od</w:t>
      </w:r>
      <w:r w:rsidR="00C03CC3" w:rsidRPr="00B54DCC">
        <w:t xml:space="preserve"> </w:t>
      </w:r>
      <w:r w:rsidR="00853211">
        <w:t>preko</w:t>
      </w:r>
      <w:r w:rsidR="00C03CC3" w:rsidRPr="00B54DCC">
        <w:t xml:space="preserve"> </w:t>
      </w:r>
      <w:r w:rsidR="00FE722F" w:rsidRPr="00B54DCC">
        <w:t>109</w:t>
      </w:r>
      <w:r w:rsidR="00FE722F" w:rsidRPr="00B54DCC">
        <w:rPr>
          <w:lang w:val="sr-Cyrl-BA"/>
        </w:rPr>
        <w:t xml:space="preserve"> </w:t>
      </w:r>
      <w:r w:rsidR="00853211">
        <w:rPr>
          <w:lang w:val="sr-Cyrl-BA"/>
        </w:rPr>
        <w:t>miliona</w:t>
      </w:r>
      <w:r w:rsidR="00FE722F" w:rsidRPr="00B54DCC">
        <w:t xml:space="preserve"> </w:t>
      </w:r>
      <w:r w:rsidR="00853211">
        <w:t>KM</w:t>
      </w:r>
      <w:r w:rsidR="00E86F82" w:rsidRPr="00B54DCC">
        <w:rPr>
          <w:lang w:val="sr-Cyrl-BA"/>
        </w:rPr>
        <w:t>,</w:t>
      </w:r>
      <w:r w:rsidR="00FE722F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0A2A4C" w:rsidRPr="00B54DCC">
        <w:t xml:space="preserve"> </w:t>
      </w:r>
      <w:r w:rsidR="00853211">
        <w:t>narednom</w:t>
      </w:r>
      <w:r w:rsidR="000A2A4C" w:rsidRPr="00B54DCC">
        <w:t xml:space="preserve"> </w:t>
      </w:r>
      <w:r w:rsidR="00853211">
        <w:t>periodu</w:t>
      </w:r>
      <w:r w:rsidR="00E86F82" w:rsidRPr="00B54DCC">
        <w:rPr>
          <w:lang w:val="sr-Cyrl-BA"/>
        </w:rPr>
        <w:t xml:space="preserve"> </w:t>
      </w:r>
      <w:r w:rsidR="00853211">
        <w:t>zadatak</w:t>
      </w:r>
      <w:r w:rsidR="000A2A4C" w:rsidRPr="00B54DCC">
        <w:t xml:space="preserve"> </w:t>
      </w:r>
      <w:r w:rsidR="00853211">
        <w:t>Pravobranilaštva</w:t>
      </w:r>
      <w:r w:rsidR="00E86F82" w:rsidRPr="00B54DCC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E86F82" w:rsidRPr="00B54DCC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="00A524B9">
        <w:rPr>
          <w:lang w:val="sr-Cyrl-BA"/>
        </w:rPr>
        <w:t>,</w:t>
      </w:r>
      <w:r w:rsidR="00E86F82" w:rsidRPr="00B54DCC">
        <w:rPr>
          <w:lang w:val="sr-Cyrl-BA"/>
        </w:rPr>
        <w:t xml:space="preserve"> </w:t>
      </w:r>
      <w:r w:rsidR="00853211">
        <w:t>sa</w:t>
      </w:r>
      <w:r w:rsidR="000A2A4C" w:rsidRPr="00B54DCC">
        <w:t xml:space="preserve"> </w:t>
      </w:r>
      <w:r w:rsidR="00853211">
        <w:t>ostalim</w:t>
      </w:r>
      <w:r w:rsidR="000A2A4C" w:rsidRPr="00B54DCC">
        <w:t xml:space="preserve"> </w:t>
      </w:r>
      <w:r w:rsidR="00853211">
        <w:t>institucijama</w:t>
      </w:r>
      <w:r w:rsidR="00761598" w:rsidRPr="00B54DCC">
        <w:t xml:space="preserve"> </w:t>
      </w:r>
      <w:r w:rsidR="00853211">
        <w:t>Republike</w:t>
      </w:r>
      <w:r w:rsidR="00761598" w:rsidRPr="00B54DCC">
        <w:t xml:space="preserve"> </w:t>
      </w:r>
      <w:r w:rsidR="00853211">
        <w:t>Srpske</w:t>
      </w:r>
      <w:r w:rsidR="00C862E9">
        <w:rPr>
          <w:lang w:val="sr-Cyrl-BA"/>
        </w:rPr>
        <w:t xml:space="preserve"> </w:t>
      </w:r>
      <w:r w:rsidR="00853211">
        <w:t>u</w:t>
      </w:r>
      <w:r w:rsidR="000A2A4C" w:rsidRPr="00B54DCC">
        <w:t xml:space="preserve"> </w:t>
      </w:r>
      <w:r w:rsidR="00853211">
        <w:t>što</w:t>
      </w:r>
      <w:r w:rsidR="000A2A4C" w:rsidRPr="00B54DCC">
        <w:t xml:space="preserve"> </w:t>
      </w:r>
      <w:r w:rsidR="00853211">
        <w:rPr>
          <w:lang w:val="sr-Cyrl-BA"/>
        </w:rPr>
        <w:t>skorije</w:t>
      </w:r>
      <w:r w:rsidR="00E86F82" w:rsidRPr="00B54DCC">
        <w:rPr>
          <w:lang w:val="sr-Cyrl-BA"/>
        </w:rPr>
        <w:t xml:space="preserve"> </w:t>
      </w:r>
      <w:r w:rsidR="00853211">
        <w:t>vrijeme</w:t>
      </w:r>
      <w:r w:rsidR="000A2A4C" w:rsidRPr="00B54DCC">
        <w:t xml:space="preserve">, </w:t>
      </w:r>
      <w:r w:rsidR="00853211">
        <w:t>naplati</w:t>
      </w:r>
      <w:r w:rsidR="000A2A4C" w:rsidRPr="00B54DCC">
        <w:t xml:space="preserve"> </w:t>
      </w:r>
      <w:r w:rsidR="00853211">
        <w:t>preostali</w:t>
      </w:r>
      <w:r w:rsidR="000A2A4C" w:rsidRPr="00B54DCC">
        <w:t xml:space="preserve"> </w:t>
      </w:r>
      <w:r w:rsidR="00853211">
        <w:t>iznos</w:t>
      </w:r>
      <w:r w:rsidR="000A2A4C" w:rsidRPr="00B54DCC">
        <w:t xml:space="preserve"> </w:t>
      </w:r>
      <w:r w:rsidR="00853211">
        <w:t>u</w:t>
      </w:r>
      <w:r w:rsidR="000A2A4C" w:rsidRPr="00B54DCC">
        <w:t xml:space="preserve"> </w:t>
      </w:r>
      <w:r w:rsidR="00853211">
        <w:t>izvršnim</w:t>
      </w:r>
      <w:r w:rsidR="000A2A4C" w:rsidRPr="00B54DCC">
        <w:t xml:space="preserve"> </w:t>
      </w:r>
      <w:r w:rsidR="00853211">
        <w:t>postupcima</w:t>
      </w:r>
      <w:r w:rsidR="000A2A4C" w:rsidRPr="00B54DCC">
        <w:t xml:space="preserve"> </w:t>
      </w:r>
      <w:r w:rsidR="00853211">
        <w:t>sa</w:t>
      </w:r>
      <w:r w:rsidR="000A2A4C" w:rsidRPr="00B54DCC">
        <w:t xml:space="preserve"> </w:t>
      </w:r>
      <w:r w:rsidR="00853211">
        <w:t>prioritetom</w:t>
      </w:r>
      <w:r w:rsidR="00761598" w:rsidRPr="00B54DCC">
        <w:t xml:space="preserve"> </w:t>
      </w:r>
      <w:r w:rsidR="00853211">
        <w:t>na</w:t>
      </w:r>
      <w:r w:rsidR="00761598" w:rsidRPr="00B54DCC">
        <w:t xml:space="preserve"> </w:t>
      </w:r>
      <w:r w:rsidR="00853211">
        <w:t>izvršni</w:t>
      </w:r>
      <w:r w:rsidR="00761598" w:rsidRPr="00B54DCC">
        <w:t xml:space="preserve"> </w:t>
      </w:r>
      <w:r w:rsidR="00853211">
        <w:t>predmet</w:t>
      </w:r>
      <w:r w:rsidR="00761598" w:rsidRPr="00B54DCC">
        <w:t xml:space="preserve"> </w:t>
      </w:r>
      <w:r w:rsidR="00853211">
        <w:t>koji</w:t>
      </w:r>
      <w:r w:rsidR="000A2A4C" w:rsidRPr="00B54DCC">
        <w:t xml:space="preserve"> </w:t>
      </w:r>
      <w:r w:rsidR="00853211">
        <w:t>se</w:t>
      </w:r>
      <w:r w:rsidR="000A2A4C" w:rsidRPr="00B54DCC">
        <w:t xml:space="preserve"> </w:t>
      </w:r>
      <w:r w:rsidR="00853211">
        <w:t>odnosi</w:t>
      </w:r>
      <w:r w:rsidR="000A2A4C" w:rsidRPr="00B54DCC">
        <w:t xml:space="preserve"> </w:t>
      </w:r>
      <w:r w:rsidR="00853211">
        <w:t>na</w:t>
      </w:r>
      <w:r w:rsidR="000A2A4C" w:rsidRPr="00B54DCC">
        <w:t xml:space="preserve"> </w:t>
      </w:r>
      <w:r w:rsidR="00853211">
        <w:t>potraživanje</w:t>
      </w:r>
      <w:r w:rsidR="000A2A4C" w:rsidRPr="00B54DCC">
        <w:t xml:space="preserve"> </w:t>
      </w:r>
      <w:r w:rsidR="00853211">
        <w:t>prema</w:t>
      </w:r>
      <w:r w:rsidR="000A2A4C" w:rsidRPr="00B54DCC">
        <w:t xml:space="preserve"> </w:t>
      </w:r>
      <w:r w:rsidR="00853211">
        <w:t>UIO</w:t>
      </w:r>
      <w:r w:rsidR="000A2A4C" w:rsidRPr="00B54DCC">
        <w:t xml:space="preserve"> </w:t>
      </w:r>
      <w:r w:rsidR="00853211">
        <w:t>BiH</w:t>
      </w:r>
      <w:r w:rsidR="00E86F82" w:rsidRPr="00B54DCC">
        <w:rPr>
          <w:lang w:val="sr-Cyrl-BA"/>
        </w:rPr>
        <w:t>,</w:t>
      </w:r>
      <w:r w:rsidR="000A2A4C" w:rsidRPr="00B54DCC">
        <w:t xml:space="preserve"> </w:t>
      </w:r>
      <w:r w:rsidR="00853211">
        <w:t>u</w:t>
      </w:r>
      <w:r w:rsidR="000A2A4C" w:rsidRPr="00B54DCC">
        <w:t xml:space="preserve"> </w:t>
      </w:r>
      <w:r w:rsidR="00853211">
        <w:t>ukupnom</w:t>
      </w:r>
      <w:r w:rsidR="000A2A4C" w:rsidRPr="00B54DCC">
        <w:t xml:space="preserve"> </w:t>
      </w:r>
      <w:r w:rsidR="00853211">
        <w:t>iznosu</w:t>
      </w:r>
      <w:r w:rsidR="000A2A4C" w:rsidRPr="00B54DCC">
        <w:t xml:space="preserve"> </w:t>
      </w:r>
      <w:r w:rsidR="00853211">
        <w:rPr>
          <w:lang w:val="sr-Cyrl-BA"/>
        </w:rPr>
        <w:t>oko</w:t>
      </w:r>
      <w:r w:rsidR="006D620B">
        <w:rPr>
          <w:lang w:val="sr-Cyrl-BA"/>
        </w:rPr>
        <w:t xml:space="preserve"> </w:t>
      </w:r>
      <w:r w:rsidR="000A2A4C" w:rsidRPr="00B54DCC">
        <w:t xml:space="preserve">25 </w:t>
      </w:r>
      <w:r w:rsidR="00853211">
        <w:t>miliona</w:t>
      </w:r>
      <w:r w:rsidR="000A2A4C" w:rsidRPr="00B54DCC">
        <w:t xml:space="preserve"> </w:t>
      </w:r>
      <w:r w:rsidR="00853211">
        <w:t>KM</w:t>
      </w:r>
      <w:r w:rsidR="000A2A4C" w:rsidRPr="00B54DCC">
        <w:t>.</w:t>
      </w:r>
    </w:p>
    <w:p w14:paraId="0F37E8D3" w14:textId="79D93235" w:rsidR="00BC3FF4" w:rsidRPr="00BC3FF4" w:rsidRDefault="00D105F5" w:rsidP="00D769E8">
      <w:pPr>
        <w:shd w:val="clear" w:color="auto" w:fill="FFFFFF"/>
        <w:ind w:firstLine="0"/>
        <w:rPr>
          <w:lang w:val="sr-Cyrl-BA"/>
        </w:rPr>
      </w:pPr>
      <w:r>
        <w:rPr>
          <w:lang w:val="sr-Cyrl-BA"/>
        </w:rPr>
        <w:t xml:space="preserve">7) </w:t>
      </w:r>
      <w:r>
        <w:rPr>
          <w:lang w:val="sr-Cyrl-BA"/>
        </w:rPr>
        <w:tab/>
      </w:r>
      <w:bookmarkStart w:id="1872" w:name="_Hlk148431597"/>
      <w:r w:rsidR="00853211">
        <w:rPr>
          <w:lang w:val="sr-Cyrl-BA"/>
        </w:rPr>
        <w:t>Saradnja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Pravobranilaštva</w:t>
      </w:r>
      <w:r w:rsidR="00337823" w:rsidRPr="00BC3FF4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337823" w:rsidRPr="00BC3FF4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337823" w:rsidRPr="00BC3FF4">
        <w:rPr>
          <w:lang w:val="sr-Cyrl-BA"/>
        </w:rPr>
        <w:t xml:space="preserve"> </w:t>
      </w:r>
      <w:r w:rsidR="00853211">
        <w:rPr>
          <w:lang w:val="sr-Cyrl-BA"/>
        </w:rPr>
        <w:t>sa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Poreskom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upravom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drugim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nadležnim</w:t>
      </w:r>
      <w:r w:rsidR="00337823" w:rsidRPr="00BC3FF4">
        <w:rPr>
          <w:lang w:val="sr-Cyrl-BA"/>
        </w:rPr>
        <w:t xml:space="preserve"> </w:t>
      </w:r>
      <w:r w:rsidR="00853211">
        <w:rPr>
          <w:lang w:val="sr-Cyrl-BA"/>
        </w:rPr>
        <w:t>institucijama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E754BF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E754BF">
        <w:rPr>
          <w:lang w:val="sr-Cyrl-BA"/>
        </w:rPr>
        <w:t xml:space="preserve"> </w:t>
      </w:r>
      <w:r w:rsidR="00853211">
        <w:rPr>
          <w:lang w:val="sr-Cyrl-BA"/>
        </w:rPr>
        <w:t>dovela</w:t>
      </w:r>
      <w:r w:rsidR="00E754BF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E754BF">
        <w:rPr>
          <w:lang w:val="sr-Cyrl-BA"/>
        </w:rPr>
        <w:t xml:space="preserve"> </w:t>
      </w:r>
      <w:r w:rsidR="00853211">
        <w:rPr>
          <w:lang w:val="sr-Cyrl-BA"/>
        </w:rPr>
        <w:t>do</w:t>
      </w:r>
      <w:r w:rsidR="00A2291B">
        <w:rPr>
          <w:lang w:val="sr-Cyrl-BA"/>
        </w:rPr>
        <w:t xml:space="preserve"> </w:t>
      </w:r>
      <w:r w:rsidR="00853211">
        <w:rPr>
          <w:lang w:val="sr-Cyrl-BA"/>
        </w:rPr>
        <w:t>povećane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naplate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potraživanja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stečajnim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postupcima</w:t>
      </w:r>
      <w:r w:rsidR="00BC3FF4" w:rsidRPr="00BC3FF4">
        <w:rPr>
          <w:lang w:val="sr-Cyrl-BA"/>
        </w:rPr>
        <w:t xml:space="preserve">, </w:t>
      </w:r>
      <w:r w:rsidR="00853211">
        <w:rPr>
          <w:lang w:val="sr-Cyrl-BA"/>
        </w:rPr>
        <w:t>tako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su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samo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dva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predmeta</w:t>
      </w:r>
      <w:r w:rsidR="00E754BF">
        <w:rPr>
          <w:lang w:val="sr-Cyrl-BA"/>
        </w:rPr>
        <w:t>,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prikazana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ovom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Izvještaja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radu</w:t>
      </w:r>
      <w:r w:rsidR="00FF6E88">
        <w:rPr>
          <w:lang w:val="sr-Cyrl-BA"/>
        </w:rPr>
        <w:t xml:space="preserve"> </w:t>
      </w:r>
      <w:r w:rsidR="00853211">
        <w:rPr>
          <w:lang w:val="sr-Cyrl-BA"/>
        </w:rPr>
        <w:t>FG</w:t>
      </w:r>
      <w:r w:rsidR="00BC3FF4" w:rsidRPr="00BC3FF4">
        <w:rPr>
          <w:lang w:val="sr-Cyrl-BA"/>
        </w:rPr>
        <w:t>„</w:t>
      </w:r>
      <w:r w:rsidR="00853211">
        <w:rPr>
          <w:lang w:val="sr-Cyrl-BA"/>
        </w:rPr>
        <w:t>Birač</w:t>
      </w:r>
      <w:r w:rsidR="00BC3FF4" w:rsidRPr="00BC3FF4">
        <w:rPr>
          <w:lang w:val="sr-Cyrl-BA"/>
        </w:rPr>
        <w:t xml:space="preserve">“ </w:t>
      </w:r>
      <w:r w:rsidR="00853211">
        <w:rPr>
          <w:lang w:val="sr-Cyrl-BA"/>
        </w:rPr>
        <w:t>a</w:t>
      </w:r>
      <w:r w:rsidR="00BC3FF4" w:rsidRPr="00BC3FF4">
        <w:rPr>
          <w:lang w:val="sr-Cyrl-BA"/>
        </w:rPr>
        <w:t>.</w:t>
      </w:r>
      <w:r w:rsidR="00853211">
        <w:rPr>
          <w:lang w:val="sr-Cyrl-BA"/>
        </w:rPr>
        <w:t>d</w:t>
      </w:r>
      <w:r w:rsidR="00BC3FF4" w:rsidRPr="00BC3FF4">
        <w:rPr>
          <w:lang w:val="sr-Cyrl-BA"/>
        </w:rPr>
        <w:t xml:space="preserve">. </w:t>
      </w:r>
      <w:r w:rsidR="00853211">
        <w:rPr>
          <w:lang w:val="sr-Cyrl-BA"/>
        </w:rPr>
        <w:t>Zvornik</w:t>
      </w:r>
      <w:r w:rsidR="00BC3FF4" w:rsidRPr="00BC3FF4">
        <w:rPr>
          <w:lang w:val="sr-Cyrl-BA"/>
        </w:rPr>
        <w:t xml:space="preserve"> – </w:t>
      </w:r>
      <w:r w:rsidR="00853211">
        <w:rPr>
          <w:lang w:val="sr-Cyrl-BA"/>
        </w:rPr>
        <w:t>u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stečaju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Trudbenik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a</w:t>
      </w:r>
      <w:r w:rsidR="00BC3FF4" w:rsidRPr="00BC3FF4">
        <w:rPr>
          <w:lang w:val="sr-Cyrl-BA"/>
        </w:rPr>
        <w:t>.</w:t>
      </w:r>
      <w:r w:rsidR="00853211">
        <w:rPr>
          <w:lang w:val="sr-Cyrl-BA"/>
        </w:rPr>
        <w:t>d</w:t>
      </w:r>
      <w:r w:rsidR="00BC3FF4" w:rsidRPr="00BC3FF4">
        <w:rPr>
          <w:lang w:val="sr-Cyrl-BA"/>
        </w:rPr>
        <w:t xml:space="preserve">. </w:t>
      </w:r>
      <w:r w:rsidR="00853211">
        <w:rPr>
          <w:lang w:val="sr-Cyrl-BA"/>
        </w:rPr>
        <w:t>Doboj</w:t>
      </w:r>
      <w:r w:rsidR="00BC3FF4" w:rsidRPr="00BC3FF4">
        <w:rPr>
          <w:lang w:val="sr-Cyrl-BA"/>
        </w:rPr>
        <w:t xml:space="preserve">, </w:t>
      </w:r>
      <w:r w:rsidR="00853211">
        <w:rPr>
          <w:lang w:val="sr-Cyrl-BA"/>
        </w:rPr>
        <w:t>isplaćena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potraživanja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uplaćena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korist</w:t>
      </w:r>
      <w:r w:rsidR="004540DA">
        <w:rPr>
          <w:lang w:val="sr-Cyrl-BA"/>
        </w:rPr>
        <w:t xml:space="preserve"> </w:t>
      </w:r>
      <w:r w:rsidR="00853211">
        <w:rPr>
          <w:lang w:val="sr-Cyrl-BA"/>
        </w:rPr>
        <w:t>budžeta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iznosu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od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oko</w:t>
      </w:r>
      <w:r w:rsidR="00A2291B">
        <w:rPr>
          <w:lang w:val="sr-Cyrl-BA"/>
        </w:rPr>
        <w:t xml:space="preserve"> 44.</w:t>
      </w:r>
      <w:r w:rsidR="00BC3FF4" w:rsidRPr="00BC3FF4">
        <w:rPr>
          <w:lang w:val="sr-Cyrl-BA"/>
        </w:rPr>
        <w:t xml:space="preserve"> </w:t>
      </w:r>
      <w:r w:rsidR="00853211">
        <w:rPr>
          <w:lang w:val="sr-Cyrl-BA"/>
        </w:rPr>
        <w:t>miliona</w:t>
      </w:r>
      <w:r w:rsidR="00A2291B">
        <w:rPr>
          <w:lang w:val="sr-Cyrl-BA"/>
        </w:rPr>
        <w:t xml:space="preserve"> </w:t>
      </w:r>
      <w:r w:rsidR="00853211">
        <w:rPr>
          <w:lang w:val="sr-Cyrl-BA"/>
        </w:rPr>
        <w:t>KM</w:t>
      </w:r>
      <w:r w:rsidR="00BC3FF4" w:rsidRPr="00BC3FF4">
        <w:rPr>
          <w:lang w:val="sr-Cyrl-BA"/>
        </w:rPr>
        <w:t>.</w:t>
      </w:r>
    </w:p>
    <w:bookmarkEnd w:id="1872"/>
    <w:p w14:paraId="5111A639" w14:textId="25EB4C51" w:rsidR="003B6A70" w:rsidRPr="00B54DCC" w:rsidRDefault="00337823" w:rsidP="00D769E8">
      <w:pPr>
        <w:shd w:val="clear" w:color="auto" w:fill="FFFFFF"/>
        <w:ind w:firstLine="0"/>
        <w:rPr>
          <w:lang w:val="sr-Cyrl-BA"/>
        </w:rPr>
      </w:pPr>
      <w:r>
        <w:rPr>
          <w:lang w:val="sr-Cyrl-BA"/>
        </w:rPr>
        <w:t>8</w:t>
      </w:r>
      <w:r w:rsidR="000A2A4C" w:rsidRPr="00B54DCC">
        <w:t>)</w:t>
      </w:r>
      <w:r w:rsidR="000A2A4C" w:rsidRPr="00B54DCC">
        <w:tab/>
      </w:r>
      <w:r w:rsidR="00853211">
        <w:t>U</w:t>
      </w:r>
      <w:r w:rsidR="00FA1B63" w:rsidRPr="00B54DCC">
        <w:t xml:space="preserve"> </w:t>
      </w:r>
      <w:r w:rsidR="00853211">
        <w:t>izvještajnom</w:t>
      </w:r>
      <w:r w:rsidR="00FA1B63" w:rsidRPr="00B54DCC">
        <w:t xml:space="preserve"> </w:t>
      </w:r>
      <w:r w:rsidR="00853211">
        <w:t>periodu</w:t>
      </w:r>
      <w:r w:rsidR="00FA1B63" w:rsidRPr="00B54DCC">
        <w:t xml:space="preserve"> </w:t>
      </w:r>
      <w:r w:rsidR="00853211">
        <w:rPr>
          <w:lang w:val="sr-Cyrl-BA"/>
        </w:rPr>
        <w:t>su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završeni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postupci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javnih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nabavki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namještaja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informacionog</w:t>
      </w:r>
      <w:r w:rsidR="00892AAF">
        <w:rPr>
          <w:lang w:val="sr-Cyrl-BA"/>
        </w:rPr>
        <w:t xml:space="preserve"> </w:t>
      </w:r>
      <w:r w:rsidR="00853211">
        <w:rPr>
          <w:lang w:val="sr-Cyrl-BA"/>
        </w:rPr>
        <w:t>sistema</w:t>
      </w:r>
      <w:r w:rsidR="003B6A70" w:rsidRPr="00B54DCC">
        <w:rPr>
          <w:lang w:val="sr-Cyrl-BA"/>
        </w:rPr>
        <w:t xml:space="preserve"> (</w:t>
      </w:r>
      <w:r w:rsidR="00853211">
        <w:rPr>
          <w:lang w:val="sr-Cyrl-BA"/>
        </w:rPr>
        <w:t>hardver</w:t>
      </w:r>
      <w:r w:rsidR="003B6A70" w:rsidRPr="00B54DCC">
        <w:rPr>
          <w:lang w:val="sr-Cyrl-BA"/>
        </w:rPr>
        <w:t xml:space="preserve">) </w:t>
      </w:r>
      <w:r w:rsidR="00853211">
        <w:rPr>
          <w:lang w:val="sr-Cyrl-BA"/>
        </w:rPr>
        <w:t>za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potrebe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izgrađene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zgrade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Pravobranilaštva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Banja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Luci</w:t>
      </w:r>
      <w:r w:rsidR="00892AAF">
        <w:rPr>
          <w:lang w:val="sr-Cyrl-BA"/>
        </w:rPr>
        <w:t>,</w:t>
      </w:r>
      <w:r w:rsidR="003B6A70" w:rsidRPr="00B54DCC">
        <w:t xml:space="preserve"> </w:t>
      </w:r>
      <w:r w:rsidR="00853211">
        <w:rPr>
          <w:lang w:val="sr-Cyrl-BA"/>
        </w:rPr>
        <w:t>sa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potrebom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budućeg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softverskog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uvezivanja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svih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organizacionih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jedinica</w:t>
      </w:r>
      <w:r w:rsidR="00511EAE">
        <w:rPr>
          <w:lang w:val="sr-Cyrl-BA"/>
        </w:rPr>
        <w:t xml:space="preserve">. </w:t>
      </w:r>
      <w:r w:rsidR="00853211">
        <w:rPr>
          <w:lang w:val="sr-Cyrl-BA"/>
        </w:rPr>
        <w:t>Planirano</w:t>
      </w:r>
      <w:r w:rsidR="00892AAF">
        <w:rPr>
          <w:lang w:val="sr-Cyrl-BA"/>
        </w:rPr>
        <w:t xml:space="preserve"> </w:t>
      </w:r>
      <w:r w:rsidR="00853211">
        <w:rPr>
          <w:lang w:val="sr-Cyrl-BA"/>
        </w:rPr>
        <w:t>preselenje</w:t>
      </w:r>
      <w:r w:rsidR="00892AAF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892AAF">
        <w:rPr>
          <w:lang w:val="sr-Cyrl-BA"/>
        </w:rPr>
        <w:t xml:space="preserve"> </w:t>
      </w:r>
      <w:r w:rsidR="00853211">
        <w:rPr>
          <w:lang w:val="sr-Cyrl-BA"/>
        </w:rPr>
        <w:t>realizovano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prvom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kvartalu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tekuće</w:t>
      </w:r>
      <w:r w:rsidR="003B6A70" w:rsidRPr="00B54DCC">
        <w:rPr>
          <w:lang w:val="sr-Cyrl-BA"/>
        </w:rPr>
        <w:t xml:space="preserve"> </w:t>
      </w:r>
      <w:r w:rsidR="00853211">
        <w:rPr>
          <w:lang w:val="sr-Cyrl-BA"/>
        </w:rPr>
        <w:t>godine</w:t>
      </w:r>
      <w:r w:rsidR="003B6A70" w:rsidRPr="00B54DCC">
        <w:rPr>
          <w:lang w:val="sr-Cyrl-BA"/>
        </w:rPr>
        <w:t>.</w:t>
      </w:r>
      <w:r w:rsidR="003B6A70" w:rsidRPr="00B54DCC">
        <w:t xml:space="preserve"> </w:t>
      </w:r>
    </w:p>
    <w:p w14:paraId="430F5A97" w14:textId="7F879C3F" w:rsidR="00304E19" w:rsidRDefault="005C08EC" w:rsidP="008E6BBF">
      <w:pPr>
        <w:shd w:val="clear" w:color="auto" w:fill="FFFFFF"/>
        <w:spacing w:after="0"/>
        <w:ind w:firstLine="0"/>
        <w:rPr>
          <w:lang w:val="sr-Cyrl-BA"/>
        </w:rPr>
      </w:pPr>
      <w:r>
        <w:rPr>
          <w:lang w:val="sr-Cyrl-BA"/>
        </w:rPr>
        <w:t>9</w:t>
      </w:r>
      <w:r w:rsidR="00B44B79" w:rsidRPr="00B54DCC">
        <w:t>)</w:t>
      </w:r>
      <w:r w:rsidR="000A2A4C" w:rsidRPr="00B54DCC">
        <w:tab/>
      </w:r>
      <w:r w:rsidR="00853211">
        <w:rPr>
          <w:lang w:val="sr-Cyrl-BA"/>
        </w:rPr>
        <w:t>Izmjenom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zakonskih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propisa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o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platama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zaposlenih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institucijama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pravosuđa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304E19" w:rsidRPr="00304E19">
        <w:rPr>
          <w:lang w:val="sr-Cyrl-BA"/>
        </w:rPr>
        <w:t xml:space="preserve">, </w:t>
      </w:r>
      <w:r w:rsidR="00853211">
        <w:rPr>
          <w:lang w:val="sr-Cyrl-BA"/>
        </w:rPr>
        <w:t>koje</w:t>
      </w:r>
      <w:r w:rsidR="005B7009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5B7009">
        <w:rPr>
          <w:lang w:val="sr-Cyrl-BA"/>
        </w:rPr>
        <w:t xml:space="preserve"> </w:t>
      </w:r>
      <w:r w:rsidR="00853211">
        <w:rPr>
          <w:lang w:val="sr-Cyrl-BA"/>
        </w:rPr>
        <w:t>usvojila</w:t>
      </w:r>
      <w:r w:rsidR="005B7009">
        <w:rPr>
          <w:lang w:val="sr-Cyrl-BA"/>
        </w:rPr>
        <w:t xml:space="preserve"> </w:t>
      </w:r>
      <w:r w:rsidR="00853211">
        <w:rPr>
          <w:lang w:val="sr-Cyrl-BA"/>
        </w:rPr>
        <w:t>Narodna</w:t>
      </w:r>
      <w:r w:rsidR="005B7009">
        <w:rPr>
          <w:lang w:val="sr-Cyrl-BA"/>
        </w:rPr>
        <w:t xml:space="preserve"> </w:t>
      </w:r>
      <w:r w:rsidR="00853211">
        <w:rPr>
          <w:lang w:val="sr-Cyrl-BA"/>
        </w:rPr>
        <w:t>skupština</w:t>
      </w:r>
      <w:r w:rsidR="005B7009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5B7009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5B7009">
        <w:rPr>
          <w:lang w:val="sr-Cyrl-BA"/>
        </w:rPr>
        <w:t xml:space="preserve"> </w:t>
      </w:r>
      <w:r w:rsidR="00853211">
        <w:rPr>
          <w:lang w:val="sr-Cyrl-BA"/>
        </w:rPr>
        <w:t>na</w:t>
      </w:r>
      <w:r w:rsidR="005B7009">
        <w:rPr>
          <w:lang w:val="sr-Cyrl-BA"/>
        </w:rPr>
        <w:t xml:space="preserve"> </w:t>
      </w:r>
      <w:r w:rsidR="00853211">
        <w:rPr>
          <w:lang w:val="sr-Cyrl-BA"/>
        </w:rPr>
        <w:t>prijedlog</w:t>
      </w:r>
      <w:r w:rsidR="005B7009">
        <w:rPr>
          <w:lang w:val="sr-Cyrl-BA"/>
        </w:rPr>
        <w:t xml:space="preserve"> </w:t>
      </w:r>
      <w:r w:rsidR="00853211">
        <w:rPr>
          <w:lang w:val="sr-Cyrl-BA"/>
        </w:rPr>
        <w:t>Vlade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005EF1">
        <w:rPr>
          <w:lang w:val="sr-Cyrl-BA"/>
        </w:rPr>
        <w:t>,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djelimično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je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popravljen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materijalni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status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nosilaca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pravobranilačke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funkcije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ostalih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zaposlenih</w:t>
      </w:r>
      <w:r w:rsidR="00304E19" w:rsidRPr="00304E19">
        <w:rPr>
          <w:lang w:val="sr-Cyrl-BA"/>
        </w:rPr>
        <w:t xml:space="preserve">. </w:t>
      </w:r>
      <w:r w:rsidR="00853211">
        <w:rPr>
          <w:lang w:val="sr-Cyrl-BA"/>
        </w:rPr>
        <w:t>Imajući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vidu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ostvarene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rezultate</w:t>
      </w:r>
      <w:r w:rsidR="00304E19" w:rsidRPr="00304E19">
        <w:rPr>
          <w:lang w:val="sr-Cyrl-BA"/>
        </w:rPr>
        <w:t xml:space="preserve">, </w:t>
      </w:r>
      <w:r w:rsidR="00853211">
        <w:rPr>
          <w:lang w:val="sr-Cyrl-BA"/>
        </w:rPr>
        <w:t>obim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kompleksnost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poslova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koje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obavlja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Pravobranilaštvo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Republike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Srpske</w:t>
      </w:r>
      <w:r w:rsidR="00304E19" w:rsidRPr="00304E19">
        <w:rPr>
          <w:lang w:val="sr-Cyrl-BA"/>
        </w:rPr>
        <w:t xml:space="preserve">, </w:t>
      </w:r>
      <w:r w:rsidR="00853211">
        <w:rPr>
          <w:lang w:val="sr-Cyrl-BA"/>
        </w:rPr>
        <w:t>ravnopravan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materijalni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položaj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sa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ostalim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zaposlenima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pravosudnim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institucijama</w:t>
      </w:r>
      <w:r w:rsidR="00304E19" w:rsidRPr="00304E19">
        <w:rPr>
          <w:lang w:val="sr-Cyrl-BA"/>
        </w:rPr>
        <w:t xml:space="preserve">, </w:t>
      </w:r>
      <w:r w:rsidR="00853211">
        <w:rPr>
          <w:lang w:val="sr-Cyrl-BA"/>
        </w:rPr>
        <w:t>sudijama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i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tužiocima</w:t>
      </w:r>
      <w:r w:rsidR="00304E19" w:rsidRPr="00304E19">
        <w:rPr>
          <w:lang w:val="sr-Cyrl-BA"/>
        </w:rPr>
        <w:t>,</w:t>
      </w:r>
      <w:r w:rsidR="005B7009">
        <w:rPr>
          <w:lang w:val="sr-Cyrl-BA"/>
        </w:rPr>
        <w:t xml:space="preserve"> </w:t>
      </w:r>
      <w:r w:rsidR="00853211">
        <w:rPr>
          <w:lang w:val="sr-Cyrl-BA"/>
        </w:rPr>
        <w:t>treba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da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ostane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jedan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od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prioriteta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u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narednom</w:t>
      </w:r>
      <w:r w:rsidR="00304E19" w:rsidRPr="00304E19">
        <w:rPr>
          <w:lang w:val="sr-Cyrl-BA"/>
        </w:rPr>
        <w:t xml:space="preserve"> </w:t>
      </w:r>
      <w:r w:rsidR="00853211">
        <w:rPr>
          <w:lang w:val="sr-Cyrl-BA"/>
        </w:rPr>
        <w:t>periodu</w:t>
      </w:r>
      <w:r w:rsidR="00304E19" w:rsidRPr="00304E19">
        <w:rPr>
          <w:lang w:val="sr-Cyrl-BA"/>
        </w:rPr>
        <w:t>.</w:t>
      </w:r>
    </w:p>
    <w:p w14:paraId="1A6DD011" w14:textId="77777777" w:rsidR="00FD3869" w:rsidRDefault="00FD3869" w:rsidP="000A2A4C">
      <w:pPr>
        <w:pStyle w:val="Num"/>
        <w:numPr>
          <w:ilvl w:val="0"/>
          <w:numId w:val="0"/>
        </w:numPr>
        <w:spacing w:before="0" w:after="0"/>
        <w:contextualSpacing/>
        <w:rPr>
          <w:color w:val="auto"/>
        </w:rPr>
      </w:pPr>
    </w:p>
    <w:p w14:paraId="529A0DE9" w14:textId="6AE20A41" w:rsidR="000A2A4C" w:rsidRPr="00B54DCC" w:rsidRDefault="00853211" w:rsidP="000A2A4C">
      <w:pPr>
        <w:pStyle w:val="Num"/>
        <w:numPr>
          <w:ilvl w:val="0"/>
          <w:numId w:val="0"/>
        </w:numPr>
        <w:spacing w:before="0" w:after="0"/>
        <w:contextualSpacing/>
        <w:rPr>
          <w:color w:val="auto"/>
        </w:rPr>
      </w:pPr>
      <w:r>
        <w:rPr>
          <w:color w:val="auto"/>
        </w:rPr>
        <w:t>N</w:t>
      </w:r>
      <w:r w:rsidR="000A2A4C" w:rsidRPr="00B54DCC">
        <w:rPr>
          <w:color w:val="auto"/>
        </w:rPr>
        <w:t>a</w:t>
      </w:r>
      <w:r>
        <w:rPr>
          <w:color w:val="auto"/>
        </w:rPr>
        <w:t>prijed</w:t>
      </w:r>
      <w:r w:rsidR="000A2A4C" w:rsidRPr="00B54DCC">
        <w:rPr>
          <w:color w:val="auto"/>
        </w:rPr>
        <w:t xml:space="preserve"> </w:t>
      </w:r>
      <w:r>
        <w:rPr>
          <w:color w:val="auto"/>
        </w:rPr>
        <w:t>n</w:t>
      </w:r>
      <w:r w:rsidR="000A2A4C" w:rsidRPr="00B54DCC">
        <w:rPr>
          <w:color w:val="auto"/>
        </w:rPr>
        <w:t>a</w:t>
      </w:r>
      <w:r>
        <w:rPr>
          <w:color w:val="auto"/>
        </w:rPr>
        <w:t>vedeni</w:t>
      </w:r>
      <w:r w:rsidR="000A2A4C" w:rsidRPr="00B54DCC">
        <w:rPr>
          <w:color w:val="auto"/>
        </w:rPr>
        <w:t xml:space="preserve"> </w:t>
      </w:r>
      <w:r>
        <w:rPr>
          <w:color w:val="auto"/>
        </w:rPr>
        <w:t>z</w:t>
      </w:r>
      <w:r w:rsidR="000A2A4C" w:rsidRPr="00B54DCC">
        <w:rPr>
          <w:color w:val="auto"/>
        </w:rPr>
        <w:t>a</w:t>
      </w:r>
      <w:r>
        <w:rPr>
          <w:color w:val="auto"/>
        </w:rPr>
        <w:t>ključci</w:t>
      </w:r>
      <w:r w:rsidR="00403C95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su</w:t>
      </w:r>
      <w:r w:rsidR="004E510D" w:rsidRPr="00B54DCC">
        <w:rPr>
          <w:color w:val="auto"/>
        </w:rPr>
        <w:t>,</w:t>
      </w:r>
      <w:r w:rsidR="00403C95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između</w:t>
      </w:r>
      <w:r w:rsidR="00403C95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ostalog</w:t>
      </w:r>
      <w:r w:rsidR="00403C95" w:rsidRPr="00B54DCC">
        <w:rPr>
          <w:color w:val="auto"/>
          <w:lang w:val="sr-Cyrl-BA"/>
        </w:rPr>
        <w:t>,</w:t>
      </w:r>
      <w:r w:rsidR="004E510D" w:rsidRPr="00B54DCC">
        <w:rPr>
          <w:color w:val="auto"/>
        </w:rPr>
        <w:t xml:space="preserve"> </w:t>
      </w:r>
      <w:r>
        <w:rPr>
          <w:color w:val="auto"/>
        </w:rPr>
        <w:t>ob</w:t>
      </w:r>
      <w:r w:rsidR="000A2A4C" w:rsidRPr="00B54DCC">
        <w:rPr>
          <w:color w:val="auto"/>
        </w:rPr>
        <w:t>a</w:t>
      </w:r>
      <w:r>
        <w:rPr>
          <w:color w:val="auto"/>
        </w:rPr>
        <w:t>vezujući</w:t>
      </w:r>
      <w:r w:rsidR="000A2A4C" w:rsidRPr="00B54DCC">
        <w:rPr>
          <w:color w:val="auto"/>
        </w:rPr>
        <w:t xml:space="preserve"> </w:t>
      </w:r>
      <w:r>
        <w:rPr>
          <w:color w:val="auto"/>
        </w:rPr>
        <w:t>z</w:t>
      </w:r>
      <w:r w:rsidR="000A2A4C" w:rsidRPr="00B54DCC">
        <w:rPr>
          <w:color w:val="auto"/>
        </w:rPr>
        <w:t xml:space="preserve">a </w:t>
      </w:r>
      <w:r>
        <w:rPr>
          <w:color w:val="auto"/>
        </w:rPr>
        <w:t>sve</w:t>
      </w:r>
      <w:r w:rsidR="000A2A4C" w:rsidRPr="00B54DCC">
        <w:rPr>
          <w:color w:val="auto"/>
        </w:rPr>
        <w:t xml:space="preserve"> </w:t>
      </w:r>
      <w:r>
        <w:rPr>
          <w:color w:val="auto"/>
          <w:lang w:val="sr-Cyrl-BA"/>
        </w:rPr>
        <w:t>osnovne</w:t>
      </w:r>
      <w:r w:rsidR="00403C95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i</w:t>
      </w:r>
      <w:r w:rsidR="00403C95" w:rsidRPr="00B54DC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posebne</w:t>
      </w:r>
      <w:r w:rsidR="00403C95" w:rsidRPr="00B54DCC">
        <w:rPr>
          <w:color w:val="auto"/>
          <w:lang w:val="sr-Cyrl-BA"/>
        </w:rPr>
        <w:t xml:space="preserve"> </w:t>
      </w:r>
      <w:r>
        <w:rPr>
          <w:color w:val="auto"/>
        </w:rPr>
        <w:t>organizacione</w:t>
      </w:r>
      <w:r w:rsidR="000A2A4C" w:rsidRPr="00B54DCC">
        <w:rPr>
          <w:color w:val="auto"/>
        </w:rPr>
        <w:t xml:space="preserve">  </w:t>
      </w:r>
      <w:r>
        <w:rPr>
          <w:color w:val="auto"/>
          <w:lang w:val="sr-Cyrl-BA"/>
        </w:rPr>
        <w:t>jedinice</w:t>
      </w:r>
      <w:r w:rsidR="00403C95" w:rsidRPr="00B54DCC">
        <w:rPr>
          <w:color w:val="auto"/>
          <w:lang w:val="sr-Cyrl-BA"/>
        </w:rPr>
        <w:t xml:space="preserve"> </w:t>
      </w:r>
      <w:r>
        <w:rPr>
          <w:color w:val="auto"/>
        </w:rPr>
        <w:t>Pravobranilaštva</w:t>
      </w:r>
      <w:r w:rsidR="000A2A4C" w:rsidRPr="00B54DCC">
        <w:rPr>
          <w:color w:val="auto"/>
        </w:rPr>
        <w:t xml:space="preserve"> </w:t>
      </w:r>
      <w:r>
        <w:rPr>
          <w:color w:val="auto"/>
        </w:rPr>
        <w:t>Republike</w:t>
      </w:r>
      <w:r w:rsidR="000A2A4C" w:rsidRPr="00B54DCC">
        <w:rPr>
          <w:color w:val="auto"/>
        </w:rPr>
        <w:t xml:space="preserve"> </w:t>
      </w:r>
      <w:r>
        <w:rPr>
          <w:color w:val="auto"/>
        </w:rPr>
        <w:t>Srpske</w:t>
      </w:r>
      <w:r w:rsidR="000A2A4C" w:rsidRPr="00B54DCC">
        <w:rPr>
          <w:color w:val="auto"/>
        </w:rPr>
        <w:t xml:space="preserve"> </w:t>
      </w:r>
      <w:r>
        <w:rPr>
          <w:color w:val="auto"/>
        </w:rPr>
        <w:t>i</w:t>
      </w:r>
      <w:r w:rsidR="000A2A4C" w:rsidRPr="00B54DCC">
        <w:rPr>
          <w:color w:val="auto"/>
        </w:rPr>
        <w:t xml:space="preserve"> </w:t>
      </w:r>
      <w:r>
        <w:rPr>
          <w:color w:val="auto"/>
        </w:rPr>
        <w:t>predst</w:t>
      </w:r>
      <w:r w:rsidR="000A2A4C" w:rsidRPr="00B54DCC">
        <w:rPr>
          <w:color w:val="auto"/>
        </w:rPr>
        <w:t>a</w:t>
      </w:r>
      <w:r>
        <w:rPr>
          <w:color w:val="auto"/>
        </w:rPr>
        <w:t>vlj</w:t>
      </w:r>
      <w:r w:rsidR="000A2A4C" w:rsidRPr="00B54DCC">
        <w:rPr>
          <w:color w:val="auto"/>
        </w:rPr>
        <w:t>a</w:t>
      </w:r>
      <w:r>
        <w:rPr>
          <w:color w:val="auto"/>
        </w:rPr>
        <w:t>ju</w:t>
      </w:r>
      <w:r w:rsidR="000A2A4C" w:rsidRPr="00B54DCC">
        <w:rPr>
          <w:color w:val="auto"/>
        </w:rPr>
        <w:t xml:space="preserve"> </w:t>
      </w:r>
      <w:r>
        <w:rPr>
          <w:color w:val="auto"/>
        </w:rPr>
        <w:t>ujedno</w:t>
      </w:r>
      <w:r w:rsidR="000A2A4C" w:rsidRPr="00B54DCC">
        <w:rPr>
          <w:color w:val="auto"/>
        </w:rPr>
        <w:t xml:space="preserve"> </w:t>
      </w:r>
      <w:r>
        <w:rPr>
          <w:color w:val="auto"/>
        </w:rPr>
        <w:t>pr</w:t>
      </w:r>
      <w:r w:rsidR="000A2A4C" w:rsidRPr="00B54DCC">
        <w:rPr>
          <w:color w:val="auto"/>
        </w:rPr>
        <w:t>a</w:t>
      </w:r>
      <w:r>
        <w:rPr>
          <w:color w:val="auto"/>
        </w:rPr>
        <w:t>vce</w:t>
      </w:r>
      <w:r w:rsidR="000A2A4C" w:rsidRPr="00B54DCC">
        <w:rPr>
          <w:color w:val="auto"/>
        </w:rPr>
        <w:t xml:space="preserve"> </w:t>
      </w:r>
      <w:r>
        <w:rPr>
          <w:color w:val="auto"/>
        </w:rPr>
        <w:t>djelov</w:t>
      </w:r>
      <w:r w:rsidR="000A2A4C" w:rsidRPr="00B54DCC">
        <w:rPr>
          <w:color w:val="auto"/>
        </w:rPr>
        <w:t>a</w:t>
      </w:r>
      <w:r>
        <w:rPr>
          <w:color w:val="auto"/>
        </w:rPr>
        <w:t>nj</w:t>
      </w:r>
      <w:r w:rsidR="000A2A4C" w:rsidRPr="00B54DCC">
        <w:rPr>
          <w:color w:val="auto"/>
        </w:rPr>
        <w:t xml:space="preserve">a </w:t>
      </w:r>
      <w:r>
        <w:rPr>
          <w:color w:val="auto"/>
        </w:rPr>
        <w:t>u</w:t>
      </w:r>
      <w:r w:rsidR="000A2A4C" w:rsidRPr="00B54DCC">
        <w:rPr>
          <w:color w:val="auto"/>
        </w:rPr>
        <w:t xml:space="preserve"> </w:t>
      </w:r>
      <w:r>
        <w:rPr>
          <w:color w:val="auto"/>
        </w:rPr>
        <w:t>ovoj</w:t>
      </w:r>
      <w:r w:rsidR="000A2A4C" w:rsidRPr="00B54DCC">
        <w:rPr>
          <w:color w:val="auto"/>
        </w:rPr>
        <w:t xml:space="preserve"> </w:t>
      </w:r>
      <w:r>
        <w:rPr>
          <w:color w:val="auto"/>
        </w:rPr>
        <w:t>i</w:t>
      </w:r>
      <w:r w:rsidR="000A2A4C" w:rsidRPr="00B54DCC">
        <w:rPr>
          <w:color w:val="auto"/>
        </w:rPr>
        <w:t xml:space="preserve"> </w:t>
      </w:r>
      <w:r>
        <w:rPr>
          <w:color w:val="auto"/>
        </w:rPr>
        <w:t>n</w:t>
      </w:r>
      <w:r w:rsidR="000A2A4C" w:rsidRPr="00B54DCC">
        <w:rPr>
          <w:color w:val="auto"/>
        </w:rPr>
        <w:t>a</w:t>
      </w:r>
      <w:r>
        <w:rPr>
          <w:color w:val="auto"/>
        </w:rPr>
        <w:t>rednim</w:t>
      </w:r>
      <w:r w:rsidR="000A2A4C" w:rsidRPr="00B54DCC">
        <w:rPr>
          <w:color w:val="auto"/>
        </w:rPr>
        <w:t xml:space="preserve"> </w:t>
      </w:r>
      <w:r>
        <w:rPr>
          <w:color w:val="auto"/>
        </w:rPr>
        <w:t>godin</w:t>
      </w:r>
      <w:r w:rsidR="004E510D" w:rsidRPr="00B54DCC">
        <w:rPr>
          <w:color w:val="auto"/>
        </w:rPr>
        <w:t>a</w:t>
      </w:r>
      <w:r>
        <w:rPr>
          <w:color w:val="auto"/>
        </w:rPr>
        <w:t>m</w:t>
      </w:r>
      <w:r w:rsidR="004E510D" w:rsidRPr="00B54DCC">
        <w:rPr>
          <w:color w:val="auto"/>
        </w:rPr>
        <w:t xml:space="preserve">a, </w:t>
      </w:r>
      <w:r>
        <w:rPr>
          <w:color w:val="auto"/>
        </w:rPr>
        <w:t>a</w:t>
      </w:r>
      <w:r w:rsidR="004E510D" w:rsidRPr="00B54DCC">
        <w:rPr>
          <w:color w:val="auto"/>
        </w:rPr>
        <w:t xml:space="preserve"> </w:t>
      </w:r>
      <w:r>
        <w:rPr>
          <w:color w:val="auto"/>
        </w:rPr>
        <w:t>čiju</w:t>
      </w:r>
      <w:r w:rsidR="004E510D" w:rsidRPr="00B54DCC">
        <w:rPr>
          <w:color w:val="auto"/>
        </w:rPr>
        <w:t xml:space="preserve"> </w:t>
      </w:r>
      <w:r>
        <w:rPr>
          <w:color w:val="auto"/>
        </w:rPr>
        <w:t>re</w:t>
      </w:r>
      <w:r w:rsidR="004E510D" w:rsidRPr="00B54DCC">
        <w:rPr>
          <w:color w:val="auto"/>
        </w:rPr>
        <w:t>a</w:t>
      </w:r>
      <w:r>
        <w:rPr>
          <w:color w:val="auto"/>
        </w:rPr>
        <w:t>liz</w:t>
      </w:r>
      <w:r w:rsidR="004E510D" w:rsidRPr="00B54DCC">
        <w:rPr>
          <w:color w:val="auto"/>
        </w:rPr>
        <w:t>a</w:t>
      </w:r>
      <w:r>
        <w:rPr>
          <w:color w:val="auto"/>
        </w:rPr>
        <w:t>ciju</w:t>
      </w:r>
      <w:r w:rsidR="004E510D" w:rsidRPr="00B54DCC">
        <w:rPr>
          <w:color w:val="auto"/>
        </w:rPr>
        <w:t xml:space="preserve"> </w:t>
      </w:r>
      <w:r>
        <w:rPr>
          <w:color w:val="auto"/>
        </w:rPr>
        <w:t>će</w:t>
      </w:r>
      <w:r w:rsidR="000A2A4C" w:rsidRPr="00B54DCC">
        <w:rPr>
          <w:color w:val="auto"/>
        </w:rPr>
        <w:t xml:space="preserve"> </w:t>
      </w:r>
      <w:r>
        <w:rPr>
          <w:color w:val="auto"/>
        </w:rPr>
        <w:t>pr</w:t>
      </w:r>
      <w:r w:rsidR="000A2A4C" w:rsidRPr="00B54DCC">
        <w:rPr>
          <w:color w:val="auto"/>
        </w:rPr>
        <w:t>a</w:t>
      </w:r>
      <w:r>
        <w:rPr>
          <w:color w:val="auto"/>
        </w:rPr>
        <w:t>titi</w:t>
      </w:r>
      <w:r w:rsidR="000A2A4C" w:rsidRPr="00B54DCC">
        <w:rPr>
          <w:color w:val="auto"/>
        </w:rPr>
        <w:t xml:space="preserve"> </w:t>
      </w:r>
      <w:r>
        <w:rPr>
          <w:color w:val="auto"/>
        </w:rPr>
        <w:t>pr</w:t>
      </w:r>
      <w:r w:rsidR="00FA1B63" w:rsidRPr="00B54DCC">
        <w:rPr>
          <w:color w:val="auto"/>
        </w:rPr>
        <w:t>a</w:t>
      </w:r>
      <w:r>
        <w:rPr>
          <w:color w:val="auto"/>
        </w:rPr>
        <w:t>vobr</w:t>
      </w:r>
      <w:r w:rsidR="00FA1B63" w:rsidRPr="00B54DCC">
        <w:rPr>
          <w:color w:val="auto"/>
        </w:rPr>
        <w:t>a</w:t>
      </w:r>
      <w:r>
        <w:rPr>
          <w:color w:val="auto"/>
        </w:rPr>
        <w:t>nil</w:t>
      </w:r>
      <w:r w:rsidR="00FA1B63" w:rsidRPr="00B54DCC">
        <w:rPr>
          <w:color w:val="auto"/>
        </w:rPr>
        <w:t>a</w:t>
      </w:r>
      <w:r>
        <w:rPr>
          <w:color w:val="auto"/>
        </w:rPr>
        <w:t>c</w:t>
      </w:r>
      <w:r w:rsidR="00FA1B63" w:rsidRPr="00B54DCC">
        <w:rPr>
          <w:color w:val="auto"/>
        </w:rPr>
        <w:t xml:space="preserve"> </w:t>
      </w:r>
      <w:r>
        <w:rPr>
          <w:color w:val="auto"/>
        </w:rPr>
        <w:t>Republike</w:t>
      </w:r>
      <w:r w:rsidR="00FA1B63" w:rsidRPr="00B54DCC">
        <w:rPr>
          <w:color w:val="auto"/>
        </w:rPr>
        <w:t xml:space="preserve"> </w:t>
      </w:r>
      <w:r>
        <w:rPr>
          <w:color w:val="auto"/>
        </w:rPr>
        <w:t>Srpske</w:t>
      </w:r>
      <w:r w:rsidR="00FA1B63" w:rsidRPr="00B54DCC">
        <w:rPr>
          <w:color w:val="auto"/>
        </w:rPr>
        <w:t xml:space="preserve">. </w:t>
      </w:r>
    </w:p>
    <w:p w14:paraId="7B147F34" w14:textId="77777777" w:rsidR="000A2A4C" w:rsidRPr="00B54DCC" w:rsidRDefault="000A2A4C" w:rsidP="000A2A4C">
      <w:pPr>
        <w:pStyle w:val="Num"/>
        <w:numPr>
          <w:ilvl w:val="0"/>
          <w:numId w:val="0"/>
        </w:numPr>
        <w:spacing w:before="0" w:after="0"/>
        <w:contextualSpacing/>
        <w:rPr>
          <w:color w:val="aut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1"/>
        <w:gridCol w:w="537"/>
        <w:gridCol w:w="5098"/>
      </w:tblGrid>
      <w:tr w:rsidR="00B54DCC" w:rsidRPr="00B54DCC" w14:paraId="6EC5684F" w14:textId="77777777" w:rsidTr="000136AE">
        <w:tc>
          <w:tcPr>
            <w:tcW w:w="2931" w:type="dxa"/>
          </w:tcPr>
          <w:p w14:paraId="5C60ECBE" w14:textId="07625538" w:rsidR="000A2A4C" w:rsidRPr="00B54DCC" w:rsidRDefault="00853211" w:rsidP="00E643B1">
            <w:pPr>
              <w:spacing w:before="240" w:after="240"/>
              <w:ind w:firstLine="0"/>
              <w:jc w:val="left"/>
              <w:rPr>
                <w:b/>
              </w:rPr>
            </w:pPr>
            <w:r>
              <w:rPr>
                <w:b/>
              </w:rPr>
              <w:t>PRILOG</w:t>
            </w:r>
            <w:r w:rsidR="000A2A4C" w:rsidRPr="00B54DCC">
              <w:rPr>
                <w:b/>
              </w:rPr>
              <w:t xml:space="preserve">:                                              </w:t>
            </w:r>
          </w:p>
        </w:tc>
        <w:tc>
          <w:tcPr>
            <w:tcW w:w="537" w:type="dxa"/>
          </w:tcPr>
          <w:p w14:paraId="0D6722CC" w14:textId="77777777" w:rsidR="000A2A4C" w:rsidRPr="00B54DCC" w:rsidRDefault="000A2A4C" w:rsidP="00E643B1">
            <w:pPr>
              <w:spacing w:before="240" w:after="240"/>
              <w:ind w:firstLine="0"/>
              <w:rPr>
                <w:b/>
              </w:rPr>
            </w:pPr>
          </w:p>
        </w:tc>
        <w:tc>
          <w:tcPr>
            <w:tcW w:w="5098" w:type="dxa"/>
          </w:tcPr>
          <w:p w14:paraId="48AEA38E" w14:textId="41364078" w:rsidR="000A2A4C" w:rsidRPr="00B54DCC" w:rsidRDefault="00853211" w:rsidP="00E643B1">
            <w:pPr>
              <w:spacing w:before="240" w:after="240"/>
              <w:ind w:firstLine="0"/>
              <w:rPr>
                <w:b/>
              </w:rPr>
            </w:pPr>
            <w:r>
              <w:rPr>
                <w:b/>
              </w:rPr>
              <w:t>PR</w:t>
            </w:r>
            <w:r w:rsidR="000A2A4C" w:rsidRPr="00B54DCC">
              <w:rPr>
                <w:b/>
              </w:rPr>
              <w:t>A</w:t>
            </w:r>
            <w:r>
              <w:rPr>
                <w:b/>
              </w:rPr>
              <w:t>VOBR</w:t>
            </w:r>
            <w:r w:rsidR="000A2A4C" w:rsidRPr="00B54DCC">
              <w:rPr>
                <w:b/>
              </w:rPr>
              <w:t>A</w:t>
            </w:r>
            <w:r>
              <w:rPr>
                <w:b/>
              </w:rPr>
              <w:t>NIL</w:t>
            </w:r>
            <w:r w:rsidR="000A2A4C" w:rsidRPr="00B54DCC">
              <w:rPr>
                <w:b/>
              </w:rPr>
              <w:t>A</w:t>
            </w:r>
            <w:r>
              <w:rPr>
                <w:b/>
              </w:rPr>
              <w:t>C</w:t>
            </w:r>
            <w:r w:rsidR="000A2A4C" w:rsidRPr="00B54DCC">
              <w:rPr>
                <w:b/>
              </w:rPr>
              <w:t xml:space="preserve"> </w:t>
            </w:r>
            <w:r>
              <w:rPr>
                <w:b/>
              </w:rPr>
              <w:t>REPUBLIKE</w:t>
            </w:r>
            <w:r w:rsidR="000A2A4C" w:rsidRPr="00B54DCC">
              <w:rPr>
                <w:b/>
              </w:rPr>
              <w:t xml:space="preserve"> </w:t>
            </w:r>
            <w:r>
              <w:rPr>
                <w:b/>
              </w:rPr>
              <w:t>SRPSKE</w:t>
            </w:r>
          </w:p>
        </w:tc>
      </w:tr>
      <w:tr w:rsidR="000136AE" w:rsidRPr="00B54DCC" w14:paraId="351DD575" w14:textId="77777777" w:rsidTr="000136AE">
        <w:trPr>
          <w:trHeight w:val="70"/>
        </w:trPr>
        <w:tc>
          <w:tcPr>
            <w:tcW w:w="2931" w:type="dxa"/>
          </w:tcPr>
          <w:p w14:paraId="263F83DB" w14:textId="25CC8769" w:rsidR="000136AE" w:rsidRPr="00B54DCC" w:rsidRDefault="000136AE" w:rsidP="00E643B1">
            <w:pPr>
              <w:spacing w:before="240" w:after="240"/>
              <w:ind w:firstLine="0"/>
              <w:jc w:val="left"/>
            </w:pPr>
            <w:r w:rsidRPr="00B54DCC">
              <w:rPr>
                <w:b/>
              </w:rPr>
              <w:t>-</w:t>
            </w:r>
            <w:r w:rsidRPr="00B54DCC">
              <w:t xml:space="preserve">  </w:t>
            </w:r>
            <w:r w:rsidR="00853211">
              <w:t>T</w:t>
            </w:r>
            <w:r w:rsidRPr="00B54DCC">
              <w:t>a</w:t>
            </w:r>
            <w:r w:rsidR="00853211">
              <w:t>bele</w:t>
            </w:r>
            <w:r w:rsidRPr="00B54DCC">
              <w:t xml:space="preserve"> </w:t>
            </w:r>
            <w:r w:rsidR="00853211">
              <w:t>i</w:t>
            </w:r>
            <w:r w:rsidRPr="00B54DCC">
              <w:t xml:space="preserve"> </w:t>
            </w:r>
            <w:r w:rsidR="00853211">
              <w:t>dij</w:t>
            </w:r>
            <w:r w:rsidRPr="00B54DCC">
              <w:t>a</w:t>
            </w:r>
            <w:r w:rsidR="00853211">
              <w:t>gr</w:t>
            </w:r>
            <w:r w:rsidRPr="00B54DCC">
              <w:t>a</w:t>
            </w:r>
            <w:r w:rsidR="00853211">
              <w:t>mi</w:t>
            </w:r>
          </w:p>
        </w:tc>
        <w:tc>
          <w:tcPr>
            <w:tcW w:w="537" w:type="dxa"/>
          </w:tcPr>
          <w:p w14:paraId="6DB2246D" w14:textId="77777777" w:rsidR="000136AE" w:rsidRPr="00B54DCC" w:rsidRDefault="000136AE" w:rsidP="00E643B1">
            <w:pPr>
              <w:spacing w:before="240" w:after="240"/>
              <w:ind w:firstLine="0"/>
              <w:rPr>
                <w:b/>
              </w:rPr>
            </w:pPr>
          </w:p>
        </w:tc>
        <w:tc>
          <w:tcPr>
            <w:tcW w:w="5098" w:type="dxa"/>
          </w:tcPr>
          <w:p w14:paraId="662C4874" w14:textId="46A1B35B" w:rsidR="000136AE" w:rsidRPr="00B54DCC" w:rsidRDefault="00853211" w:rsidP="00E643B1">
            <w:pPr>
              <w:spacing w:before="240" w:after="240"/>
              <w:ind w:firstLine="0"/>
              <w:jc w:val="center"/>
            </w:pPr>
            <w:r>
              <w:t>Milimir</w:t>
            </w:r>
            <w:r w:rsidR="000136AE" w:rsidRPr="00B54DCC">
              <w:t xml:space="preserve"> </w:t>
            </w:r>
            <w:r>
              <w:t>Govedaric</w:t>
            </w:r>
            <w:r w:rsidR="000136AE" w:rsidRPr="00B54DCC">
              <w:t>a</w:t>
            </w:r>
          </w:p>
        </w:tc>
      </w:tr>
    </w:tbl>
    <w:p w14:paraId="4DC09A64" w14:textId="77777777" w:rsidR="000A2A4C" w:rsidRPr="00B54DCC" w:rsidRDefault="000A2A4C" w:rsidP="004A5516">
      <w:pPr>
        <w:ind w:firstLine="0"/>
        <w:rPr>
          <w:b/>
        </w:rPr>
      </w:pPr>
    </w:p>
    <w:p w14:paraId="47B6F169" w14:textId="77777777" w:rsidR="004B1DEC" w:rsidRPr="00B54DCC" w:rsidRDefault="004B1DEC" w:rsidP="004A5516">
      <w:pPr>
        <w:ind w:firstLine="0"/>
        <w:rPr>
          <w:b/>
        </w:rPr>
      </w:pPr>
    </w:p>
    <w:p w14:paraId="150F4CFA" w14:textId="77777777" w:rsidR="004B1DEC" w:rsidRPr="00B54DCC" w:rsidRDefault="004B1DEC" w:rsidP="004A5516">
      <w:pPr>
        <w:ind w:firstLine="0"/>
        <w:rPr>
          <w:b/>
        </w:rPr>
      </w:pPr>
    </w:p>
    <w:p w14:paraId="213B7C0B" w14:textId="77777777" w:rsidR="004B1DEC" w:rsidRPr="00B54DCC" w:rsidRDefault="004B1DEC" w:rsidP="004A5516">
      <w:pPr>
        <w:ind w:firstLine="0"/>
        <w:rPr>
          <w:b/>
        </w:rPr>
      </w:pPr>
    </w:p>
    <w:p w14:paraId="1CB6166B" w14:textId="77777777" w:rsidR="00E45A8A" w:rsidRDefault="00E45A8A" w:rsidP="004A5516">
      <w:pPr>
        <w:ind w:firstLine="0"/>
        <w:rPr>
          <w:b/>
        </w:rPr>
      </w:pPr>
    </w:p>
    <w:p w14:paraId="7BCD3D9F" w14:textId="77777777" w:rsidR="004B1DEC" w:rsidRPr="000A2A4C" w:rsidRDefault="004B1DEC" w:rsidP="004A5516">
      <w:pPr>
        <w:ind w:firstLine="0"/>
        <w:rPr>
          <w:b/>
          <w:vanish/>
        </w:rPr>
      </w:pPr>
    </w:p>
    <w:sectPr w:rsidR="004B1DEC" w:rsidRPr="000A2A4C" w:rsidSect="00344166">
      <w:footerReference w:type="default" r:id="rId11"/>
      <w:type w:val="continuous"/>
      <w:pgSz w:w="11907" w:h="16839" w:code="9"/>
      <w:pgMar w:top="1418" w:right="1418" w:bottom="1418" w:left="1701" w:header="720" w:footer="337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AD3E1" w14:textId="77777777" w:rsidR="009E5B97" w:rsidRPr="007C67C5" w:rsidRDefault="009E5B97" w:rsidP="007D320F">
      <w:r w:rsidRPr="007C67C5">
        <w:separator/>
      </w:r>
    </w:p>
  </w:endnote>
  <w:endnote w:type="continuationSeparator" w:id="0">
    <w:p w14:paraId="1C25FC48" w14:textId="77777777" w:rsidR="009E5B97" w:rsidRPr="007C67C5" w:rsidRDefault="009E5B97" w:rsidP="007D320F">
      <w:r w:rsidRPr="007C67C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94363" w14:textId="6EBB0237" w:rsidR="00853211" w:rsidRPr="007C67C5" w:rsidRDefault="00853211">
    <w:pPr>
      <w:pStyle w:val="Footer"/>
      <w:jc w:val="center"/>
    </w:pPr>
  </w:p>
  <w:p w14:paraId="47E9B09D" w14:textId="77777777" w:rsidR="00853211" w:rsidRPr="007C67C5" w:rsidRDefault="008532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8920367"/>
      <w:docPartObj>
        <w:docPartGallery w:val="Page Numbers (Bottom of Page)"/>
        <w:docPartUnique/>
      </w:docPartObj>
    </w:sdtPr>
    <w:sdtContent>
      <w:p w14:paraId="73B5B94A" w14:textId="6465A2C8" w:rsidR="00853211" w:rsidRPr="007C67C5" w:rsidRDefault="00853211">
        <w:pPr>
          <w:pStyle w:val="Footer"/>
          <w:jc w:val="center"/>
        </w:pPr>
        <w:r w:rsidRPr="007C67C5">
          <w:fldChar w:fldCharType="begin"/>
        </w:r>
        <w:r w:rsidRPr="007C67C5">
          <w:instrText xml:space="preserve"> PAGE   \* MERGEFORMAT </w:instrText>
        </w:r>
        <w:r w:rsidRPr="007C67C5">
          <w:fldChar w:fldCharType="separate"/>
        </w:r>
        <w:r w:rsidR="00E40F3A">
          <w:rPr>
            <w:noProof/>
          </w:rPr>
          <w:t>18</w:t>
        </w:r>
        <w:r w:rsidRPr="007C67C5">
          <w:fldChar w:fldCharType="end"/>
        </w:r>
      </w:p>
    </w:sdtContent>
  </w:sdt>
  <w:p w14:paraId="67F9560D" w14:textId="77777777" w:rsidR="00853211" w:rsidRPr="007C67C5" w:rsidRDefault="00853211" w:rsidP="00E04E3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51AF2" w14:textId="77777777" w:rsidR="009E5B97" w:rsidRPr="007C67C5" w:rsidRDefault="009E5B97" w:rsidP="007D320F">
      <w:r w:rsidRPr="007C67C5">
        <w:separator/>
      </w:r>
    </w:p>
  </w:footnote>
  <w:footnote w:type="continuationSeparator" w:id="0">
    <w:p w14:paraId="4F172D0D" w14:textId="77777777" w:rsidR="009E5B97" w:rsidRPr="007C67C5" w:rsidRDefault="009E5B97" w:rsidP="007D320F">
      <w:r w:rsidRPr="007C67C5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DCA676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52C16E7"/>
    <w:multiLevelType w:val="hybridMultilevel"/>
    <w:tmpl w:val="60842BF4"/>
    <w:lvl w:ilvl="0" w:tplc="1C1A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9B5821"/>
    <w:multiLevelType w:val="multilevel"/>
    <w:tmpl w:val="745ED7E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" w15:restartNumberingAfterBreak="0">
    <w:nsid w:val="09C50441"/>
    <w:multiLevelType w:val="multilevel"/>
    <w:tmpl w:val="5D1A3D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3386D18"/>
    <w:multiLevelType w:val="hybridMultilevel"/>
    <w:tmpl w:val="943674AA"/>
    <w:lvl w:ilvl="0" w:tplc="87AE8CF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675963"/>
    <w:multiLevelType w:val="hybridMultilevel"/>
    <w:tmpl w:val="97062A32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7" w15:restartNumberingAfterBreak="0">
    <w:nsid w:val="1BC878FD"/>
    <w:multiLevelType w:val="hybridMultilevel"/>
    <w:tmpl w:val="7AA69EAC"/>
    <w:lvl w:ilvl="0" w:tplc="0E4CC66A">
      <w:start w:val="1"/>
      <w:numFmt w:val="decimal"/>
      <w:pStyle w:val="Num"/>
      <w:lvlText w:val="%1."/>
      <w:lvlJc w:val="left"/>
      <w:pPr>
        <w:ind w:left="1211" w:hanging="360"/>
      </w:pPr>
      <w:rPr>
        <w:b w:val="0"/>
        <w:color w:val="auto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AB7EF3"/>
    <w:multiLevelType w:val="hybridMultilevel"/>
    <w:tmpl w:val="BCA6A974"/>
    <w:lvl w:ilvl="0" w:tplc="129661A4">
      <w:start w:val="1"/>
      <w:numFmt w:val="bullet"/>
      <w:pStyle w:val="Bullet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02A54"/>
    <w:multiLevelType w:val="multilevel"/>
    <w:tmpl w:val="37F0845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24353E50"/>
    <w:multiLevelType w:val="multilevel"/>
    <w:tmpl w:val="3AA075F6"/>
    <w:lvl w:ilvl="0">
      <w:start w:val="1"/>
      <w:numFmt w:val="upperRoman"/>
      <w:lvlText w:val="%1"/>
      <w:lvlJc w:val="righ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i w:val="0"/>
        <w:color w:val="auto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DB94E8C"/>
    <w:multiLevelType w:val="hybridMultilevel"/>
    <w:tmpl w:val="E58A9A20"/>
    <w:lvl w:ilvl="0" w:tplc="B15EF0B4">
      <w:start w:val="1"/>
      <w:numFmt w:val="upperRoman"/>
      <w:lvlText w:val="%1."/>
      <w:lvlJc w:val="right"/>
      <w:pPr>
        <w:ind w:left="1356" w:hanging="360"/>
      </w:pPr>
    </w:lvl>
    <w:lvl w:ilvl="1" w:tplc="5E185732">
      <w:start w:val="1"/>
      <w:numFmt w:val="decimal"/>
      <w:lvlText w:val="%2)"/>
      <w:lvlJc w:val="left"/>
      <w:pPr>
        <w:ind w:left="3156" w:hanging="1440"/>
      </w:pPr>
      <w:rPr>
        <w:rFonts w:hint="default"/>
      </w:rPr>
    </w:lvl>
    <w:lvl w:ilvl="2" w:tplc="07F6D43E">
      <w:start w:val="1"/>
      <w:numFmt w:val="decimal"/>
      <w:lvlText w:val="%3."/>
      <w:lvlJc w:val="left"/>
      <w:pPr>
        <w:ind w:left="2976" w:hanging="360"/>
      </w:pPr>
      <w:rPr>
        <w:rFonts w:hint="default"/>
      </w:rPr>
    </w:lvl>
    <w:lvl w:ilvl="3" w:tplc="141A000F" w:tentative="1">
      <w:start w:val="1"/>
      <w:numFmt w:val="decimal"/>
      <w:lvlText w:val="%4."/>
      <w:lvlJc w:val="left"/>
      <w:pPr>
        <w:ind w:left="3516" w:hanging="360"/>
      </w:pPr>
    </w:lvl>
    <w:lvl w:ilvl="4" w:tplc="141A0019" w:tentative="1">
      <w:start w:val="1"/>
      <w:numFmt w:val="lowerLetter"/>
      <w:lvlText w:val="%5."/>
      <w:lvlJc w:val="left"/>
      <w:pPr>
        <w:ind w:left="4236" w:hanging="360"/>
      </w:pPr>
    </w:lvl>
    <w:lvl w:ilvl="5" w:tplc="141A001B" w:tentative="1">
      <w:start w:val="1"/>
      <w:numFmt w:val="lowerRoman"/>
      <w:lvlText w:val="%6."/>
      <w:lvlJc w:val="right"/>
      <w:pPr>
        <w:ind w:left="4956" w:hanging="180"/>
      </w:pPr>
    </w:lvl>
    <w:lvl w:ilvl="6" w:tplc="141A000F" w:tentative="1">
      <w:start w:val="1"/>
      <w:numFmt w:val="decimal"/>
      <w:lvlText w:val="%7."/>
      <w:lvlJc w:val="left"/>
      <w:pPr>
        <w:ind w:left="5676" w:hanging="360"/>
      </w:pPr>
    </w:lvl>
    <w:lvl w:ilvl="7" w:tplc="141A0019" w:tentative="1">
      <w:start w:val="1"/>
      <w:numFmt w:val="lowerLetter"/>
      <w:lvlText w:val="%8."/>
      <w:lvlJc w:val="left"/>
      <w:pPr>
        <w:ind w:left="6396" w:hanging="360"/>
      </w:pPr>
    </w:lvl>
    <w:lvl w:ilvl="8" w:tplc="141A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2" w15:restartNumberingAfterBreak="0">
    <w:nsid w:val="30724649"/>
    <w:multiLevelType w:val="hybridMultilevel"/>
    <w:tmpl w:val="4658E982"/>
    <w:lvl w:ilvl="0" w:tplc="141A0011">
      <w:start w:val="1"/>
      <w:numFmt w:val="decimal"/>
      <w:lvlText w:val="%1)"/>
      <w:lvlJc w:val="left"/>
      <w:pPr>
        <w:ind w:left="1287" w:hanging="360"/>
      </w:pPr>
    </w:lvl>
    <w:lvl w:ilvl="1" w:tplc="141A0019" w:tentative="1">
      <w:start w:val="1"/>
      <w:numFmt w:val="lowerLetter"/>
      <w:lvlText w:val="%2."/>
      <w:lvlJc w:val="left"/>
      <w:pPr>
        <w:ind w:left="2007" w:hanging="360"/>
      </w:pPr>
    </w:lvl>
    <w:lvl w:ilvl="2" w:tplc="141A001B" w:tentative="1">
      <w:start w:val="1"/>
      <w:numFmt w:val="lowerRoman"/>
      <w:lvlText w:val="%3."/>
      <w:lvlJc w:val="right"/>
      <w:pPr>
        <w:ind w:left="2727" w:hanging="180"/>
      </w:pPr>
    </w:lvl>
    <w:lvl w:ilvl="3" w:tplc="141A000F" w:tentative="1">
      <w:start w:val="1"/>
      <w:numFmt w:val="decimal"/>
      <w:lvlText w:val="%4."/>
      <w:lvlJc w:val="left"/>
      <w:pPr>
        <w:ind w:left="3447" w:hanging="360"/>
      </w:pPr>
    </w:lvl>
    <w:lvl w:ilvl="4" w:tplc="141A0019" w:tentative="1">
      <w:start w:val="1"/>
      <w:numFmt w:val="lowerLetter"/>
      <w:lvlText w:val="%5."/>
      <w:lvlJc w:val="left"/>
      <w:pPr>
        <w:ind w:left="4167" w:hanging="360"/>
      </w:pPr>
    </w:lvl>
    <w:lvl w:ilvl="5" w:tplc="141A001B" w:tentative="1">
      <w:start w:val="1"/>
      <w:numFmt w:val="lowerRoman"/>
      <w:lvlText w:val="%6."/>
      <w:lvlJc w:val="right"/>
      <w:pPr>
        <w:ind w:left="4887" w:hanging="180"/>
      </w:pPr>
    </w:lvl>
    <w:lvl w:ilvl="6" w:tplc="141A000F" w:tentative="1">
      <w:start w:val="1"/>
      <w:numFmt w:val="decimal"/>
      <w:lvlText w:val="%7."/>
      <w:lvlJc w:val="left"/>
      <w:pPr>
        <w:ind w:left="5607" w:hanging="360"/>
      </w:pPr>
    </w:lvl>
    <w:lvl w:ilvl="7" w:tplc="141A0019" w:tentative="1">
      <w:start w:val="1"/>
      <w:numFmt w:val="lowerLetter"/>
      <w:lvlText w:val="%8."/>
      <w:lvlJc w:val="left"/>
      <w:pPr>
        <w:ind w:left="6327" w:hanging="360"/>
      </w:pPr>
    </w:lvl>
    <w:lvl w:ilvl="8" w:tplc="1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6B74E90"/>
    <w:multiLevelType w:val="multilevel"/>
    <w:tmpl w:val="DB42F6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3C430F48"/>
    <w:multiLevelType w:val="hybridMultilevel"/>
    <w:tmpl w:val="60C4BD78"/>
    <w:lvl w:ilvl="0" w:tplc="2356E0CE">
      <w:start w:val="1"/>
      <w:numFmt w:val="bullet"/>
      <w:pStyle w:val="NormalWeb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3A26A35"/>
    <w:multiLevelType w:val="multilevel"/>
    <w:tmpl w:val="7C84658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8A53098"/>
    <w:multiLevelType w:val="multilevel"/>
    <w:tmpl w:val="DF0EAA4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08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/>
      </w:rPr>
    </w:lvl>
  </w:abstractNum>
  <w:abstractNum w:abstractNumId="17" w15:restartNumberingAfterBreak="0">
    <w:nsid w:val="50470070"/>
    <w:multiLevelType w:val="hybridMultilevel"/>
    <w:tmpl w:val="D9D69B06"/>
    <w:lvl w:ilvl="0" w:tplc="1C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A1E6A"/>
    <w:multiLevelType w:val="multilevel"/>
    <w:tmpl w:val="1B12D0AE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A8446B3"/>
    <w:multiLevelType w:val="hybridMultilevel"/>
    <w:tmpl w:val="F6EA0B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995187"/>
    <w:multiLevelType w:val="multilevel"/>
    <w:tmpl w:val="29840E2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EC03D07"/>
    <w:multiLevelType w:val="multilevel"/>
    <w:tmpl w:val="278C84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2" w15:restartNumberingAfterBreak="0">
    <w:nsid w:val="61216A83"/>
    <w:multiLevelType w:val="hybridMultilevel"/>
    <w:tmpl w:val="1A00F96E"/>
    <w:lvl w:ilvl="0" w:tplc="848EA8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573334C"/>
    <w:multiLevelType w:val="multilevel"/>
    <w:tmpl w:val="4A54ED7C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7920914"/>
    <w:multiLevelType w:val="multilevel"/>
    <w:tmpl w:val="D714BDE2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5" w15:restartNumberingAfterBreak="0">
    <w:nsid w:val="6892685A"/>
    <w:multiLevelType w:val="hybridMultilevel"/>
    <w:tmpl w:val="EF3EDF34"/>
    <w:lvl w:ilvl="0" w:tplc="5C70CA00">
      <w:start w:val="1"/>
      <w:numFmt w:val="bullet"/>
      <w:pStyle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8E01BD3"/>
    <w:multiLevelType w:val="hybridMultilevel"/>
    <w:tmpl w:val="609A5FB0"/>
    <w:lvl w:ilvl="0" w:tplc="141A0011">
      <w:start w:val="1"/>
      <w:numFmt w:val="decimal"/>
      <w:lvlText w:val="%1)"/>
      <w:lvlJc w:val="left"/>
      <w:pPr>
        <w:ind w:left="1287" w:hanging="360"/>
      </w:pPr>
    </w:lvl>
    <w:lvl w:ilvl="1" w:tplc="7FB26540">
      <w:start w:val="1"/>
      <w:numFmt w:val="decimal"/>
      <w:lvlText w:val="%2."/>
      <w:lvlJc w:val="left"/>
      <w:pPr>
        <w:ind w:left="2007" w:hanging="360"/>
      </w:pPr>
      <w:rPr>
        <w:rFonts w:hint="default"/>
        <w:color w:val="auto"/>
      </w:rPr>
    </w:lvl>
    <w:lvl w:ilvl="2" w:tplc="141A001B" w:tentative="1">
      <w:start w:val="1"/>
      <w:numFmt w:val="lowerRoman"/>
      <w:lvlText w:val="%3."/>
      <w:lvlJc w:val="right"/>
      <w:pPr>
        <w:ind w:left="2727" w:hanging="180"/>
      </w:pPr>
    </w:lvl>
    <w:lvl w:ilvl="3" w:tplc="141A000F" w:tentative="1">
      <w:start w:val="1"/>
      <w:numFmt w:val="decimal"/>
      <w:lvlText w:val="%4."/>
      <w:lvlJc w:val="left"/>
      <w:pPr>
        <w:ind w:left="3447" w:hanging="360"/>
      </w:pPr>
    </w:lvl>
    <w:lvl w:ilvl="4" w:tplc="141A0019" w:tentative="1">
      <w:start w:val="1"/>
      <w:numFmt w:val="lowerLetter"/>
      <w:lvlText w:val="%5."/>
      <w:lvlJc w:val="left"/>
      <w:pPr>
        <w:ind w:left="4167" w:hanging="360"/>
      </w:pPr>
    </w:lvl>
    <w:lvl w:ilvl="5" w:tplc="141A001B" w:tentative="1">
      <w:start w:val="1"/>
      <w:numFmt w:val="lowerRoman"/>
      <w:lvlText w:val="%6."/>
      <w:lvlJc w:val="right"/>
      <w:pPr>
        <w:ind w:left="4887" w:hanging="180"/>
      </w:pPr>
    </w:lvl>
    <w:lvl w:ilvl="6" w:tplc="141A000F" w:tentative="1">
      <w:start w:val="1"/>
      <w:numFmt w:val="decimal"/>
      <w:lvlText w:val="%7."/>
      <w:lvlJc w:val="left"/>
      <w:pPr>
        <w:ind w:left="5607" w:hanging="360"/>
      </w:pPr>
    </w:lvl>
    <w:lvl w:ilvl="7" w:tplc="141A0019" w:tentative="1">
      <w:start w:val="1"/>
      <w:numFmt w:val="lowerLetter"/>
      <w:lvlText w:val="%8."/>
      <w:lvlJc w:val="left"/>
      <w:pPr>
        <w:ind w:left="6327" w:hanging="360"/>
      </w:pPr>
    </w:lvl>
    <w:lvl w:ilvl="8" w:tplc="1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DD26024"/>
    <w:multiLevelType w:val="hybridMultilevel"/>
    <w:tmpl w:val="727A24D6"/>
    <w:lvl w:ilvl="0" w:tplc="141A0011">
      <w:start w:val="1"/>
      <w:numFmt w:val="decimal"/>
      <w:lvlText w:val="%1)"/>
      <w:lvlJc w:val="left"/>
      <w:pPr>
        <w:ind w:left="1287" w:hanging="360"/>
      </w:pPr>
    </w:lvl>
    <w:lvl w:ilvl="1" w:tplc="141A0011">
      <w:start w:val="1"/>
      <w:numFmt w:val="decimal"/>
      <w:lvlText w:val="%2)"/>
      <w:lvlJc w:val="left"/>
      <w:pPr>
        <w:ind w:left="2007" w:hanging="360"/>
      </w:pPr>
    </w:lvl>
    <w:lvl w:ilvl="2" w:tplc="3D6E12AE">
      <w:start w:val="2"/>
      <w:numFmt w:val="decimal"/>
      <w:lvlText w:val="%3."/>
      <w:lvlJc w:val="left"/>
      <w:pPr>
        <w:ind w:left="2907" w:hanging="360"/>
      </w:pPr>
      <w:rPr>
        <w:rFonts w:hint="default"/>
      </w:rPr>
    </w:lvl>
    <w:lvl w:ilvl="3" w:tplc="141A000F" w:tentative="1">
      <w:start w:val="1"/>
      <w:numFmt w:val="decimal"/>
      <w:lvlText w:val="%4."/>
      <w:lvlJc w:val="left"/>
      <w:pPr>
        <w:ind w:left="3447" w:hanging="360"/>
      </w:pPr>
    </w:lvl>
    <w:lvl w:ilvl="4" w:tplc="141A0019" w:tentative="1">
      <w:start w:val="1"/>
      <w:numFmt w:val="lowerLetter"/>
      <w:lvlText w:val="%5."/>
      <w:lvlJc w:val="left"/>
      <w:pPr>
        <w:ind w:left="4167" w:hanging="360"/>
      </w:pPr>
    </w:lvl>
    <w:lvl w:ilvl="5" w:tplc="141A001B" w:tentative="1">
      <w:start w:val="1"/>
      <w:numFmt w:val="lowerRoman"/>
      <w:lvlText w:val="%6."/>
      <w:lvlJc w:val="right"/>
      <w:pPr>
        <w:ind w:left="4887" w:hanging="180"/>
      </w:pPr>
    </w:lvl>
    <w:lvl w:ilvl="6" w:tplc="141A000F" w:tentative="1">
      <w:start w:val="1"/>
      <w:numFmt w:val="decimal"/>
      <w:lvlText w:val="%7."/>
      <w:lvlJc w:val="left"/>
      <w:pPr>
        <w:ind w:left="5607" w:hanging="360"/>
      </w:pPr>
    </w:lvl>
    <w:lvl w:ilvl="7" w:tplc="141A0019" w:tentative="1">
      <w:start w:val="1"/>
      <w:numFmt w:val="lowerLetter"/>
      <w:lvlText w:val="%8."/>
      <w:lvlJc w:val="left"/>
      <w:pPr>
        <w:ind w:left="6327" w:hanging="360"/>
      </w:pPr>
    </w:lvl>
    <w:lvl w:ilvl="8" w:tplc="141A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4"/>
  </w:num>
  <w:num w:numId="2">
    <w:abstractNumId w:val="8"/>
  </w:num>
  <w:num w:numId="3">
    <w:abstractNumId w:val="0"/>
  </w:num>
  <w:num w:numId="4">
    <w:abstractNumId w:val="7"/>
  </w:num>
  <w:num w:numId="5">
    <w:abstractNumId w:val="25"/>
  </w:num>
  <w:num w:numId="6">
    <w:abstractNumId w:val="10"/>
  </w:num>
  <w:num w:numId="7">
    <w:abstractNumId w:val="11"/>
  </w:num>
  <w:num w:numId="8">
    <w:abstractNumId w:val="12"/>
  </w:num>
  <w:num w:numId="9">
    <w:abstractNumId w:val="26"/>
  </w:num>
  <w:num w:numId="10">
    <w:abstractNumId w:val="27"/>
  </w:num>
  <w:num w:numId="11">
    <w:abstractNumId w:val="20"/>
  </w:num>
  <w:num w:numId="12">
    <w:abstractNumId w:val="21"/>
  </w:num>
  <w:num w:numId="13">
    <w:abstractNumId w:val="9"/>
  </w:num>
  <w:num w:numId="14">
    <w:abstractNumId w:val="13"/>
  </w:num>
  <w:num w:numId="15">
    <w:abstractNumId w:val="4"/>
  </w:num>
  <w:num w:numId="16">
    <w:abstractNumId w:val="5"/>
  </w:num>
  <w:num w:numId="17">
    <w:abstractNumId w:val="6"/>
  </w:num>
  <w:num w:numId="18">
    <w:abstractNumId w:val="19"/>
  </w:num>
  <w:num w:numId="19">
    <w:abstractNumId w:val="22"/>
  </w:num>
  <w:num w:numId="20">
    <w:abstractNumId w:val="17"/>
  </w:num>
  <w:num w:numId="21">
    <w:abstractNumId w:val="2"/>
  </w:num>
  <w:num w:numId="22">
    <w:abstractNumId w:val="3"/>
  </w:num>
  <w:num w:numId="23">
    <w:abstractNumId w:val="24"/>
  </w:num>
  <w:num w:numId="24">
    <w:abstractNumId w:val="15"/>
  </w:num>
  <w:num w:numId="25">
    <w:abstractNumId w:val="23"/>
  </w:num>
  <w:num w:numId="26">
    <w:abstractNumId w:val="16"/>
  </w:num>
  <w:num w:numId="27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hideSpellingErrors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QwMDYzNLc0NjMzNjVT0lEKTi0uzszPAykwqgUAbpxHbywAAAA="/>
  </w:docVars>
  <w:rsids>
    <w:rsidRoot w:val="00350326"/>
    <w:rsid w:val="0000018A"/>
    <w:rsid w:val="000002E9"/>
    <w:rsid w:val="000005F1"/>
    <w:rsid w:val="00000782"/>
    <w:rsid w:val="00000862"/>
    <w:rsid w:val="000009D2"/>
    <w:rsid w:val="00000C6E"/>
    <w:rsid w:val="00000D1E"/>
    <w:rsid w:val="00000E53"/>
    <w:rsid w:val="00000F4C"/>
    <w:rsid w:val="00001069"/>
    <w:rsid w:val="000011DC"/>
    <w:rsid w:val="000012D9"/>
    <w:rsid w:val="00001531"/>
    <w:rsid w:val="000015D0"/>
    <w:rsid w:val="00001627"/>
    <w:rsid w:val="000017AB"/>
    <w:rsid w:val="0000189E"/>
    <w:rsid w:val="0000195D"/>
    <w:rsid w:val="00001B2F"/>
    <w:rsid w:val="00001D61"/>
    <w:rsid w:val="00002B2B"/>
    <w:rsid w:val="00002C8B"/>
    <w:rsid w:val="00002D74"/>
    <w:rsid w:val="00002FC8"/>
    <w:rsid w:val="000032FB"/>
    <w:rsid w:val="00003361"/>
    <w:rsid w:val="00003446"/>
    <w:rsid w:val="00003551"/>
    <w:rsid w:val="00003695"/>
    <w:rsid w:val="00003C40"/>
    <w:rsid w:val="00004156"/>
    <w:rsid w:val="00004A2D"/>
    <w:rsid w:val="00004BBE"/>
    <w:rsid w:val="00004D7A"/>
    <w:rsid w:val="00004F3D"/>
    <w:rsid w:val="0000503D"/>
    <w:rsid w:val="000053A1"/>
    <w:rsid w:val="00005555"/>
    <w:rsid w:val="000056AC"/>
    <w:rsid w:val="0000573D"/>
    <w:rsid w:val="000058F0"/>
    <w:rsid w:val="00005EF1"/>
    <w:rsid w:val="0000626F"/>
    <w:rsid w:val="000064DB"/>
    <w:rsid w:val="000065AF"/>
    <w:rsid w:val="0000675F"/>
    <w:rsid w:val="00006762"/>
    <w:rsid w:val="00006AB4"/>
    <w:rsid w:val="00006AFA"/>
    <w:rsid w:val="00006C02"/>
    <w:rsid w:val="00006CCE"/>
    <w:rsid w:val="000071B9"/>
    <w:rsid w:val="00007828"/>
    <w:rsid w:val="00007F58"/>
    <w:rsid w:val="000101B9"/>
    <w:rsid w:val="000106E6"/>
    <w:rsid w:val="00010DBB"/>
    <w:rsid w:val="000116E8"/>
    <w:rsid w:val="00011813"/>
    <w:rsid w:val="000118FE"/>
    <w:rsid w:val="00011D1F"/>
    <w:rsid w:val="00011F62"/>
    <w:rsid w:val="00011F66"/>
    <w:rsid w:val="00012117"/>
    <w:rsid w:val="000122C8"/>
    <w:rsid w:val="00012300"/>
    <w:rsid w:val="0001232E"/>
    <w:rsid w:val="0001253F"/>
    <w:rsid w:val="000125DE"/>
    <w:rsid w:val="00012635"/>
    <w:rsid w:val="00012786"/>
    <w:rsid w:val="00012791"/>
    <w:rsid w:val="00012A7D"/>
    <w:rsid w:val="00012DA9"/>
    <w:rsid w:val="00012DE5"/>
    <w:rsid w:val="00013128"/>
    <w:rsid w:val="00013363"/>
    <w:rsid w:val="0001343E"/>
    <w:rsid w:val="00013633"/>
    <w:rsid w:val="000136AE"/>
    <w:rsid w:val="000138B5"/>
    <w:rsid w:val="00013C8B"/>
    <w:rsid w:val="00013F5C"/>
    <w:rsid w:val="00013FA1"/>
    <w:rsid w:val="00014099"/>
    <w:rsid w:val="0001418D"/>
    <w:rsid w:val="000144B5"/>
    <w:rsid w:val="0001455D"/>
    <w:rsid w:val="00014575"/>
    <w:rsid w:val="000148C4"/>
    <w:rsid w:val="00014A94"/>
    <w:rsid w:val="00014B40"/>
    <w:rsid w:val="000153CC"/>
    <w:rsid w:val="00015578"/>
    <w:rsid w:val="00015B2A"/>
    <w:rsid w:val="00015D47"/>
    <w:rsid w:val="00015E8B"/>
    <w:rsid w:val="00015F4B"/>
    <w:rsid w:val="00016024"/>
    <w:rsid w:val="0001616D"/>
    <w:rsid w:val="00016171"/>
    <w:rsid w:val="000161A3"/>
    <w:rsid w:val="000169C8"/>
    <w:rsid w:val="00016A62"/>
    <w:rsid w:val="00016BE3"/>
    <w:rsid w:val="0001763D"/>
    <w:rsid w:val="000177DC"/>
    <w:rsid w:val="0001782B"/>
    <w:rsid w:val="000179CF"/>
    <w:rsid w:val="00017D8A"/>
    <w:rsid w:val="00020032"/>
    <w:rsid w:val="00020069"/>
    <w:rsid w:val="00020183"/>
    <w:rsid w:val="0002029E"/>
    <w:rsid w:val="000202CA"/>
    <w:rsid w:val="000208B6"/>
    <w:rsid w:val="00020B6D"/>
    <w:rsid w:val="00020CAA"/>
    <w:rsid w:val="00020D77"/>
    <w:rsid w:val="00020FFA"/>
    <w:rsid w:val="000212F6"/>
    <w:rsid w:val="0002131F"/>
    <w:rsid w:val="000217AE"/>
    <w:rsid w:val="00021872"/>
    <w:rsid w:val="00021981"/>
    <w:rsid w:val="00021984"/>
    <w:rsid w:val="000219D3"/>
    <w:rsid w:val="00021D06"/>
    <w:rsid w:val="00021E16"/>
    <w:rsid w:val="00021F64"/>
    <w:rsid w:val="00022458"/>
    <w:rsid w:val="000227A0"/>
    <w:rsid w:val="00022A29"/>
    <w:rsid w:val="00022B43"/>
    <w:rsid w:val="00022C66"/>
    <w:rsid w:val="0002303B"/>
    <w:rsid w:val="00023662"/>
    <w:rsid w:val="00023F6F"/>
    <w:rsid w:val="0002409A"/>
    <w:rsid w:val="00024394"/>
    <w:rsid w:val="00024594"/>
    <w:rsid w:val="00024762"/>
    <w:rsid w:val="000249A0"/>
    <w:rsid w:val="000249EA"/>
    <w:rsid w:val="00024C03"/>
    <w:rsid w:val="00024ED6"/>
    <w:rsid w:val="00024FDD"/>
    <w:rsid w:val="00025084"/>
    <w:rsid w:val="0002517A"/>
    <w:rsid w:val="000253ED"/>
    <w:rsid w:val="000261FE"/>
    <w:rsid w:val="000263F0"/>
    <w:rsid w:val="000266B0"/>
    <w:rsid w:val="000267A4"/>
    <w:rsid w:val="00026A4A"/>
    <w:rsid w:val="00026CBC"/>
    <w:rsid w:val="00026FD7"/>
    <w:rsid w:val="0002706A"/>
    <w:rsid w:val="00027370"/>
    <w:rsid w:val="0002767A"/>
    <w:rsid w:val="00027801"/>
    <w:rsid w:val="000278A6"/>
    <w:rsid w:val="00027B7D"/>
    <w:rsid w:val="00027C1F"/>
    <w:rsid w:val="000304A5"/>
    <w:rsid w:val="000304CB"/>
    <w:rsid w:val="000305AC"/>
    <w:rsid w:val="000308BB"/>
    <w:rsid w:val="000308CE"/>
    <w:rsid w:val="00030DA5"/>
    <w:rsid w:val="00030F9A"/>
    <w:rsid w:val="00031085"/>
    <w:rsid w:val="00031293"/>
    <w:rsid w:val="00031487"/>
    <w:rsid w:val="00031696"/>
    <w:rsid w:val="0003183C"/>
    <w:rsid w:val="00031892"/>
    <w:rsid w:val="000319C2"/>
    <w:rsid w:val="00031ADC"/>
    <w:rsid w:val="00031D6F"/>
    <w:rsid w:val="000322F3"/>
    <w:rsid w:val="00032ACB"/>
    <w:rsid w:val="00032CF0"/>
    <w:rsid w:val="00032D55"/>
    <w:rsid w:val="00032E3F"/>
    <w:rsid w:val="00032FA9"/>
    <w:rsid w:val="00033499"/>
    <w:rsid w:val="0003354F"/>
    <w:rsid w:val="0003388D"/>
    <w:rsid w:val="00033A20"/>
    <w:rsid w:val="00033D52"/>
    <w:rsid w:val="00033FE3"/>
    <w:rsid w:val="0003400D"/>
    <w:rsid w:val="0003401B"/>
    <w:rsid w:val="000348D4"/>
    <w:rsid w:val="00034983"/>
    <w:rsid w:val="00034B59"/>
    <w:rsid w:val="00035B04"/>
    <w:rsid w:val="00036443"/>
    <w:rsid w:val="00036944"/>
    <w:rsid w:val="000369CA"/>
    <w:rsid w:val="00036D4B"/>
    <w:rsid w:val="00037362"/>
    <w:rsid w:val="000374EE"/>
    <w:rsid w:val="000375B6"/>
    <w:rsid w:val="0003762C"/>
    <w:rsid w:val="0003767B"/>
    <w:rsid w:val="00037680"/>
    <w:rsid w:val="00037D32"/>
    <w:rsid w:val="00037DB6"/>
    <w:rsid w:val="00037FB7"/>
    <w:rsid w:val="00037FC5"/>
    <w:rsid w:val="0004019B"/>
    <w:rsid w:val="00040544"/>
    <w:rsid w:val="000408A8"/>
    <w:rsid w:val="00040B15"/>
    <w:rsid w:val="00040CF3"/>
    <w:rsid w:val="00040D35"/>
    <w:rsid w:val="00040EA8"/>
    <w:rsid w:val="00041075"/>
    <w:rsid w:val="000412E6"/>
    <w:rsid w:val="0004131A"/>
    <w:rsid w:val="0004141D"/>
    <w:rsid w:val="00041B20"/>
    <w:rsid w:val="00041B96"/>
    <w:rsid w:val="00041E4C"/>
    <w:rsid w:val="00041FCC"/>
    <w:rsid w:val="000420FA"/>
    <w:rsid w:val="000425BC"/>
    <w:rsid w:val="00042782"/>
    <w:rsid w:val="0004288E"/>
    <w:rsid w:val="000429AA"/>
    <w:rsid w:val="00042CE7"/>
    <w:rsid w:val="0004300A"/>
    <w:rsid w:val="00043260"/>
    <w:rsid w:val="000437F0"/>
    <w:rsid w:val="00043BBE"/>
    <w:rsid w:val="00043D29"/>
    <w:rsid w:val="00043F2C"/>
    <w:rsid w:val="00043F46"/>
    <w:rsid w:val="0004416D"/>
    <w:rsid w:val="000443BF"/>
    <w:rsid w:val="0004457D"/>
    <w:rsid w:val="0004470A"/>
    <w:rsid w:val="0004481F"/>
    <w:rsid w:val="00044871"/>
    <w:rsid w:val="00044A84"/>
    <w:rsid w:val="00044B9E"/>
    <w:rsid w:val="00044CA7"/>
    <w:rsid w:val="00044D67"/>
    <w:rsid w:val="00044F72"/>
    <w:rsid w:val="00045250"/>
    <w:rsid w:val="00045361"/>
    <w:rsid w:val="000454D0"/>
    <w:rsid w:val="0004570E"/>
    <w:rsid w:val="0004582F"/>
    <w:rsid w:val="00045C10"/>
    <w:rsid w:val="00045D5F"/>
    <w:rsid w:val="00045F0B"/>
    <w:rsid w:val="00045F7E"/>
    <w:rsid w:val="000467DE"/>
    <w:rsid w:val="00046CB2"/>
    <w:rsid w:val="00046FC7"/>
    <w:rsid w:val="000470F6"/>
    <w:rsid w:val="0004733D"/>
    <w:rsid w:val="000477E5"/>
    <w:rsid w:val="00047A3E"/>
    <w:rsid w:val="00047B4A"/>
    <w:rsid w:val="0005059A"/>
    <w:rsid w:val="00050613"/>
    <w:rsid w:val="00050892"/>
    <w:rsid w:val="00050E7B"/>
    <w:rsid w:val="00050F23"/>
    <w:rsid w:val="00051014"/>
    <w:rsid w:val="000511F3"/>
    <w:rsid w:val="00051331"/>
    <w:rsid w:val="000513FD"/>
    <w:rsid w:val="00051556"/>
    <w:rsid w:val="000515CA"/>
    <w:rsid w:val="000515E3"/>
    <w:rsid w:val="00051608"/>
    <w:rsid w:val="0005179F"/>
    <w:rsid w:val="00051A1F"/>
    <w:rsid w:val="00051AE8"/>
    <w:rsid w:val="00051F8D"/>
    <w:rsid w:val="00052032"/>
    <w:rsid w:val="0005227D"/>
    <w:rsid w:val="000528D2"/>
    <w:rsid w:val="000528ED"/>
    <w:rsid w:val="0005294B"/>
    <w:rsid w:val="000529E2"/>
    <w:rsid w:val="00052C43"/>
    <w:rsid w:val="00052C9C"/>
    <w:rsid w:val="00053665"/>
    <w:rsid w:val="000536DF"/>
    <w:rsid w:val="0005383B"/>
    <w:rsid w:val="00053A99"/>
    <w:rsid w:val="00053C28"/>
    <w:rsid w:val="00053E1F"/>
    <w:rsid w:val="0005468C"/>
    <w:rsid w:val="00054718"/>
    <w:rsid w:val="00054899"/>
    <w:rsid w:val="00054972"/>
    <w:rsid w:val="00054B83"/>
    <w:rsid w:val="00054D96"/>
    <w:rsid w:val="00054DFF"/>
    <w:rsid w:val="00055157"/>
    <w:rsid w:val="0005521B"/>
    <w:rsid w:val="00055AE4"/>
    <w:rsid w:val="00055B89"/>
    <w:rsid w:val="00055DF7"/>
    <w:rsid w:val="00055E51"/>
    <w:rsid w:val="00055F2B"/>
    <w:rsid w:val="0005615B"/>
    <w:rsid w:val="0005627B"/>
    <w:rsid w:val="00056290"/>
    <w:rsid w:val="000565F0"/>
    <w:rsid w:val="000568FC"/>
    <w:rsid w:val="0005703D"/>
    <w:rsid w:val="0005711B"/>
    <w:rsid w:val="000573A6"/>
    <w:rsid w:val="00057442"/>
    <w:rsid w:val="0005749A"/>
    <w:rsid w:val="00057598"/>
    <w:rsid w:val="0005775D"/>
    <w:rsid w:val="00057853"/>
    <w:rsid w:val="00057971"/>
    <w:rsid w:val="00057A57"/>
    <w:rsid w:val="00057D63"/>
    <w:rsid w:val="00057EED"/>
    <w:rsid w:val="00060356"/>
    <w:rsid w:val="000604D5"/>
    <w:rsid w:val="00060C9C"/>
    <w:rsid w:val="00060D89"/>
    <w:rsid w:val="00060FFF"/>
    <w:rsid w:val="00061843"/>
    <w:rsid w:val="00061C2C"/>
    <w:rsid w:val="00061CB8"/>
    <w:rsid w:val="00061EDB"/>
    <w:rsid w:val="00062530"/>
    <w:rsid w:val="00062544"/>
    <w:rsid w:val="00062558"/>
    <w:rsid w:val="000626A2"/>
    <w:rsid w:val="000626EF"/>
    <w:rsid w:val="00062A43"/>
    <w:rsid w:val="00062D6E"/>
    <w:rsid w:val="00062EF5"/>
    <w:rsid w:val="000637F9"/>
    <w:rsid w:val="000639F6"/>
    <w:rsid w:val="00063CAB"/>
    <w:rsid w:val="00063FF1"/>
    <w:rsid w:val="000640D6"/>
    <w:rsid w:val="00064258"/>
    <w:rsid w:val="000642BC"/>
    <w:rsid w:val="000649A7"/>
    <w:rsid w:val="00064F0C"/>
    <w:rsid w:val="00064F67"/>
    <w:rsid w:val="00065172"/>
    <w:rsid w:val="0006573C"/>
    <w:rsid w:val="00065824"/>
    <w:rsid w:val="000659F7"/>
    <w:rsid w:val="00065ED7"/>
    <w:rsid w:val="00065F1A"/>
    <w:rsid w:val="0006651B"/>
    <w:rsid w:val="00066594"/>
    <w:rsid w:val="000665C8"/>
    <w:rsid w:val="000667C8"/>
    <w:rsid w:val="00066883"/>
    <w:rsid w:val="000668F2"/>
    <w:rsid w:val="00066D45"/>
    <w:rsid w:val="00066FA9"/>
    <w:rsid w:val="0006783C"/>
    <w:rsid w:val="00070064"/>
    <w:rsid w:val="00070251"/>
    <w:rsid w:val="000702B1"/>
    <w:rsid w:val="00070477"/>
    <w:rsid w:val="000709FB"/>
    <w:rsid w:val="00070DF5"/>
    <w:rsid w:val="00070E81"/>
    <w:rsid w:val="00071178"/>
    <w:rsid w:val="000712CF"/>
    <w:rsid w:val="0007145C"/>
    <w:rsid w:val="00071930"/>
    <w:rsid w:val="00071B24"/>
    <w:rsid w:val="00071E4E"/>
    <w:rsid w:val="00071FE9"/>
    <w:rsid w:val="000720B8"/>
    <w:rsid w:val="00072574"/>
    <w:rsid w:val="000725DB"/>
    <w:rsid w:val="0007276C"/>
    <w:rsid w:val="000729C9"/>
    <w:rsid w:val="00072BE2"/>
    <w:rsid w:val="00072F94"/>
    <w:rsid w:val="00073074"/>
    <w:rsid w:val="000730A3"/>
    <w:rsid w:val="00073737"/>
    <w:rsid w:val="00073802"/>
    <w:rsid w:val="00073979"/>
    <w:rsid w:val="00073A86"/>
    <w:rsid w:val="00073B58"/>
    <w:rsid w:val="00073D0E"/>
    <w:rsid w:val="0007412D"/>
    <w:rsid w:val="00074202"/>
    <w:rsid w:val="000743B6"/>
    <w:rsid w:val="00074556"/>
    <w:rsid w:val="00074948"/>
    <w:rsid w:val="00074A87"/>
    <w:rsid w:val="00074CFA"/>
    <w:rsid w:val="000754B3"/>
    <w:rsid w:val="0007557E"/>
    <w:rsid w:val="000755C4"/>
    <w:rsid w:val="000758C4"/>
    <w:rsid w:val="000759B1"/>
    <w:rsid w:val="00075C8A"/>
    <w:rsid w:val="00075EFA"/>
    <w:rsid w:val="00075FDE"/>
    <w:rsid w:val="00075FEA"/>
    <w:rsid w:val="000763AE"/>
    <w:rsid w:val="00076611"/>
    <w:rsid w:val="0007665F"/>
    <w:rsid w:val="0007668D"/>
    <w:rsid w:val="00076711"/>
    <w:rsid w:val="00076785"/>
    <w:rsid w:val="00076841"/>
    <w:rsid w:val="00076985"/>
    <w:rsid w:val="00076FF2"/>
    <w:rsid w:val="00077206"/>
    <w:rsid w:val="000772E2"/>
    <w:rsid w:val="000773E5"/>
    <w:rsid w:val="000774B2"/>
    <w:rsid w:val="00077791"/>
    <w:rsid w:val="0007795A"/>
    <w:rsid w:val="00077C95"/>
    <w:rsid w:val="00077DBC"/>
    <w:rsid w:val="00077EE5"/>
    <w:rsid w:val="00080425"/>
    <w:rsid w:val="000806C6"/>
    <w:rsid w:val="000809A6"/>
    <w:rsid w:val="000809BF"/>
    <w:rsid w:val="00080B0C"/>
    <w:rsid w:val="00080B5B"/>
    <w:rsid w:val="00080BCE"/>
    <w:rsid w:val="00080C19"/>
    <w:rsid w:val="00080C7F"/>
    <w:rsid w:val="00080F0E"/>
    <w:rsid w:val="00080FBA"/>
    <w:rsid w:val="0008111E"/>
    <w:rsid w:val="0008187F"/>
    <w:rsid w:val="00081AD8"/>
    <w:rsid w:val="00081D3D"/>
    <w:rsid w:val="00081D97"/>
    <w:rsid w:val="00081EBD"/>
    <w:rsid w:val="00081F27"/>
    <w:rsid w:val="00082141"/>
    <w:rsid w:val="000824BE"/>
    <w:rsid w:val="00082760"/>
    <w:rsid w:val="0008285F"/>
    <w:rsid w:val="000828AE"/>
    <w:rsid w:val="00082D16"/>
    <w:rsid w:val="00082FEE"/>
    <w:rsid w:val="000837B6"/>
    <w:rsid w:val="0008393F"/>
    <w:rsid w:val="00083A3F"/>
    <w:rsid w:val="00083F2A"/>
    <w:rsid w:val="0008426C"/>
    <w:rsid w:val="0008465B"/>
    <w:rsid w:val="00084CDE"/>
    <w:rsid w:val="00084D97"/>
    <w:rsid w:val="00084EBF"/>
    <w:rsid w:val="000850A0"/>
    <w:rsid w:val="00085390"/>
    <w:rsid w:val="00085578"/>
    <w:rsid w:val="0008597C"/>
    <w:rsid w:val="00085AD5"/>
    <w:rsid w:val="00085C53"/>
    <w:rsid w:val="000860AA"/>
    <w:rsid w:val="00086124"/>
    <w:rsid w:val="0008627D"/>
    <w:rsid w:val="00086313"/>
    <w:rsid w:val="00086410"/>
    <w:rsid w:val="000867E2"/>
    <w:rsid w:val="000868C6"/>
    <w:rsid w:val="00086DB4"/>
    <w:rsid w:val="000871E0"/>
    <w:rsid w:val="0008728A"/>
    <w:rsid w:val="00087444"/>
    <w:rsid w:val="000875CC"/>
    <w:rsid w:val="0008781F"/>
    <w:rsid w:val="0008787C"/>
    <w:rsid w:val="00087FB4"/>
    <w:rsid w:val="0009078B"/>
    <w:rsid w:val="00090CC2"/>
    <w:rsid w:val="000912F4"/>
    <w:rsid w:val="00091539"/>
    <w:rsid w:val="000915B7"/>
    <w:rsid w:val="0009173D"/>
    <w:rsid w:val="000919D9"/>
    <w:rsid w:val="00091A2C"/>
    <w:rsid w:val="00091D57"/>
    <w:rsid w:val="00091DE3"/>
    <w:rsid w:val="00091EDC"/>
    <w:rsid w:val="00091F8B"/>
    <w:rsid w:val="000920B4"/>
    <w:rsid w:val="0009260A"/>
    <w:rsid w:val="000927AB"/>
    <w:rsid w:val="00092863"/>
    <w:rsid w:val="00092A14"/>
    <w:rsid w:val="00092A1C"/>
    <w:rsid w:val="00092C99"/>
    <w:rsid w:val="00092CD5"/>
    <w:rsid w:val="00092E3D"/>
    <w:rsid w:val="00092F79"/>
    <w:rsid w:val="00093377"/>
    <w:rsid w:val="0009363F"/>
    <w:rsid w:val="00093666"/>
    <w:rsid w:val="000936EC"/>
    <w:rsid w:val="00093870"/>
    <w:rsid w:val="0009399B"/>
    <w:rsid w:val="00093E2C"/>
    <w:rsid w:val="00093F73"/>
    <w:rsid w:val="00094171"/>
    <w:rsid w:val="000942D8"/>
    <w:rsid w:val="00094463"/>
    <w:rsid w:val="000949AD"/>
    <w:rsid w:val="00094A52"/>
    <w:rsid w:val="00094DF9"/>
    <w:rsid w:val="00095079"/>
    <w:rsid w:val="000952D1"/>
    <w:rsid w:val="00095BA3"/>
    <w:rsid w:val="00095D84"/>
    <w:rsid w:val="000961C6"/>
    <w:rsid w:val="000964AF"/>
    <w:rsid w:val="00096CB3"/>
    <w:rsid w:val="00096F6E"/>
    <w:rsid w:val="000974AF"/>
    <w:rsid w:val="000977CE"/>
    <w:rsid w:val="000977FE"/>
    <w:rsid w:val="00097835"/>
    <w:rsid w:val="000978D6"/>
    <w:rsid w:val="00097E50"/>
    <w:rsid w:val="00097E71"/>
    <w:rsid w:val="00097EC0"/>
    <w:rsid w:val="000A0072"/>
    <w:rsid w:val="000A0081"/>
    <w:rsid w:val="000A00A3"/>
    <w:rsid w:val="000A0719"/>
    <w:rsid w:val="000A0784"/>
    <w:rsid w:val="000A0E70"/>
    <w:rsid w:val="000A1128"/>
    <w:rsid w:val="000A112B"/>
    <w:rsid w:val="000A1572"/>
    <w:rsid w:val="000A1797"/>
    <w:rsid w:val="000A1ADF"/>
    <w:rsid w:val="000A1BA0"/>
    <w:rsid w:val="000A1C3F"/>
    <w:rsid w:val="000A2559"/>
    <w:rsid w:val="000A2A4C"/>
    <w:rsid w:val="000A2BE4"/>
    <w:rsid w:val="000A33EE"/>
    <w:rsid w:val="000A3512"/>
    <w:rsid w:val="000A3AC7"/>
    <w:rsid w:val="000A3BB2"/>
    <w:rsid w:val="000A3E93"/>
    <w:rsid w:val="000A3EB5"/>
    <w:rsid w:val="000A4785"/>
    <w:rsid w:val="000A49EA"/>
    <w:rsid w:val="000A4C7F"/>
    <w:rsid w:val="000A4CEA"/>
    <w:rsid w:val="000A5578"/>
    <w:rsid w:val="000A5B37"/>
    <w:rsid w:val="000A5C3D"/>
    <w:rsid w:val="000A5E86"/>
    <w:rsid w:val="000A6A47"/>
    <w:rsid w:val="000A6D7F"/>
    <w:rsid w:val="000A6E9F"/>
    <w:rsid w:val="000A70EC"/>
    <w:rsid w:val="000A761F"/>
    <w:rsid w:val="000A77A4"/>
    <w:rsid w:val="000A7A25"/>
    <w:rsid w:val="000A7B26"/>
    <w:rsid w:val="000A7C07"/>
    <w:rsid w:val="000B03AF"/>
    <w:rsid w:val="000B055C"/>
    <w:rsid w:val="000B0F58"/>
    <w:rsid w:val="000B1007"/>
    <w:rsid w:val="000B10C9"/>
    <w:rsid w:val="000B13F9"/>
    <w:rsid w:val="000B150B"/>
    <w:rsid w:val="000B1766"/>
    <w:rsid w:val="000B18DA"/>
    <w:rsid w:val="000B1C13"/>
    <w:rsid w:val="000B1C4A"/>
    <w:rsid w:val="000B1D2B"/>
    <w:rsid w:val="000B1D66"/>
    <w:rsid w:val="000B1DB2"/>
    <w:rsid w:val="000B1EF5"/>
    <w:rsid w:val="000B21A6"/>
    <w:rsid w:val="000B24DC"/>
    <w:rsid w:val="000B2634"/>
    <w:rsid w:val="000B27B2"/>
    <w:rsid w:val="000B2A1B"/>
    <w:rsid w:val="000B2A93"/>
    <w:rsid w:val="000B2AEB"/>
    <w:rsid w:val="000B2B28"/>
    <w:rsid w:val="000B2F57"/>
    <w:rsid w:val="000B3334"/>
    <w:rsid w:val="000B3456"/>
    <w:rsid w:val="000B36F3"/>
    <w:rsid w:val="000B3D3C"/>
    <w:rsid w:val="000B4890"/>
    <w:rsid w:val="000B4E82"/>
    <w:rsid w:val="000B5B77"/>
    <w:rsid w:val="000B5C14"/>
    <w:rsid w:val="000B5CF9"/>
    <w:rsid w:val="000B5FB0"/>
    <w:rsid w:val="000B5FE5"/>
    <w:rsid w:val="000B68D6"/>
    <w:rsid w:val="000B6EDE"/>
    <w:rsid w:val="000B719E"/>
    <w:rsid w:val="000B78F4"/>
    <w:rsid w:val="000B78F8"/>
    <w:rsid w:val="000B7F6D"/>
    <w:rsid w:val="000C0007"/>
    <w:rsid w:val="000C0422"/>
    <w:rsid w:val="000C04BE"/>
    <w:rsid w:val="000C0624"/>
    <w:rsid w:val="000C069F"/>
    <w:rsid w:val="000C0B8E"/>
    <w:rsid w:val="000C0BD5"/>
    <w:rsid w:val="000C0F01"/>
    <w:rsid w:val="000C0F1C"/>
    <w:rsid w:val="000C100F"/>
    <w:rsid w:val="000C1034"/>
    <w:rsid w:val="000C105D"/>
    <w:rsid w:val="000C15B6"/>
    <w:rsid w:val="000C1ACD"/>
    <w:rsid w:val="000C1C0E"/>
    <w:rsid w:val="000C1D4D"/>
    <w:rsid w:val="000C2114"/>
    <w:rsid w:val="000C232F"/>
    <w:rsid w:val="000C24B6"/>
    <w:rsid w:val="000C24D3"/>
    <w:rsid w:val="000C27BA"/>
    <w:rsid w:val="000C2E1A"/>
    <w:rsid w:val="000C3082"/>
    <w:rsid w:val="000C31C0"/>
    <w:rsid w:val="000C333E"/>
    <w:rsid w:val="000C3476"/>
    <w:rsid w:val="000C360D"/>
    <w:rsid w:val="000C3E8F"/>
    <w:rsid w:val="000C44F2"/>
    <w:rsid w:val="000C469F"/>
    <w:rsid w:val="000C46D2"/>
    <w:rsid w:val="000C475B"/>
    <w:rsid w:val="000C4980"/>
    <w:rsid w:val="000C4DE9"/>
    <w:rsid w:val="000C4EA0"/>
    <w:rsid w:val="000C4FA5"/>
    <w:rsid w:val="000C520E"/>
    <w:rsid w:val="000C5282"/>
    <w:rsid w:val="000C5379"/>
    <w:rsid w:val="000C5608"/>
    <w:rsid w:val="000C5E9B"/>
    <w:rsid w:val="000C602C"/>
    <w:rsid w:val="000C60A9"/>
    <w:rsid w:val="000C6CD8"/>
    <w:rsid w:val="000C6F14"/>
    <w:rsid w:val="000C7300"/>
    <w:rsid w:val="000C747D"/>
    <w:rsid w:val="000C79F4"/>
    <w:rsid w:val="000C7E98"/>
    <w:rsid w:val="000D0122"/>
    <w:rsid w:val="000D0153"/>
    <w:rsid w:val="000D0A48"/>
    <w:rsid w:val="000D0DF3"/>
    <w:rsid w:val="000D13E3"/>
    <w:rsid w:val="000D1A34"/>
    <w:rsid w:val="000D1B05"/>
    <w:rsid w:val="000D1BE1"/>
    <w:rsid w:val="000D20E8"/>
    <w:rsid w:val="000D216A"/>
    <w:rsid w:val="000D29BD"/>
    <w:rsid w:val="000D3120"/>
    <w:rsid w:val="000D3272"/>
    <w:rsid w:val="000D365A"/>
    <w:rsid w:val="000D39AF"/>
    <w:rsid w:val="000D3C22"/>
    <w:rsid w:val="000D4172"/>
    <w:rsid w:val="000D41EE"/>
    <w:rsid w:val="000D4432"/>
    <w:rsid w:val="000D4463"/>
    <w:rsid w:val="000D4507"/>
    <w:rsid w:val="000D4544"/>
    <w:rsid w:val="000D479C"/>
    <w:rsid w:val="000D4879"/>
    <w:rsid w:val="000D48E0"/>
    <w:rsid w:val="000D498A"/>
    <w:rsid w:val="000D49D2"/>
    <w:rsid w:val="000D4C54"/>
    <w:rsid w:val="000D4DEC"/>
    <w:rsid w:val="000D50F9"/>
    <w:rsid w:val="000D5230"/>
    <w:rsid w:val="000D5339"/>
    <w:rsid w:val="000D54F6"/>
    <w:rsid w:val="000D55A0"/>
    <w:rsid w:val="000D5724"/>
    <w:rsid w:val="000D5758"/>
    <w:rsid w:val="000D5874"/>
    <w:rsid w:val="000D58BE"/>
    <w:rsid w:val="000D5A8C"/>
    <w:rsid w:val="000D5ABE"/>
    <w:rsid w:val="000D5B50"/>
    <w:rsid w:val="000D615B"/>
    <w:rsid w:val="000D61EC"/>
    <w:rsid w:val="000D6279"/>
    <w:rsid w:val="000D654D"/>
    <w:rsid w:val="000D672D"/>
    <w:rsid w:val="000D6C17"/>
    <w:rsid w:val="000D6F1D"/>
    <w:rsid w:val="000D72BF"/>
    <w:rsid w:val="000D7417"/>
    <w:rsid w:val="000D77A4"/>
    <w:rsid w:val="000D7806"/>
    <w:rsid w:val="000D7833"/>
    <w:rsid w:val="000D78DB"/>
    <w:rsid w:val="000D7D98"/>
    <w:rsid w:val="000D7E16"/>
    <w:rsid w:val="000E03ED"/>
    <w:rsid w:val="000E0CC8"/>
    <w:rsid w:val="000E108E"/>
    <w:rsid w:val="000E12B2"/>
    <w:rsid w:val="000E12BF"/>
    <w:rsid w:val="000E1448"/>
    <w:rsid w:val="000E15E4"/>
    <w:rsid w:val="000E1933"/>
    <w:rsid w:val="000E1DC0"/>
    <w:rsid w:val="000E1DD9"/>
    <w:rsid w:val="000E21D1"/>
    <w:rsid w:val="000E22F6"/>
    <w:rsid w:val="000E23FD"/>
    <w:rsid w:val="000E2428"/>
    <w:rsid w:val="000E252E"/>
    <w:rsid w:val="000E2669"/>
    <w:rsid w:val="000E2F4D"/>
    <w:rsid w:val="000E2F96"/>
    <w:rsid w:val="000E2FF3"/>
    <w:rsid w:val="000E3091"/>
    <w:rsid w:val="000E3473"/>
    <w:rsid w:val="000E3493"/>
    <w:rsid w:val="000E34F5"/>
    <w:rsid w:val="000E370E"/>
    <w:rsid w:val="000E387F"/>
    <w:rsid w:val="000E3FC9"/>
    <w:rsid w:val="000E43C1"/>
    <w:rsid w:val="000E4969"/>
    <w:rsid w:val="000E4C01"/>
    <w:rsid w:val="000E4DB6"/>
    <w:rsid w:val="000E4F59"/>
    <w:rsid w:val="000E514A"/>
    <w:rsid w:val="000E52C0"/>
    <w:rsid w:val="000E576B"/>
    <w:rsid w:val="000E5A1D"/>
    <w:rsid w:val="000E5E34"/>
    <w:rsid w:val="000E5E91"/>
    <w:rsid w:val="000E5EF7"/>
    <w:rsid w:val="000E650B"/>
    <w:rsid w:val="000E6987"/>
    <w:rsid w:val="000E6E66"/>
    <w:rsid w:val="000E6EAC"/>
    <w:rsid w:val="000E7038"/>
    <w:rsid w:val="000E73E3"/>
    <w:rsid w:val="000E789E"/>
    <w:rsid w:val="000E7E2D"/>
    <w:rsid w:val="000E7FA6"/>
    <w:rsid w:val="000F0437"/>
    <w:rsid w:val="000F0529"/>
    <w:rsid w:val="000F09F2"/>
    <w:rsid w:val="000F0D1C"/>
    <w:rsid w:val="000F0DB5"/>
    <w:rsid w:val="000F1257"/>
    <w:rsid w:val="000F1326"/>
    <w:rsid w:val="000F1509"/>
    <w:rsid w:val="000F15B6"/>
    <w:rsid w:val="000F170B"/>
    <w:rsid w:val="000F1960"/>
    <w:rsid w:val="000F1B08"/>
    <w:rsid w:val="000F1EB9"/>
    <w:rsid w:val="000F1F5D"/>
    <w:rsid w:val="000F20F9"/>
    <w:rsid w:val="000F2310"/>
    <w:rsid w:val="000F24D6"/>
    <w:rsid w:val="000F2A7A"/>
    <w:rsid w:val="000F2C91"/>
    <w:rsid w:val="000F2D06"/>
    <w:rsid w:val="000F2F18"/>
    <w:rsid w:val="000F2FD4"/>
    <w:rsid w:val="000F3021"/>
    <w:rsid w:val="000F361C"/>
    <w:rsid w:val="000F3744"/>
    <w:rsid w:val="000F423F"/>
    <w:rsid w:val="000F449E"/>
    <w:rsid w:val="000F4D21"/>
    <w:rsid w:val="000F510B"/>
    <w:rsid w:val="000F5113"/>
    <w:rsid w:val="000F5210"/>
    <w:rsid w:val="000F5455"/>
    <w:rsid w:val="000F56F3"/>
    <w:rsid w:val="000F5960"/>
    <w:rsid w:val="000F5A6B"/>
    <w:rsid w:val="000F5EF2"/>
    <w:rsid w:val="000F627E"/>
    <w:rsid w:val="000F6411"/>
    <w:rsid w:val="000F6803"/>
    <w:rsid w:val="000F6C5E"/>
    <w:rsid w:val="000F6C8C"/>
    <w:rsid w:val="000F6E48"/>
    <w:rsid w:val="000F73C7"/>
    <w:rsid w:val="000F7759"/>
    <w:rsid w:val="000F78BA"/>
    <w:rsid w:val="000F7970"/>
    <w:rsid w:val="000F7A98"/>
    <w:rsid w:val="000F7C2C"/>
    <w:rsid w:val="000F7CDA"/>
    <w:rsid w:val="000F7E33"/>
    <w:rsid w:val="000F7F14"/>
    <w:rsid w:val="0010028C"/>
    <w:rsid w:val="0010034C"/>
    <w:rsid w:val="00100532"/>
    <w:rsid w:val="00100607"/>
    <w:rsid w:val="0010083A"/>
    <w:rsid w:val="00100EAF"/>
    <w:rsid w:val="00100F8F"/>
    <w:rsid w:val="00101036"/>
    <w:rsid w:val="001013B7"/>
    <w:rsid w:val="001014BA"/>
    <w:rsid w:val="0010167B"/>
    <w:rsid w:val="001017FD"/>
    <w:rsid w:val="00101A3D"/>
    <w:rsid w:val="00101CFB"/>
    <w:rsid w:val="00101E78"/>
    <w:rsid w:val="00102512"/>
    <w:rsid w:val="001025CE"/>
    <w:rsid w:val="00102694"/>
    <w:rsid w:val="00102876"/>
    <w:rsid w:val="00102934"/>
    <w:rsid w:val="00102DC2"/>
    <w:rsid w:val="00102E47"/>
    <w:rsid w:val="001032DB"/>
    <w:rsid w:val="00103405"/>
    <w:rsid w:val="00103503"/>
    <w:rsid w:val="00103646"/>
    <w:rsid w:val="00103933"/>
    <w:rsid w:val="00103FBE"/>
    <w:rsid w:val="0010400E"/>
    <w:rsid w:val="001041BE"/>
    <w:rsid w:val="001042EA"/>
    <w:rsid w:val="0010437D"/>
    <w:rsid w:val="0010498F"/>
    <w:rsid w:val="00104A6D"/>
    <w:rsid w:val="00104E82"/>
    <w:rsid w:val="00104FF7"/>
    <w:rsid w:val="001061A0"/>
    <w:rsid w:val="001063A3"/>
    <w:rsid w:val="0010649E"/>
    <w:rsid w:val="00106509"/>
    <w:rsid w:val="001065CD"/>
    <w:rsid w:val="001066BE"/>
    <w:rsid w:val="0010671D"/>
    <w:rsid w:val="00106A2B"/>
    <w:rsid w:val="00106A4C"/>
    <w:rsid w:val="00106AD6"/>
    <w:rsid w:val="00106E7E"/>
    <w:rsid w:val="00106FC0"/>
    <w:rsid w:val="00107137"/>
    <w:rsid w:val="00107243"/>
    <w:rsid w:val="00107A0E"/>
    <w:rsid w:val="00107A5C"/>
    <w:rsid w:val="00107B06"/>
    <w:rsid w:val="00107ECC"/>
    <w:rsid w:val="001105FF"/>
    <w:rsid w:val="0011077D"/>
    <w:rsid w:val="0011081C"/>
    <w:rsid w:val="0011088C"/>
    <w:rsid w:val="001108C2"/>
    <w:rsid w:val="00110EFD"/>
    <w:rsid w:val="00110FF5"/>
    <w:rsid w:val="00111036"/>
    <w:rsid w:val="001112A8"/>
    <w:rsid w:val="0011135F"/>
    <w:rsid w:val="0011143E"/>
    <w:rsid w:val="001117AF"/>
    <w:rsid w:val="00111DA7"/>
    <w:rsid w:val="001120BA"/>
    <w:rsid w:val="001122BE"/>
    <w:rsid w:val="00112315"/>
    <w:rsid w:val="00112516"/>
    <w:rsid w:val="001125A0"/>
    <w:rsid w:val="00112804"/>
    <w:rsid w:val="00112A08"/>
    <w:rsid w:val="00112AC3"/>
    <w:rsid w:val="00112E51"/>
    <w:rsid w:val="00113138"/>
    <w:rsid w:val="0011362A"/>
    <w:rsid w:val="001137BC"/>
    <w:rsid w:val="00113BA0"/>
    <w:rsid w:val="00113DED"/>
    <w:rsid w:val="00114272"/>
    <w:rsid w:val="00114296"/>
    <w:rsid w:val="00114349"/>
    <w:rsid w:val="00114401"/>
    <w:rsid w:val="001145B3"/>
    <w:rsid w:val="0011495C"/>
    <w:rsid w:val="001149A2"/>
    <w:rsid w:val="00114A3D"/>
    <w:rsid w:val="00114BA0"/>
    <w:rsid w:val="00114D6E"/>
    <w:rsid w:val="00114EE1"/>
    <w:rsid w:val="001150B0"/>
    <w:rsid w:val="001152C2"/>
    <w:rsid w:val="0011549B"/>
    <w:rsid w:val="001157FA"/>
    <w:rsid w:val="00115A5D"/>
    <w:rsid w:val="00115B5E"/>
    <w:rsid w:val="001161B5"/>
    <w:rsid w:val="00116645"/>
    <w:rsid w:val="00116700"/>
    <w:rsid w:val="00116783"/>
    <w:rsid w:val="0011682A"/>
    <w:rsid w:val="0011696A"/>
    <w:rsid w:val="0011699D"/>
    <w:rsid w:val="00116C8D"/>
    <w:rsid w:val="00116E0B"/>
    <w:rsid w:val="00117422"/>
    <w:rsid w:val="001174F1"/>
    <w:rsid w:val="001175BD"/>
    <w:rsid w:val="00117686"/>
    <w:rsid w:val="00117998"/>
    <w:rsid w:val="00117AF4"/>
    <w:rsid w:val="00117B90"/>
    <w:rsid w:val="00117CF7"/>
    <w:rsid w:val="00117D49"/>
    <w:rsid w:val="00120187"/>
    <w:rsid w:val="00120310"/>
    <w:rsid w:val="001204CD"/>
    <w:rsid w:val="001205AA"/>
    <w:rsid w:val="00120804"/>
    <w:rsid w:val="0012098D"/>
    <w:rsid w:val="00120FEC"/>
    <w:rsid w:val="001213CD"/>
    <w:rsid w:val="00121726"/>
    <w:rsid w:val="00121796"/>
    <w:rsid w:val="001217CD"/>
    <w:rsid w:val="00121CFB"/>
    <w:rsid w:val="00121CFE"/>
    <w:rsid w:val="00121F56"/>
    <w:rsid w:val="00122257"/>
    <w:rsid w:val="00122577"/>
    <w:rsid w:val="0012273D"/>
    <w:rsid w:val="00122A0C"/>
    <w:rsid w:val="00122B1E"/>
    <w:rsid w:val="00122C5A"/>
    <w:rsid w:val="00122F94"/>
    <w:rsid w:val="00122FB8"/>
    <w:rsid w:val="0012305C"/>
    <w:rsid w:val="001233F9"/>
    <w:rsid w:val="00123C55"/>
    <w:rsid w:val="0012438C"/>
    <w:rsid w:val="00124694"/>
    <w:rsid w:val="001249CA"/>
    <w:rsid w:val="00124BFF"/>
    <w:rsid w:val="00124C72"/>
    <w:rsid w:val="00124F9C"/>
    <w:rsid w:val="001250E0"/>
    <w:rsid w:val="0012580C"/>
    <w:rsid w:val="00125C09"/>
    <w:rsid w:val="00126021"/>
    <w:rsid w:val="00126093"/>
    <w:rsid w:val="001260D7"/>
    <w:rsid w:val="00126668"/>
    <w:rsid w:val="001268A5"/>
    <w:rsid w:val="00126A45"/>
    <w:rsid w:val="0012714E"/>
    <w:rsid w:val="00127186"/>
    <w:rsid w:val="00127260"/>
    <w:rsid w:val="00127492"/>
    <w:rsid w:val="001276D7"/>
    <w:rsid w:val="00127FEC"/>
    <w:rsid w:val="001307D1"/>
    <w:rsid w:val="0013095A"/>
    <w:rsid w:val="00130B99"/>
    <w:rsid w:val="00131067"/>
    <w:rsid w:val="00131621"/>
    <w:rsid w:val="001317DF"/>
    <w:rsid w:val="00131C42"/>
    <w:rsid w:val="00131D5C"/>
    <w:rsid w:val="00131DF4"/>
    <w:rsid w:val="00131FED"/>
    <w:rsid w:val="00132052"/>
    <w:rsid w:val="00132218"/>
    <w:rsid w:val="001323A5"/>
    <w:rsid w:val="001323E8"/>
    <w:rsid w:val="00132578"/>
    <w:rsid w:val="0013289E"/>
    <w:rsid w:val="001329DA"/>
    <w:rsid w:val="00132D94"/>
    <w:rsid w:val="00132E68"/>
    <w:rsid w:val="00132E9E"/>
    <w:rsid w:val="00132F2C"/>
    <w:rsid w:val="0013311B"/>
    <w:rsid w:val="00133136"/>
    <w:rsid w:val="0013321F"/>
    <w:rsid w:val="0013358D"/>
    <w:rsid w:val="001337C2"/>
    <w:rsid w:val="001338EF"/>
    <w:rsid w:val="00133937"/>
    <w:rsid w:val="0013399D"/>
    <w:rsid w:val="00133B7B"/>
    <w:rsid w:val="00133D68"/>
    <w:rsid w:val="00134244"/>
    <w:rsid w:val="0013429C"/>
    <w:rsid w:val="00134735"/>
    <w:rsid w:val="00134E1A"/>
    <w:rsid w:val="00134E5D"/>
    <w:rsid w:val="00135077"/>
    <w:rsid w:val="0013507D"/>
    <w:rsid w:val="00135373"/>
    <w:rsid w:val="001358F7"/>
    <w:rsid w:val="0013607D"/>
    <w:rsid w:val="0013614E"/>
    <w:rsid w:val="0013682C"/>
    <w:rsid w:val="00136937"/>
    <w:rsid w:val="00136B17"/>
    <w:rsid w:val="00136E58"/>
    <w:rsid w:val="001371BF"/>
    <w:rsid w:val="001372E0"/>
    <w:rsid w:val="00137519"/>
    <w:rsid w:val="00137520"/>
    <w:rsid w:val="0013783C"/>
    <w:rsid w:val="00137E72"/>
    <w:rsid w:val="00140111"/>
    <w:rsid w:val="0014018C"/>
    <w:rsid w:val="001401F0"/>
    <w:rsid w:val="001403FE"/>
    <w:rsid w:val="0014064F"/>
    <w:rsid w:val="00140747"/>
    <w:rsid w:val="00140CB6"/>
    <w:rsid w:val="00141763"/>
    <w:rsid w:val="00141886"/>
    <w:rsid w:val="00141AEF"/>
    <w:rsid w:val="00141B6F"/>
    <w:rsid w:val="00141EE1"/>
    <w:rsid w:val="00141F65"/>
    <w:rsid w:val="001420DD"/>
    <w:rsid w:val="0014245F"/>
    <w:rsid w:val="001429DF"/>
    <w:rsid w:val="001431A1"/>
    <w:rsid w:val="00143249"/>
    <w:rsid w:val="001432F6"/>
    <w:rsid w:val="001435CE"/>
    <w:rsid w:val="00143C05"/>
    <w:rsid w:val="00143C94"/>
    <w:rsid w:val="001440DA"/>
    <w:rsid w:val="0014453D"/>
    <w:rsid w:val="00144588"/>
    <w:rsid w:val="00144E9F"/>
    <w:rsid w:val="0014531A"/>
    <w:rsid w:val="001453FA"/>
    <w:rsid w:val="001455FF"/>
    <w:rsid w:val="00145637"/>
    <w:rsid w:val="0014595E"/>
    <w:rsid w:val="00145BE9"/>
    <w:rsid w:val="00145D0A"/>
    <w:rsid w:val="00145DC8"/>
    <w:rsid w:val="00145DFF"/>
    <w:rsid w:val="001460F5"/>
    <w:rsid w:val="001461BE"/>
    <w:rsid w:val="001462D3"/>
    <w:rsid w:val="0014699B"/>
    <w:rsid w:val="001469BF"/>
    <w:rsid w:val="00146B31"/>
    <w:rsid w:val="00146C37"/>
    <w:rsid w:val="00146E61"/>
    <w:rsid w:val="00146FC6"/>
    <w:rsid w:val="0014734B"/>
    <w:rsid w:val="00147578"/>
    <w:rsid w:val="00147607"/>
    <w:rsid w:val="0014780C"/>
    <w:rsid w:val="001478DC"/>
    <w:rsid w:val="001479F4"/>
    <w:rsid w:val="00147A17"/>
    <w:rsid w:val="00147A91"/>
    <w:rsid w:val="00147C79"/>
    <w:rsid w:val="00147CE3"/>
    <w:rsid w:val="00147DA2"/>
    <w:rsid w:val="00147DD5"/>
    <w:rsid w:val="001502A7"/>
    <w:rsid w:val="00150595"/>
    <w:rsid w:val="001506BF"/>
    <w:rsid w:val="0015078D"/>
    <w:rsid w:val="00150935"/>
    <w:rsid w:val="00150FB3"/>
    <w:rsid w:val="0015105B"/>
    <w:rsid w:val="001512CD"/>
    <w:rsid w:val="00151340"/>
    <w:rsid w:val="0015136C"/>
    <w:rsid w:val="00151471"/>
    <w:rsid w:val="00151990"/>
    <w:rsid w:val="00151C57"/>
    <w:rsid w:val="00151ECB"/>
    <w:rsid w:val="001520F0"/>
    <w:rsid w:val="0015218D"/>
    <w:rsid w:val="00152392"/>
    <w:rsid w:val="00152533"/>
    <w:rsid w:val="00152987"/>
    <w:rsid w:val="00152A5E"/>
    <w:rsid w:val="00152AA5"/>
    <w:rsid w:val="00152B6B"/>
    <w:rsid w:val="00152D2E"/>
    <w:rsid w:val="00152E3A"/>
    <w:rsid w:val="0015303E"/>
    <w:rsid w:val="0015304E"/>
    <w:rsid w:val="001530F0"/>
    <w:rsid w:val="00153548"/>
    <w:rsid w:val="001539FA"/>
    <w:rsid w:val="00153EAF"/>
    <w:rsid w:val="00153F74"/>
    <w:rsid w:val="00154121"/>
    <w:rsid w:val="0015430E"/>
    <w:rsid w:val="00154580"/>
    <w:rsid w:val="001545D9"/>
    <w:rsid w:val="00154605"/>
    <w:rsid w:val="0015461C"/>
    <w:rsid w:val="00154636"/>
    <w:rsid w:val="001547E1"/>
    <w:rsid w:val="0015490A"/>
    <w:rsid w:val="0015493C"/>
    <w:rsid w:val="00154CE6"/>
    <w:rsid w:val="001551C7"/>
    <w:rsid w:val="0015575A"/>
    <w:rsid w:val="00155912"/>
    <w:rsid w:val="00155E81"/>
    <w:rsid w:val="00155F3B"/>
    <w:rsid w:val="0015612C"/>
    <w:rsid w:val="001561EB"/>
    <w:rsid w:val="0015639A"/>
    <w:rsid w:val="00156471"/>
    <w:rsid w:val="00156A74"/>
    <w:rsid w:val="00156B8B"/>
    <w:rsid w:val="00156BD7"/>
    <w:rsid w:val="00156CAF"/>
    <w:rsid w:val="00156F39"/>
    <w:rsid w:val="00157012"/>
    <w:rsid w:val="00157746"/>
    <w:rsid w:val="00157BBD"/>
    <w:rsid w:val="00157C0E"/>
    <w:rsid w:val="00157FA8"/>
    <w:rsid w:val="0016015A"/>
    <w:rsid w:val="00160534"/>
    <w:rsid w:val="001605FC"/>
    <w:rsid w:val="00160859"/>
    <w:rsid w:val="001609B2"/>
    <w:rsid w:val="00160D38"/>
    <w:rsid w:val="00160E35"/>
    <w:rsid w:val="00160E66"/>
    <w:rsid w:val="00160F6B"/>
    <w:rsid w:val="0016106F"/>
    <w:rsid w:val="001610CC"/>
    <w:rsid w:val="0016160D"/>
    <w:rsid w:val="001616DC"/>
    <w:rsid w:val="001617F8"/>
    <w:rsid w:val="00161ADB"/>
    <w:rsid w:val="00161B0C"/>
    <w:rsid w:val="00161BFE"/>
    <w:rsid w:val="00162BEA"/>
    <w:rsid w:val="00162BEB"/>
    <w:rsid w:val="00162D2D"/>
    <w:rsid w:val="001636C5"/>
    <w:rsid w:val="001638A5"/>
    <w:rsid w:val="00163D6B"/>
    <w:rsid w:val="00163F42"/>
    <w:rsid w:val="001645CF"/>
    <w:rsid w:val="00164644"/>
    <w:rsid w:val="0016474F"/>
    <w:rsid w:val="00164C61"/>
    <w:rsid w:val="00164E80"/>
    <w:rsid w:val="00165456"/>
    <w:rsid w:val="0016586E"/>
    <w:rsid w:val="001658B2"/>
    <w:rsid w:val="00165AD6"/>
    <w:rsid w:val="00165D8C"/>
    <w:rsid w:val="00165F3E"/>
    <w:rsid w:val="0016619A"/>
    <w:rsid w:val="00166A52"/>
    <w:rsid w:val="00166C04"/>
    <w:rsid w:val="00166C95"/>
    <w:rsid w:val="00166EB5"/>
    <w:rsid w:val="0016713C"/>
    <w:rsid w:val="001674E2"/>
    <w:rsid w:val="00167566"/>
    <w:rsid w:val="00167CA0"/>
    <w:rsid w:val="00167EA8"/>
    <w:rsid w:val="001701FC"/>
    <w:rsid w:val="00171395"/>
    <w:rsid w:val="001714CF"/>
    <w:rsid w:val="00171664"/>
    <w:rsid w:val="00171798"/>
    <w:rsid w:val="0017187C"/>
    <w:rsid w:val="0017190A"/>
    <w:rsid w:val="00171B96"/>
    <w:rsid w:val="00171D71"/>
    <w:rsid w:val="00171DFB"/>
    <w:rsid w:val="00171EE0"/>
    <w:rsid w:val="00171F6D"/>
    <w:rsid w:val="00172098"/>
    <w:rsid w:val="00172156"/>
    <w:rsid w:val="00172195"/>
    <w:rsid w:val="00172339"/>
    <w:rsid w:val="001724BF"/>
    <w:rsid w:val="001724E8"/>
    <w:rsid w:val="001725C0"/>
    <w:rsid w:val="001725FE"/>
    <w:rsid w:val="0017272D"/>
    <w:rsid w:val="00172CA7"/>
    <w:rsid w:val="00172D6B"/>
    <w:rsid w:val="001731F9"/>
    <w:rsid w:val="00173749"/>
    <w:rsid w:val="00173854"/>
    <w:rsid w:val="00173AC7"/>
    <w:rsid w:val="00173B29"/>
    <w:rsid w:val="00173E61"/>
    <w:rsid w:val="00173F71"/>
    <w:rsid w:val="00173FF6"/>
    <w:rsid w:val="00174467"/>
    <w:rsid w:val="001744B6"/>
    <w:rsid w:val="001744C7"/>
    <w:rsid w:val="00174599"/>
    <w:rsid w:val="001747B5"/>
    <w:rsid w:val="00174B60"/>
    <w:rsid w:val="00174D2A"/>
    <w:rsid w:val="0017502A"/>
    <w:rsid w:val="0017520B"/>
    <w:rsid w:val="00175273"/>
    <w:rsid w:val="001752E5"/>
    <w:rsid w:val="0017542C"/>
    <w:rsid w:val="00175442"/>
    <w:rsid w:val="001755E9"/>
    <w:rsid w:val="00175ABD"/>
    <w:rsid w:val="00175BB4"/>
    <w:rsid w:val="00175D2F"/>
    <w:rsid w:val="001760D3"/>
    <w:rsid w:val="001762E0"/>
    <w:rsid w:val="00176468"/>
    <w:rsid w:val="0017685C"/>
    <w:rsid w:val="001768E6"/>
    <w:rsid w:val="001768EC"/>
    <w:rsid w:val="00176CB4"/>
    <w:rsid w:val="0017707B"/>
    <w:rsid w:val="00177398"/>
    <w:rsid w:val="001773B4"/>
    <w:rsid w:val="00177601"/>
    <w:rsid w:val="00177A4B"/>
    <w:rsid w:val="00177E06"/>
    <w:rsid w:val="001800BE"/>
    <w:rsid w:val="001803E2"/>
    <w:rsid w:val="001804AF"/>
    <w:rsid w:val="001804B9"/>
    <w:rsid w:val="00180537"/>
    <w:rsid w:val="001809C5"/>
    <w:rsid w:val="001809CE"/>
    <w:rsid w:val="00180B39"/>
    <w:rsid w:val="00181543"/>
    <w:rsid w:val="00181588"/>
    <w:rsid w:val="001815AC"/>
    <w:rsid w:val="00181623"/>
    <w:rsid w:val="00181640"/>
    <w:rsid w:val="00181801"/>
    <w:rsid w:val="00181A84"/>
    <w:rsid w:val="00181B34"/>
    <w:rsid w:val="00181B45"/>
    <w:rsid w:val="00181B92"/>
    <w:rsid w:val="00181E6F"/>
    <w:rsid w:val="001822C4"/>
    <w:rsid w:val="001826ED"/>
    <w:rsid w:val="00182862"/>
    <w:rsid w:val="001828F6"/>
    <w:rsid w:val="00182A9F"/>
    <w:rsid w:val="00182E19"/>
    <w:rsid w:val="00183148"/>
    <w:rsid w:val="001835AE"/>
    <w:rsid w:val="0018367B"/>
    <w:rsid w:val="00183879"/>
    <w:rsid w:val="00183D0D"/>
    <w:rsid w:val="00183EF6"/>
    <w:rsid w:val="0018406B"/>
    <w:rsid w:val="00184208"/>
    <w:rsid w:val="001842AD"/>
    <w:rsid w:val="0018495F"/>
    <w:rsid w:val="001849AF"/>
    <w:rsid w:val="001852C6"/>
    <w:rsid w:val="0018571C"/>
    <w:rsid w:val="00185775"/>
    <w:rsid w:val="0018578F"/>
    <w:rsid w:val="00185BF7"/>
    <w:rsid w:val="00185D35"/>
    <w:rsid w:val="00186026"/>
    <w:rsid w:val="001860EE"/>
    <w:rsid w:val="0018621A"/>
    <w:rsid w:val="0018684C"/>
    <w:rsid w:val="001869DA"/>
    <w:rsid w:val="00187821"/>
    <w:rsid w:val="00187924"/>
    <w:rsid w:val="00187B39"/>
    <w:rsid w:val="00187E09"/>
    <w:rsid w:val="0019007D"/>
    <w:rsid w:val="00190103"/>
    <w:rsid w:val="00190385"/>
    <w:rsid w:val="001905AE"/>
    <w:rsid w:val="00190752"/>
    <w:rsid w:val="00190802"/>
    <w:rsid w:val="00190CEC"/>
    <w:rsid w:val="00191159"/>
    <w:rsid w:val="001913D7"/>
    <w:rsid w:val="00191519"/>
    <w:rsid w:val="00191731"/>
    <w:rsid w:val="00191879"/>
    <w:rsid w:val="00191908"/>
    <w:rsid w:val="00191919"/>
    <w:rsid w:val="00191A26"/>
    <w:rsid w:val="00191CE1"/>
    <w:rsid w:val="00191DA5"/>
    <w:rsid w:val="00191FDF"/>
    <w:rsid w:val="0019212F"/>
    <w:rsid w:val="001924B6"/>
    <w:rsid w:val="0019286F"/>
    <w:rsid w:val="00192C3C"/>
    <w:rsid w:val="00192CAD"/>
    <w:rsid w:val="00192D71"/>
    <w:rsid w:val="00192D77"/>
    <w:rsid w:val="00192EF6"/>
    <w:rsid w:val="00192F3F"/>
    <w:rsid w:val="00193949"/>
    <w:rsid w:val="00193A79"/>
    <w:rsid w:val="00193ABF"/>
    <w:rsid w:val="00193F8A"/>
    <w:rsid w:val="00193FE1"/>
    <w:rsid w:val="00194378"/>
    <w:rsid w:val="001944CA"/>
    <w:rsid w:val="00194629"/>
    <w:rsid w:val="00194706"/>
    <w:rsid w:val="001947D9"/>
    <w:rsid w:val="00194A4D"/>
    <w:rsid w:val="00194BC7"/>
    <w:rsid w:val="00194C05"/>
    <w:rsid w:val="00194C1B"/>
    <w:rsid w:val="00194C9A"/>
    <w:rsid w:val="00194D74"/>
    <w:rsid w:val="001952E2"/>
    <w:rsid w:val="001954BF"/>
    <w:rsid w:val="00195501"/>
    <w:rsid w:val="00195532"/>
    <w:rsid w:val="001956B5"/>
    <w:rsid w:val="001959D2"/>
    <w:rsid w:val="00195CCC"/>
    <w:rsid w:val="00195D63"/>
    <w:rsid w:val="00195E23"/>
    <w:rsid w:val="00196075"/>
    <w:rsid w:val="00196154"/>
    <w:rsid w:val="0019630A"/>
    <w:rsid w:val="0019673B"/>
    <w:rsid w:val="001967BD"/>
    <w:rsid w:val="00196BEB"/>
    <w:rsid w:val="00196E52"/>
    <w:rsid w:val="00196EC4"/>
    <w:rsid w:val="001971DD"/>
    <w:rsid w:val="00197675"/>
    <w:rsid w:val="00197903"/>
    <w:rsid w:val="001A0847"/>
    <w:rsid w:val="001A0A01"/>
    <w:rsid w:val="001A0B5F"/>
    <w:rsid w:val="001A0DBC"/>
    <w:rsid w:val="001A0F4F"/>
    <w:rsid w:val="001A123B"/>
    <w:rsid w:val="001A128F"/>
    <w:rsid w:val="001A1402"/>
    <w:rsid w:val="001A1ACB"/>
    <w:rsid w:val="001A1CB3"/>
    <w:rsid w:val="001A1F26"/>
    <w:rsid w:val="001A1F80"/>
    <w:rsid w:val="001A2095"/>
    <w:rsid w:val="001A20EC"/>
    <w:rsid w:val="001A26E1"/>
    <w:rsid w:val="001A27A8"/>
    <w:rsid w:val="001A283E"/>
    <w:rsid w:val="001A292D"/>
    <w:rsid w:val="001A2C9D"/>
    <w:rsid w:val="001A2CBD"/>
    <w:rsid w:val="001A2CD9"/>
    <w:rsid w:val="001A2E2E"/>
    <w:rsid w:val="001A310F"/>
    <w:rsid w:val="001A3205"/>
    <w:rsid w:val="001A32AA"/>
    <w:rsid w:val="001A3578"/>
    <w:rsid w:val="001A3639"/>
    <w:rsid w:val="001A369E"/>
    <w:rsid w:val="001A37C4"/>
    <w:rsid w:val="001A37F6"/>
    <w:rsid w:val="001A3A07"/>
    <w:rsid w:val="001A3B1F"/>
    <w:rsid w:val="001A4BF5"/>
    <w:rsid w:val="001A4E51"/>
    <w:rsid w:val="001A4FE6"/>
    <w:rsid w:val="001A558C"/>
    <w:rsid w:val="001A55A9"/>
    <w:rsid w:val="001A5960"/>
    <w:rsid w:val="001A5E71"/>
    <w:rsid w:val="001A6AD0"/>
    <w:rsid w:val="001A6DE2"/>
    <w:rsid w:val="001A73C0"/>
    <w:rsid w:val="001A7691"/>
    <w:rsid w:val="001A779A"/>
    <w:rsid w:val="001A7A23"/>
    <w:rsid w:val="001A7B7B"/>
    <w:rsid w:val="001A7D1F"/>
    <w:rsid w:val="001A7DA9"/>
    <w:rsid w:val="001B003F"/>
    <w:rsid w:val="001B006B"/>
    <w:rsid w:val="001B039C"/>
    <w:rsid w:val="001B04D7"/>
    <w:rsid w:val="001B0762"/>
    <w:rsid w:val="001B0A2D"/>
    <w:rsid w:val="001B0ACE"/>
    <w:rsid w:val="001B0D49"/>
    <w:rsid w:val="001B0DB2"/>
    <w:rsid w:val="001B0DC1"/>
    <w:rsid w:val="001B0E0B"/>
    <w:rsid w:val="001B0E67"/>
    <w:rsid w:val="001B10DE"/>
    <w:rsid w:val="001B1110"/>
    <w:rsid w:val="001B116C"/>
    <w:rsid w:val="001B1212"/>
    <w:rsid w:val="001B12D8"/>
    <w:rsid w:val="001B1A2A"/>
    <w:rsid w:val="001B1C9E"/>
    <w:rsid w:val="001B1E23"/>
    <w:rsid w:val="001B1F5B"/>
    <w:rsid w:val="001B23C5"/>
    <w:rsid w:val="001B24B3"/>
    <w:rsid w:val="001B2654"/>
    <w:rsid w:val="001B2707"/>
    <w:rsid w:val="001B276B"/>
    <w:rsid w:val="001B2819"/>
    <w:rsid w:val="001B2BFD"/>
    <w:rsid w:val="001B2F09"/>
    <w:rsid w:val="001B3378"/>
    <w:rsid w:val="001B348E"/>
    <w:rsid w:val="001B360E"/>
    <w:rsid w:val="001B369B"/>
    <w:rsid w:val="001B38B5"/>
    <w:rsid w:val="001B391D"/>
    <w:rsid w:val="001B3B9B"/>
    <w:rsid w:val="001B3C18"/>
    <w:rsid w:val="001B3EDD"/>
    <w:rsid w:val="001B4203"/>
    <w:rsid w:val="001B46AE"/>
    <w:rsid w:val="001B47C0"/>
    <w:rsid w:val="001B4A1C"/>
    <w:rsid w:val="001B4CC6"/>
    <w:rsid w:val="001B534C"/>
    <w:rsid w:val="001B5527"/>
    <w:rsid w:val="001B5592"/>
    <w:rsid w:val="001B5794"/>
    <w:rsid w:val="001B5972"/>
    <w:rsid w:val="001B5A84"/>
    <w:rsid w:val="001B5E50"/>
    <w:rsid w:val="001B5EEA"/>
    <w:rsid w:val="001B6261"/>
    <w:rsid w:val="001B63EA"/>
    <w:rsid w:val="001B6503"/>
    <w:rsid w:val="001B651B"/>
    <w:rsid w:val="001B6721"/>
    <w:rsid w:val="001B6E71"/>
    <w:rsid w:val="001B6ECB"/>
    <w:rsid w:val="001B7762"/>
    <w:rsid w:val="001B7947"/>
    <w:rsid w:val="001B7A29"/>
    <w:rsid w:val="001C01B7"/>
    <w:rsid w:val="001C0A35"/>
    <w:rsid w:val="001C0C2A"/>
    <w:rsid w:val="001C0C85"/>
    <w:rsid w:val="001C0D2A"/>
    <w:rsid w:val="001C1153"/>
    <w:rsid w:val="001C119C"/>
    <w:rsid w:val="001C12FF"/>
    <w:rsid w:val="001C1586"/>
    <w:rsid w:val="001C1792"/>
    <w:rsid w:val="001C1A59"/>
    <w:rsid w:val="001C1A84"/>
    <w:rsid w:val="001C1FE4"/>
    <w:rsid w:val="001C2203"/>
    <w:rsid w:val="001C23EB"/>
    <w:rsid w:val="001C2442"/>
    <w:rsid w:val="001C27F5"/>
    <w:rsid w:val="001C2904"/>
    <w:rsid w:val="001C2C45"/>
    <w:rsid w:val="001C2D00"/>
    <w:rsid w:val="001C305B"/>
    <w:rsid w:val="001C31C6"/>
    <w:rsid w:val="001C373D"/>
    <w:rsid w:val="001C38C7"/>
    <w:rsid w:val="001C38D8"/>
    <w:rsid w:val="001C3B6E"/>
    <w:rsid w:val="001C4025"/>
    <w:rsid w:val="001C40A9"/>
    <w:rsid w:val="001C43EE"/>
    <w:rsid w:val="001C4556"/>
    <w:rsid w:val="001C46A5"/>
    <w:rsid w:val="001C46C8"/>
    <w:rsid w:val="001C488E"/>
    <w:rsid w:val="001C492E"/>
    <w:rsid w:val="001C497F"/>
    <w:rsid w:val="001C4C7F"/>
    <w:rsid w:val="001C4D62"/>
    <w:rsid w:val="001C4D85"/>
    <w:rsid w:val="001C4DF2"/>
    <w:rsid w:val="001C4F08"/>
    <w:rsid w:val="001C5159"/>
    <w:rsid w:val="001C5226"/>
    <w:rsid w:val="001C542C"/>
    <w:rsid w:val="001C5771"/>
    <w:rsid w:val="001C5A59"/>
    <w:rsid w:val="001C5CEC"/>
    <w:rsid w:val="001C6003"/>
    <w:rsid w:val="001C60AF"/>
    <w:rsid w:val="001C623E"/>
    <w:rsid w:val="001C6B04"/>
    <w:rsid w:val="001C6BD2"/>
    <w:rsid w:val="001C6C44"/>
    <w:rsid w:val="001C6D7C"/>
    <w:rsid w:val="001C713C"/>
    <w:rsid w:val="001C71BD"/>
    <w:rsid w:val="001C71BE"/>
    <w:rsid w:val="001C72C3"/>
    <w:rsid w:val="001C7380"/>
    <w:rsid w:val="001C7487"/>
    <w:rsid w:val="001C7A14"/>
    <w:rsid w:val="001C7BD5"/>
    <w:rsid w:val="001C7D8F"/>
    <w:rsid w:val="001C7E6C"/>
    <w:rsid w:val="001D0415"/>
    <w:rsid w:val="001D060B"/>
    <w:rsid w:val="001D0751"/>
    <w:rsid w:val="001D0B8C"/>
    <w:rsid w:val="001D0C9F"/>
    <w:rsid w:val="001D0CCB"/>
    <w:rsid w:val="001D0CD8"/>
    <w:rsid w:val="001D1196"/>
    <w:rsid w:val="001D1339"/>
    <w:rsid w:val="001D1398"/>
    <w:rsid w:val="001D1528"/>
    <w:rsid w:val="001D1699"/>
    <w:rsid w:val="001D175D"/>
    <w:rsid w:val="001D1D18"/>
    <w:rsid w:val="001D2072"/>
    <w:rsid w:val="001D21CF"/>
    <w:rsid w:val="001D2211"/>
    <w:rsid w:val="001D2831"/>
    <w:rsid w:val="001D2BAD"/>
    <w:rsid w:val="001D2BCE"/>
    <w:rsid w:val="001D2C6C"/>
    <w:rsid w:val="001D313A"/>
    <w:rsid w:val="001D3202"/>
    <w:rsid w:val="001D32D3"/>
    <w:rsid w:val="001D34D7"/>
    <w:rsid w:val="001D3836"/>
    <w:rsid w:val="001D39B0"/>
    <w:rsid w:val="001D3A7C"/>
    <w:rsid w:val="001D3B97"/>
    <w:rsid w:val="001D3CCB"/>
    <w:rsid w:val="001D3E91"/>
    <w:rsid w:val="001D3F27"/>
    <w:rsid w:val="001D4055"/>
    <w:rsid w:val="001D4262"/>
    <w:rsid w:val="001D4402"/>
    <w:rsid w:val="001D44AF"/>
    <w:rsid w:val="001D47CA"/>
    <w:rsid w:val="001D47D9"/>
    <w:rsid w:val="001D4930"/>
    <w:rsid w:val="001D4E77"/>
    <w:rsid w:val="001D4F24"/>
    <w:rsid w:val="001D50CA"/>
    <w:rsid w:val="001D5513"/>
    <w:rsid w:val="001D564C"/>
    <w:rsid w:val="001D59CD"/>
    <w:rsid w:val="001D5A0A"/>
    <w:rsid w:val="001D5C41"/>
    <w:rsid w:val="001D5E1C"/>
    <w:rsid w:val="001D63E4"/>
    <w:rsid w:val="001D6463"/>
    <w:rsid w:val="001D6505"/>
    <w:rsid w:val="001D684D"/>
    <w:rsid w:val="001D6A0B"/>
    <w:rsid w:val="001D6A91"/>
    <w:rsid w:val="001D6F22"/>
    <w:rsid w:val="001D7041"/>
    <w:rsid w:val="001D7119"/>
    <w:rsid w:val="001D7498"/>
    <w:rsid w:val="001D779E"/>
    <w:rsid w:val="001D7A24"/>
    <w:rsid w:val="001E020B"/>
    <w:rsid w:val="001E0330"/>
    <w:rsid w:val="001E0777"/>
    <w:rsid w:val="001E0A3A"/>
    <w:rsid w:val="001E0DD7"/>
    <w:rsid w:val="001E109E"/>
    <w:rsid w:val="001E1361"/>
    <w:rsid w:val="001E1980"/>
    <w:rsid w:val="001E19B7"/>
    <w:rsid w:val="001E1BD4"/>
    <w:rsid w:val="001E1F16"/>
    <w:rsid w:val="001E1F67"/>
    <w:rsid w:val="001E21C4"/>
    <w:rsid w:val="001E25B2"/>
    <w:rsid w:val="001E25E4"/>
    <w:rsid w:val="001E26D4"/>
    <w:rsid w:val="001E2767"/>
    <w:rsid w:val="001E2F23"/>
    <w:rsid w:val="001E2FFD"/>
    <w:rsid w:val="001E31A9"/>
    <w:rsid w:val="001E374A"/>
    <w:rsid w:val="001E3A5C"/>
    <w:rsid w:val="001E3DD0"/>
    <w:rsid w:val="001E3FB3"/>
    <w:rsid w:val="001E3FCB"/>
    <w:rsid w:val="001E401C"/>
    <w:rsid w:val="001E435F"/>
    <w:rsid w:val="001E456F"/>
    <w:rsid w:val="001E4A60"/>
    <w:rsid w:val="001E4F01"/>
    <w:rsid w:val="001E5087"/>
    <w:rsid w:val="001E54A9"/>
    <w:rsid w:val="001E5522"/>
    <w:rsid w:val="001E5584"/>
    <w:rsid w:val="001E583E"/>
    <w:rsid w:val="001E5A7D"/>
    <w:rsid w:val="001E5BCD"/>
    <w:rsid w:val="001E5DC7"/>
    <w:rsid w:val="001E5E9A"/>
    <w:rsid w:val="001E602E"/>
    <w:rsid w:val="001E66E8"/>
    <w:rsid w:val="001E685F"/>
    <w:rsid w:val="001E699A"/>
    <w:rsid w:val="001E6AA9"/>
    <w:rsid w:val="001E6C63"/>
    <w:rsid w:val="001E6E21"/>
    <w:rsid w:val="001E74CE"/>
    <w:rsid w:val="001E74EB"/>
    <w:rsid w:val="001E7562"/>
    <w:rsid w:val="001E77A7"/>
    <w:rsid w:val="001E77B2"/>
    <w:rsid w:val="001E783D"/>
    <w:rsid w:val="001E7AEF"/>
    <w:rsid w:val="001F04AE"/>
    <w:rsid w:val="001F0548"/>
    <w:rsid w:val="001F06C3"/>
    <w:rsid w:val="001F083A"/>
    <w:rsid w:val="001F0D24"/>
    <w:rsid w:val="001F0E17"/>
    <w:rsid w:val="001F0E68"/>
    <w:rsid w:val="001F0FE5"/>
    <w:rsid w:val="001F1074"/>
    <w:rsid w:val="001F10DC"/>
    <w:rsid w:val="001F11B1"/>
    <w:rsid w:val="001F17EE"/>
    <w:rsid w:val="001F195B"/>
    <w:rsid w:val="001F19B3"/>
    <w:rsid w:val="001F1A04"/>
    <w:rsid w:val="001F1B1B"/>
    <w:rsid w:val="001F1F94"/>
    <w:rsid w:val="001F21BB"/>
    <w:rsid w:val="001F2555"/>
    <w:rsid w:val="001F27B8"/>
    <w:rsid w:val="001F2840"/>
    <w:rsid w:val="001F2A61"/>
    <w:rsid w:val="001F2ACA"/>
    <w:rsid w:val="001F2C12"/>
    <w:rsid w:val="001F2F10"/>
    <w:rsid w:val="001F2F76"/>
    <w:rsid w:val="001F300B"/>
    <w:rsid w:val="001F3712"/>
    <w:rsid w:val="001F387B"/>
    <w:rsid w:val="001F3ABC"/>
    <w:rsid w:val="001F3DF3"/>
    <w:rsid w:val="001F403F"/>
    <w:rsid w:val="001F41E3"/>
    <w:rsid w:val="001F4B5C"/>
    <w:rsid w:val="001F5279"/>
    <w:rsid w:val="001F57F4"/>
    <w:rsid w:val="001F5D19"/>
    <w:rsid w:val="001F5D4B"/>
    <w:rsid w:val="001F5DAC"/>
    <w:rsid w:val="001F5E96"/>
    <w:rsid w:val="001F5F34"/>
    <w:rsid w:val="001F60EA"/>
    <w:rsid w:val="001F6522"/>
    <w:rsid w:val="001F661B"/>
    <w:rsid w:val="001F66DF"/>
    <w:rsid w:val="001F67FB"/>
    <w:rsid w:val="001F6856"/>
    <w:rsid w:val="001F68C9"/>
    <w:rsid w:val="001F69A4"/>
    <w:rsid w:val="001F6B77"/>
    <w:rsid w:val="001F6D9D"/>
    <w:rsid w:val="001F6E9D"/>
    <w:rsid w:val="001F70E4"/>
    <w:rsid w:val="001F76CE"/>
    <w:rsid w:val="001F785C"/>
    <w:rsid w:val="001F7938"/>
    <w:rsid w:val="002004E0"/>
    <w:rsid w:val="002009A1"/>
    <w:rsid w:val="00200C3B"/>
    <w:rsid w:val="00200DEF"/>
    <w:rsid w:val="002010A9"/>
    <w:rsid w:val="002013A0"/>
    <w:rsid w:val="00201882"/>
    <w:rsid w:val="00201A03"/>
    <w:rsid w:val="00201C2D"/>
    <w:rsid w:val="00201D0C"/>
    <w:rsid w:val="00202143"/>
    <w:rsid w:val="0020236F"/>
    <w:rsid w:val="00202445"/>
    <w:rsid w:val="002025D6"/>
    <w:rsid w:val="00202731"/>
    <w:rsid w:val="002027E3"/>
    <w:rsid w:val="00202BE5"/>
    <w:rsid w:val="00202E06"/>
    <w:rsid w:val="00203364"/>
    <w:rsid w:val="0020343B"/>
    <w:rsid w:val="002037AD"/>
    <w:rsid w:val="002037C7"/>
    <w:rsid w:val="002038B2"/>
    <w:rsid w:val="00203961"/>
    <w:rsid w:val="002041CE"/>
    <w:rsid w:val="00204468"/>
    <w:rsid w:val="00204530"/>
    <w:rsid w:val="002047E0"/>
    <w:rsid w:val="0020492C"/>
    <w:rsid w:val="00204A08"/>
    <w:rsid w:val="00205245"/>
    <w:rsid w:val="002052F4"/>
    <w:rsid w:val="0020548E"/>
    <w:rsid w:val="0020576B"/>
    <w:rsid w:val="00205C05"/>
    <w:rsid w:val="00205F07"/>
    <w:rsid w:val="00205F97"/>
    <w:rsid w:val="00206210"/>
    <w:rsid w:val="0020640A"/>
    <w:rsid w:val="0020665F"/>
    <w:rsid w:val="00206787"/>
    <w:rsid w:val="00206A00"/>
    <w:rsid w:val="00206D74"/>
    <w:rsid w:val="0020748C"/>
    <w:rsid w:val="00207624"/>
    <w:rsid w:val="00207779"/>
    <w:rsid w:val="00207D4B"/>
    <w:rsid w:val="002101A8"/>
    <w:rsid w:val="00210276"/>
    <w:rsid w:val="0021037B"/>
    <w:rsid w:val="002104E1"/>
    <w:rsid w:val="00210649"/>
    <w:rsid w:val="00210AEC"/>
    <w:rsid w:val="00210E48"/>
    <w:rsid w:val="00211271"/>
    <w:rsid w:val="00211408"/>
    <w:rsid w:val="002116C2"/>
    <w:rsid w:val="002116E6"/>
    <w:rsid w:val="002116EF"/>
    <w:rsid w:val="00211816"/>
    <w:rsid w:val="00211820"/>
    <w:rsid w:val="00211881"/>
    <w:rsid w:val="00211A39"/>
    <w:rsid w:val="00211ABB"/>
    <w:rsid w:val="00211CEB"/>
    <w:rsid w:val="00211DA8"/>
    <w:rsid w:val="00211EA4"/>
    <w:rsid w:val="00211F5E"/>
    <w:rsid w:val="00211F76"/>
    <w:rsid w:val="00211FAA"/>
    <w:rsid w:val="00211FEF"/>
    <w:rsid w:val="00212054"/>
    <w:rsid w:val="002123A5"/>
    <w:rsid w:val="00212C53"/>
    <w:rsid w:val="00212D61"/>
    <w:rsid w:val="00212D66"/>
    <w:rsid w:val="00212DCA"/>
    <w:rsid w:val="00212FE3"/>
    <w:rsid w:val="002132A3"/>
    <w:rsid w:val="002132C7"/>
    <w:rsid w:val="00213D5F"/>
    <w:rsid w:val="00213E31"/>
    <w:rsid w:val="00213F65"/>
    <w:rsid w:val="00214108"/>
    <w:rsid w:val="002142F0"/>
    <w:rsid w:val="00214304"/>
    <w:rsid w:val="00214416"/>
    <w:rsid w:val="002145F6"/>
    <w:rsid w:val="00214958"/>
    <w:rsid w:val="002149A7"/>
    <w:rsid w:val="00214A51"/>
    <w:rsid w:val="00214B77"/>
    <w:rsid w:val="00214C44"/>
    <w:rsid w:val="002150BD"/>
    <w:rsid w:val="00215194"/>
    <w:rsid w:val="00215402"/>
    <w:rsid w:val="002155EA"/>
    <w:rsid w:val="0021598E"/>
    <w:rsid w:val="00215CF7"/>
    <w:rsid w:val="00215DB9"/>
    <w:rsid w:val="00215DDB"/>
    <w:rsid w:val="00215EE5"/>
    <w:rsid w:val="002160B8"/>
    <w:rsid w:val="00216526"/>
    <w:rsid w:val="00216768"/>
    <w:rsid w:val="00216D19"/>
    <w:rsid w:val="00216D4E"/>
    <w:rsid w:val="00216D5A"/>
    <w:rsid w:val="00216E2D"/>
    <w:rsid w:val="00216E34"/>
    <w:rsid w:val="002172B3"/>
    <w:rsid w:val="002176F7"/>
    <w:rsid w:val="0021796C"/>
    <w:rsid w:val="002179A4"/>
    <w:rsid w:val="002179C5"/>
    <w:rsid w:val="0022006A"/>
    <w:rsid w:val="002200C4"/>
    <w:rsid w:val="002201EF"/>
    <w:rsid w:val="0022063F"/>
    <w:rsid w:val="00220909"/>
    <w:rsid w:val="00220C0D"/>
    <w:rsid w:val="00220DA5"/>
    <w:rsid w:val="00220EC6"/>
    <w:rsid w:val="00220F1A"/>
    <w:rsid w:val="00220F3F"/>
    <w:rsid w:val="002218A6"/>
    <w:rsid w:val="002218AD"/>
    <w:rsid w:val="00221C08"/>
    <w:rsid w:val="0022204D"/>
    <w:rsid w:val="002221CE"/>
    <w:rsid w:val="0022250C"/>
    <w:rsid w:val="0022259E"/>
    <w:rsid w:val="00222BB2"/>
    <w:rsid w:val="00222DC8"/>
    <w:rsid w:val="00223006"/>
    <w:rsid w:val="002231D0"/>
    <w:rsid w:val="00223CE4"/>
    <w:rsid w:val="00223E81"/>
    <w:rsid w:val="00223FAE"/>
    <w:rsid w:val="0022406D"/>
    <w:rsid w:val="0022469D"/>
    <w:rsid w:val="0022471F"/>
    <w:rsid w:val="002247EC"/>
    <w:rsid w:val="002248AA"/>
    <w:rsid w:val="00225011"/>
    <w:rsid w:val="00225021"/>
    <w:rsid w:val="00225E84"/>
    <w:rsid w:val="002260CB"/>
    <w:rsid w:val="00226319"/>
    <w:rsid w:val="002263E8"/>
    <w:rsid w:val="00226547"/>
    <w:rsid w:val="0022660A"/>
    <w:rsid w:val="00226651"/>
    <w:rsid w:val="00226966"/>
    <w:rsid w:val="00226979"/>
    <w:rsid w:val="00226A44"/>
    <w:rsid w:val="00226C06"/>
    <w:rsid w:val="00226FF3"/>
    <w:rsid w:val="0022704F"/>
    <w:rsid w:val="002272F0"/>
    <w:rsid w:val="00227738"/>
    <w:rsid w:val="00227963"/>
    <w:rsid w:val="00227AA1"/>
    <w:rsid w:val="00230001"/>
    <w:rsid w:val="002303BA"/>
    <w:rsid w:val="0023051B"/>
    <w:rsid w:val="002305B6"/>
    <w:rsid w:val="00230733"/>
    <w:rsid w:val="00230C25"/>
    <w:rsid w:val="00230E2A"/>
    <w:rsid w:val="00230EC1"/>
    <w:rsid w:val="002315D7"/>
    <w:rsid w:val="0023163A"/>
    <w:rsid w:val="0023170F"/>
    <w:rsid w:val="00231776"/>
    <w:rsid w:val="002317A3"/>
    <w:rsid w:val="00231B64"/>
    <w:rsid w:val="00231F10"/>
    <w:rsid w:val="00231F15"/>
    <w:rsid w:val="00232252"/>
    <w:rsid w:val="00232277"/>
    <w:rsid w:val="0023233B"/>
    <w:rsid w:val="00232E10"/>
    <w:rsid w:val="00232EBF"/>
    <w:rsid w:val="0023318E"/>
    <w:rsid w:val="00233277"/>
    <w:rsid w:val="002334A0"/>
    <w:rsid w:val="002334AF"/>
    <w:rsid w:val="00233689"/>
    <w:rsid w:val="00233804"/>
    <w:rsid w:val="002338AB"/>
    <w:rsid w:val="00233987"/>
    <w:rsid w:val="00233CB6"/>
    <w:rsid w:val="00233E81"/>
    <w:rsid w:val="00233E86"/>
    <w:rsid w:val="00233F6B"/>
    <w:rsid w:val="002342D9"/>
    <w:rsid w:val="002342E3"/>
    <w:rsid w:val="00234422"/>
    <w:rsid w:val="0023449C"/>
    <w:rsid w:val="0023459B"/>
    <w:rsid w:val="00234620"/>
    <w:rsid w:val="00234B58"/>
    <w:rsid w:val="00234E39"/>
    <w:rsid w:val="002350CB"/>
    <w:rsid w:val="00235261"/>
    <w:rsid w:val="00235263"/>
    <w:rsid w:val="002357CB"/>
    <w:rsid w:val="002358A0"/>
    <w:rsid w:val="002358B2"/>
    <w:rsid w:val="002358DA"/>
    <w:rsid w:val="00235E71"/>
    <w:rsid w:val="00235F23"/>
    <w:rsid w:val="00236536"/>
    <w:rsid w:val="0023675D"/>
    <w:rsid w:val="002367A8"/>
    <w:rsid w:val="00236A0F"/>
    <w:rsid w:val="00236A57"/>
    <w:rsid w:val="00237000"/>
    <w:rsid w:val="00237081"/>
    <w:rsid w:val="002372B5"/>
    <w:rsid w:val="002374E4"/>
    <w:rsid w:val="00237767"/>
    <w:rsid w:val="002378B2"/>
    <w:rsid w:val="002379E0"/>
    <w:rsid w:val="0024006A"/>
    <w:rsid w:val="00240178"/>
    <w:rsid w:val="002401CD"/>
    <w:rsid w:val="00240346"/>
    <w:rsid w:val="0024047D"/>
    <w:rsid w:val="002405AF"/>
    <w:rsid w:val="00240937"/>
    <w:rsid w:val="002409C8"/>
    <w:rsid w:val="00240A3C"/>
    <w:rsid w:val="00240A6E"/>
    <w:rsid w:val="00241320"/>
    <w:rsid w:val="0024142A"/>
    <w:rsid w:val="00241707"/>
    <w:rsid w:val="0024173D"/>
    <w:rsid w:val="002417B2"/>
    <w:rsid w:val="00241B9A"/>
    <w:rsid w:val="00241C56"/>
    <w:rsid w:val="00241DA9"/>
    <w:rsid w:val="002420BF"/>
    <w:rsid w:val="002424F6"/>
    <w:rsid w:val="0024320A"/>
    <w:rsid w:val="00243291"/>
    <w:rsid w:val="00243550"/>
    <w:rsid w:val="00243950"/>
    <w:rsid w:val="002439CE"/>
    <w:rsid w:val="00243A5C"/>
    <w:rsid w:val="00243B4D"/>
    <w:rsid w:val="00243BE6"/>
    <w:rsid w:val="0024421A"/>
    <w:rsid w:val="00244220"/>
    <w:rsid w:val="00244767"/>
    <w:rsid w:val="00244925"/>
    <w:rsid w:val="00244F95"/>
    <w:rsid w:val="0024504E"/>
    <w:rsid w:val="00245252"/>
    <w:rsid w:val="00245407"/>
    <w:rsid w:val="002457DB"/>
    <w:rsid w:val="002459EA"/>
    <w:rsid w:val="00245B82"/>
    <w:rsid w:val="00245C0A"/>
    <w:rsid w:val="00245C87"/>
    <w:rsid w:val="00245E96"/>
    <w:rsid w:val="0024602B"/>
    <w:rsid w:val="0024604F"/>
    <w:rsid w:val="002463C3"/>
    <w:rsid w:val="00246475"/>
    <w:rsid w:val="002464E4"/>
    <w:rsid w:val="0024655F"/>
    <w:rsid w:val="002466A7"/>
    <w:rsid w:val="0024687F"/>
    <w:rsid w:val="00246B7A"/>
    <w:rsid w:val="00246B9C"/>
    <w:rsid w:val="00246E40"/>
    <w:rsid w:val="00246E52"/>
    <w:rsid w:val="002471C5"/>
    <w:rsid w:val="002472A9"/>
    <w:rsid w:val="0024752C"/>
    <w:rsid w:val="00247537"/>
    <w:rsid w:val="0024782D"/>
    <w:rsid w:val="0024798E"/>
    <w:rsid w:val="00247B4A"/>
    <w:rsid w:val="00247DB2"/>
    <w:rsid w:val="002500DA"/>
    <w:rsid w:val="00250847"/>
    <w:rsid w:val="002508EB"/>
    <w:rsid w:val="00250A31"/>
    <w:rsid w:val="00250A7C"/>
    <w:rsid w:val="00250BA9"/>
    <w:rsid w:val="00250CEE"/>
    <w:rsid w:val="00250D1D"/>
    <w:rsid w:val="00250F77"/>
    <w:rsid w:val="00251019"/>
    <w:rsid w:val="002511B6"/>
    <w:rsid w:val="002514DA"/>
    <w:rsid w:val="002515F9"/>
    <w:rsid w:val="00251807"/>
    <w:rsid w:val="002519A1"/>
    <w:rsid w:val="002519EF"/>
    <w:rsid w:val="00251CA4"/>
    <w:rsid w:val="00251FED"/>
    <w:rsid w:val="00252172"/>
    <w:rsid w:val="00252303"/>
    <w:rsid w:val="00252432"/>
    <w:rsid w:val="00252678"/>
    <w:rsid w:val="00252C40"/>
    <w:rsid w:val="00253033"/>
    <w:rsid w:val="00253214"/>
    <w:rsid w:val="00253656"/>
    <w:rsid w:val="002536D0"/>
    <w:rsid w:val="002536F8"/>
    <w:rsid w:val="00253812"/>
    <w:rsid w:val="002539DF"/>
    <w:rsid w:val="00253A15"/>
    <w:rsid w:val="00253ABD"/>
    <w:rsid w:val="00253CC0"/>
    <w:rsid w:val="00253FA4"/>
    <w:rsid w:val="00253FBF"/>
    <w:rsid w:val="00254080"/>
    <w:rsid w:val="00254BF1"/>
    <w:rsid w:val="00254D63"/>
    <w:rsid w:val="00254E32"/>
    <w:rsid w:val="00254EF8"/>
    <w:rsid w:val="0025503D"/>
    <w:rsid w:val="0025534E"/>
    <w:rsid w:val="0025550E"/>
    <w:rsid w:val="002555CF"/>
    <w:rsid w:val="0025566F"/>
    <w:rsid w:val="00255924"/>
    <w:rsid w:val="00255A4A"/>
    <w:rsid w:val="00255CC9"/>
    <w:rsid w:val="00255F19"/>
    <w:rsid w:val="0025638A"/>
    <w:rsid w:val="00256945"/>
    <w:rsid w:val="00256A8C"/>
    <w:rsid w:val="00256CCC"/>
    <w:rsid w:val="00256D23"/>
    <w:rsid w:val="00256DE3"/>
    <w:rsid w:val="00256F33"/>
    <w:rsid w:val="002572EC"/>
    <w:rsid w:val="002572F9"/>
    <w:rsid w:val="00257347"/>
    <w:rsid w:val="00257440"/>
    <w:rsid w:val="002577BE"/>
    <w:rsid w:val="002579E6"/>
    <w:rsid w:val="00257ADE"/>
    <w:rsid w:val="00257B93"/>
    <w:rsid w:val="00257C07"/>
    <w:rsid w:val="00260090"/>
    <w:rsid w:val="00260535"/>
    <w:rsid w:val="002605B4"/>
    <w:rsid w:val="002606B2"/>
    <w:rsid w:val="00260937"/>
    <w:rsid w:val="002612AB"/>
    <w:rsid w:val="002617AF"/>
    <w:rsid w:val="002617BF"/>
    <w:rsid w:val="00261C28"/>
    <w:rsid w:val="00261ED8"/>
    <w:rsid w:val="00261FB7"/>
    <w:rsid w:val="002624AD"/>
    <w:rsid w:val="00262930"/>
    <w:rsid w:val="00262D0D"/>
    <w:rsid w:val="00262D81"/>
    <w:rsid w:val="00262EF6"/>
    <w:rsid w:val="0026300E"/>
    <w:rsid w:val="00263202"/>
    <w:rsid w:val="00263873"/>
    <w:rsid w:val="00263D7A"/>
    <w:rsid w:val="00263E8C"/>
    <w:rsid w:val="0026402D"/>
    <w:rsid w:val="00264A65"/>
    <w:rsid w:val="00264E93"/>
    <w:rsid w:val="00264FF2"/>
    <w:rsid w:val="0026530F"/>
    <w:rsid w:val="002653A1"/>
    <w:rsid w:val="002654F6"/>
    <w:rsid w:val="002655C2"/>
    <w:rsid w:val="002657C3"/>
    <w:rsid w:val="00265939"/>
    <w:rsid w:val="00265CF3"/>
    <w:rsid w:val="00265F27"/>
    <w:rsid w:val="00265FBB"/>
    <w:rsid w:val="00265FDC"/>
    <w:rsid w:val="00266237"/>
    <w:rsid w:val="00266B66"/>
    <w:rsid w:val="00266BDC"/>
    <w:rsid w:val="00266FC4"/>
    <w:rsid w:val="002670B1"/>
    <w:rsid w:val="0026729A"/>
    <w:rsid w:val="00267B92"/>
    <w:rsid w:val="00267C21"/>
    <w:rsid w:val="002707AE"/>
    <w:rsid w:val="00270A70"/>
    <w:rsid w:val="00270AB2"/>
    <w:rsid w:val="00271108"/>
    <w:rsid w:val="002716B0"/>
    <w:rsid w:val="00271DEF"/>
    <w:rsid w:val="0027235D"/>
    <w:rsid w:val="00272516"/>
    <w:rsid w:val="0027323B"/>
    <w:rsid w:val="002733BD"/>
    <w:rsid w:val="00273583"/>
    <w:rsid w:val="00273A31"/>
    <w:rsid w:val="0027449F"/>
    <w:rsid w:val="0027462A"/>
    <w:rsid w:val="0027466C"/>
    <w:rsid w:val="00274754"/>
    <w:rsid w:val="0027490B"/>
    <w:rsid w:val="002749EC"/>
    <w:rsid w:val="00274EA1"/>
    <w:rsid w:val="00274FDC"/>
    <w:rsid w:val="00275702"/>
    <w:rsid w:val="00275A10"/>
    <w:rsid w:val="00275DEA"/>
    <w:rsid w:val="00275E8E"/>
    <w:rsid w:val="002763AA"/>
    <w:rsid w:val="0027651E"/>
    <w:rsid w:val="00276996"/>
    <w:rsid w:val="00276AE0"/>
    <w:rsid w:val="00276C50"/>
    <w:rsid w:val="00276D8A"/>
    <w:rsid w:val="00277074"/>
    <w:rsid w:val="002774EB"/>
    <w:rsid w:val="00277712"/>
    <w:rsid w:val="00277925"/>
    <w:rsid w:val="00277BB6"/>
    <w:rsid w:val="00277BD8"/>
    <w:rsid w:val="00277C78"/>
    <w:rsid w:val="00277CCC"/>
    <w:rsid w:val="00277D22"/>
    <w:rsid w:val="002800AB"/>
    <w:rsid w:val="00280154"/>
    <w:rsid w:val="00280164"/>
    <w:rsid w:val="002803E9"/>
    <w:rsid w:val="00280837"/>
    <w:rsid w:val="00280B30"/>
    <w:rsid w:val="00280C4B"/>
    <w:rsid w:val="00280CB8"/>
    <w:rsid w:val="00280E90"/>
    <w:rsid w:val="00280F80"/>
    <w:rsid w:val="00280F83"/>
    <w:rsid w:val="00280FFC"/>
    <w:rsid w:val="002810DA"/>
    <w:rsid w:val="002811AE"/>
    <w:rsid w:val="002818C8"/>
    <w:rsid w:val="00281AC5"/>
    <w:rsid w:val="00281B6B"/>
    <w:rsid w:val="00281CD0"/>
    <w:rsid w:val="00281E5C"/>
    <w:rsid w:val="002820E6"/>
    <w:rsid w:val="002822D3"/>
    <w:rsid w:val="00282328"/>
    <w:rsid w:val="002823FA"/>
    <w:rsid w:val="00282407"/>
    <w:rsid w:val="00282482"/>
    <w:rsid w:val="002829CC"/>
    <w:rsid w:val="00282DEA"/>
    <w:rsid w:val="00282F23"/>
    <w:rsid w:val="00283030"/>
    <w:rsid w:val="0028324F"/>
    <w:rsid w:val="0028327D"/>
    <w:rsid w:val="00283449"/>
    <w:rsid w:val="00283FF5"/>
    <w:rsid w:val="002840AA"/>
    <w:rsid w:val="00284565"/>
    <w:rsid w:val="002845C7"/>
    <w:rsid w:val="00284A30"/>
    <w:rsid w:val="00284C24"/>
    <w:rsid w:val="00284EB1"/>
    <w:rsid w:val="0028505C"/>
    <w:rsid w:val="0028553D"/>
    <w:rsid w:val="002857B2"/>
    <w:rsid w:val="00285BD4"/>
    <w:rsid w:val="00285D0D"/>
    <w:rsid w:val="00286087"/>
    <w:rsid w:val="002860F7"/>
    <w:rsid w:val="0028619B"/>
    <w:rsid w:val="00286386"/>
    <w:rsid w:val="002863A9"/>
    <w:rsid w:val="0028664A"/>
    <w:rsid w:val="00286AC2"/>
    <w:rsid w:val="00287346"/>
    <w:rsid w:val="00287391"/>
    <w:rsid w:val="00287697"/>
    <w:rsid w:val="002879EF"/>
    <w:rsid w:val="00287BF4"/>
    <w:rsid w:val="00287DDC"/>
    <w:rsid w:val="002901DC"/>
    <w:rsid w:val="00290656"/>
    <w:rsid w:val="00290C9E"/>
    <w:rsid w:val="00290FA1"/>
    <w:rsid w:val="002910A7"/>
    <w:rsid w:val="0029131D"/>
    <w:rsid w:val="0029164B"/>
    <w:rsid w:val="00291E73"/>
    <w:rsid w:val="00291FE8"/>
    <w:rsid w:val="002923ED"/>
    <w:rsid w:val="00292526"/>
    <w:rsid w:val="00292641"/>
    <w:rsid w:val="00292792"/>
    <w:rsid w:val="00292D02"/>
    <w:rsid w:val="00292D1A"/>
    <w:rsid w:val="0029373C"/>
    <w:rsid w:val="00293AD2"/>
    <w:rsid w:val="00293DB8"/>
    <w:rsid w:val="00294127"/>
    <w:rsid w:val="0029466A"/>
    <w:rsid w:val="002949F3"/>
    <w:rsid w:val="00294EFC"/>
    <w:rsid w:val="00295311"/>
    <w:rsid w:val="002956AF"/>
    <w:rsid w:val="002958D2"/>
    <w:rsid w:val="00295C0C"/>
    <w:rsid w:val="00295CD6"/>
    <w:rsid w:val="00296080"/>
    <w:rsid w:val="0029608D"/>
    <w:rsid w:val="00296125"/>
    <w:rsid w:val="002962C4"/>
    <w:rsid w:val="002964BF"/>
    <w:rsid w:val="00297350"/>
    <w:rsid w:val="00297624"/>
    <w:rsid w:val="002976D1"/>
    <w:rsid w:val="00297747"/>
    <w:rsid w:val="00297C44"/>
    <w:rsid w:val="00297F35"/>
    <w:rsid w:val="00297FAF"/>
    <w:rsid w:val="002A0283"/>
    <w:rsid w:val="002A069F"/>
    <w:rsid w:val="002A0712"/>
    <w:rsid w:val="002A0874"/>
    <w:rsid w:val="002A0A43"/>
    <w:rsid w:val="002A0A76"/>
    <w:rsid w:val="002A0C6E"/>
    <w:rsid w:val="002A124B"/>
    <w:rsid w:val="002A14CC"/>
    <w:rsid w:val="002A17CE"/>
    <w:rsid w:val="002A1CBD"/>
    <w:rsid w:val="002A20A4"/>
    <w:rsid w:val="002A24ED"/>
    <w:rsid w:val="002A2ABC"/>
    <w:rsid w:val="002A3282"/>
    <w:rsid w:val="002A390C"/>
    <w:rsid w:val="002A3972"/>
    <w:rsid w:val="002A399C"/>
    <w:rsid w:val="002A3DBB"/>
    <w:rsid w:val="002A3E08"/>
    <w:rsid w:val="002A3F7F"/>
    <w:rsid w:val="002A451C"/>
    <w:rsid w:val="002A4619"/>
    <w:rsid w:val="002A4705"/>
    <w:rsid w:val="002A4814"/>
    <w:rsid w:val="002A4924"/>
    <w:rsid w:val="002A4CAD"/>
    <w:rsid w:val="002A5000"/>
    <w:rsid w:val="002A53E5"/>
    <w:rsid w:val="002A5570"/>
    <w:rsid w:val="002A5580"/>
    <w:rsid w:val="002A58C8"/>
    <w:rsid w:val="002A592E"/>
    <w:rsid w:val="002A60C4"/>
    <w:rsid w:val="002A61AA"/>
    <w:rsid w:val="002A688F"/>
    <w:rsid w:val="002A6927"/>
    <w:rsid w:val="002A69CB"/>
    <w:rsid w:val="002A6D41"/>
    <w:rsid w:val="002A6E39"/>
    <w:rsid w:val="002A711F"/>
    <w:rsid w:val="002A75D0"/>
    <w:rsid w:val="002A76B4"/>
    <w:rsid w:val="002A7760"/>
    <w:rsid w:val="002A77DB"/>
    <w:rsid w:val="002A78A9"/>
    <w:rsid w:val="002A7A82"/>
    <w:rsid w:val="002A7B0D"/>
    <w:rsid w:val="002B02D4"/>
    <w:rsid w:val="002B0445"/>
    <w:rsid w:val="002B04D9"/>
    <w:rsid w:val="002B0650"/>
    <w:rsid w:val="002B0AFA"/>
    <w:rsid w:val="002B0C5A"/>
    <w:rsid w:val="002B123A"/>
    <w:rsid w:val="002B1329"/>
    <w:rsid w:val="002B15F4"/>
    <w:rsid w:val="002B163F"/>
    <w:rsid w:val="002B16F3"/>
    <w:rsid w:val="002B1A30"/>
    <w:rsid w:val="002B1CB0"/>
    <w:rsid w:val="002B1CC5"/>
    <w:rsid w:val="002B1D4B"/>
    <w:rsid w:val="002B1EF4"/>
    <w:rsid w:val="002B23E2"/>
    <w:rsid w:val="002B2492"/>
    <w:rsid w:val="002B2635"/>
    <w:rsid w:val="002B26E7"/>
    <w:rsid w:val="002B2BFB"/>
    <w:rsid w:val="002B2DBB"/>
    <w:rsid w:val="002B3174"/>
    <w:rsid w:val="002B328C"/>
    <w:rsid w:val="002B34B9"/>
    <w:rsid w:val="002B352E"/>
    <w:rsid w:val="002B368B"/>
    <w:rsid w:val="002B3981"/>
    <w:rsid w:val="002B3A7B"/>
    <w:rsid w:val="002B3D2E"/>
    <w:rsid w:val="002B3D3D"/>
    <w:rsid w:val="002B4163"/>
    <w:rsid w:val="002B4519"/>
    <w:rsid w:val="002B4567"/>
    <w:rsid w:val="002B477D"/>
    <w:rsid w:val="002B4811"/>
    <w:rsid w:val="002B4929"/>
    <w:rsid w:val="002B499A"/>
    <w:rsid w:val="002B4B09"/>
    <w:rsid w:val="002B4CAC"/>
    <w:rsid w:val="002B4DBE"/>
    <w:rsid w:val="002B5140"/>
    <w:rsid w:val="002B5358"/>
    <w:rsid w:val="002B5396"/>
    <w:rsid w:val="002B5566"/>
    <w:rsid w:val="002B57AF"/>
    <w:rsid w:val="002B5989"/>
    <w:rsid w:val="002B59CD"/>
    <w:rsid w:val="002B5B98"/>
    <w:rsid w:val="002B5D6A"/>
    <w:rsid w:val="002B624B"/>
    <w:rsid w:val="002B6345"/>
    <w:rsid w:val="002B666D"/>
    <w:rsid w:val="002B6C15"/>
    <w:rsid w:val="002B6FD4"/>
    <w:rsid w:val="002B717B"/>
    <w:rsid w:val="002B739C"/>
    <w:rsid w:val="002B75DE"/>
    <w:rsid w:val="002B7798"/>
    <w:rsid w:val="002B7A8B"/>
    <w:rsid w:val="002C0A29"/>
    <w:rsid w:val="002C0A74"/>
    <w:rsid w:val="002C0AAF"/>
    <w:rsid w:val="002C0C39"/>
    <w:rsid w:val="002C0F44"/>
    <w:rsid w:val="002C1196"/>
    <w:rsid w:val="002C1620"/>
    <w:rsid w:val="002C1790"/>
    <w:rsid w:val="002C1881"/>
    <w:rsid w:val="002C19C3"/>
    <w:rsid w:val="002C1C6A"/>
    <w:rsid w:val="002C1E93"/>
    <w:rsid w:val="002C20FD"/>
    <w:rsid w:val="002C22D2"/>
    <w:rsid w:val="002C23BB"/>
    <w:rsid w:val="002C2490"/>
    <w:rsid w:val="002C26DA"/>
    <w:rsid w:val="002C2B19"/>
    <w:rsid w:val="002C2BA3"/>
    <w:rsid w:val="002C2BFF"/>
    <w:rsid w:val="002C2C30"/>
    <w:rsid w:val="002C30A4"/>
    <w:rsid w:val="002C32AD"/>
    <w:rsid w:val="002C3361"/>
    <w:rsid w:val="002C3593"/>
    <w:rsid w:val="002C381F"/>
    <w:rsid w:val="002C3CB7"/>
    <w:rsid w:val="002C3DC4"/>
    <w:rsid w:val="002C403D"/>
    <w:rsid w:val="002C4106"/>
    <w:rsid w:val="002C452D"/>
    <w:rsid w:val="002C4A60"/>
    <w:rsid w:val="002C4F45"/>
    <w:rsid w:val="002C4F98"/>
    <w:rsid w:val="002C4FC5"/>
    <w:rsid w:val="002C5152"/>
    <w:rsid w:val="002C58D9"/>
    <w:rsid w:val="002C5D9C"/>
    <w:rsid w:val="002C5ED4"/>
    <w:rsid w:val="002C6042"/>
    <w:rsid w:val="002C62BA"/>
    <w:rsid w:val="002C680F"/>
    <w:rsid w:val="002C6A8E"/>
    <w:rsid w:val="002C6C59"/>
    <w:rsid w:val="002C6CE6"/>
    <w:rsid w:val="002C6D58"/>
    <w:rsid w:val="002C6E5D"/>
    <w:rsid w:val="002C6EC4"/>
    <w:rsid w:val="002C717F"/>
    <w:rsid w:val="002C7288"/>
    <w:rsid w:val="002C7332"/>
    <w:rsid w:val="002C7515"/>
    <w:rsid w:val="002C75D0"/>
    <w:rsid w:val="002C7ACC"/>
    <w:rsid w:val="002C7AE6"/>
    <w:rsid w:val="002C7AE9"/>
    <w:rsid w:val="002C7B4D"/>
    <w:rsid w:val="002C7D71"/>
    <w:rsid w:val="002C7D99"/>
    <w:rsid w:val="002D000B"/>
    <w:rsid w:val="002D0098"/>
    <w:rsid w:val="002D014D"/>
    <w:rsid w:val="002D07DE"/>
    <w:rsid w:val="002D0884"/>
    <w:rsid w:val="002D09FC"/>
    <w:rsid w:val="002D0A08"/>
    <w:rsid w:val="002D0B1E"/>
    <w:rsid w:val="002D0DC3"/>
    <w:rsid w:val="002D1035"/>
    <w:rsid w:val="002D12B7"/>
    <w:rsid w:val="002D12F1"/>
    <w:rsid w:val="002D15FE"/>
    <w:rsid w:val="002D18BD"/>
    <w:rsid w:val="002D1ED0"/>
    <w:rsid w:val="002D20F8"/>
    <w:rsid w:val="002D2385"/>
    <w:rsid w:val="002D24E3"/>
    <w:rsid w:val="002D2F04"/>
    <w:rsid w:val="002D3278"/>
    <w:rsid w:val="002D34B6"/>
    <w:rsid w:val="002D34DE"/>
    <w:rsid w:val="002D3728"/>
    <w:rsid w:val="002D387F"/>
    <w:rsid w:val="002D3F70"/>
    <w:rsid w:val="002D40DB"/>
    <w:rsid w:val="002D4234"/>
    <w:rsid w:val="002D4485"/>
    <w:rsid w:val="002D540C"/>
    <w:rsid w:val="002D59B5"/>
    <w:rsid w:val="002D5B7E"/>
    <w:rsid w:val="002D5D0E"/>
    <w:rsid w:val="002D61F3"/>
    <w:rsid w:val="002D63B2"/>
    <w:rsid w:val="002D654F"/>
    <w:rsid w:val="002D69D0"/>
    <w:rsid w:val="002D6A94"/>
    <w:rsid w:val="002D6E59"/>
    <w:rsid w:val="002D7352"/>
    <w:rsid w:val="002D7404"/>
    <w:rsid w:val="002D753D"/>
    <w:rsid w:val="002D7806"/>
    <w:rsid w:val="002D7912"/>
    <w:rsid w:val="002D7CFC"/>
    <w:rsid w:val="002D7D94"/>
    <w:rsid w:val="002D7E60"/>
    <w:rsid w:val="002E0487"/>
    <w:rsid w:val="002E0985"/>
    <w:rsid w:val="002E0FF5"/>
    <w:rsid w:val="002E102B"/>
    <w:rsid w:val="002E147B"/>
    <w:rsid w:val="002E1931"/>
    <w:rsid w:val="002E1A64"/>
    <w:rsid w:val="002E20EF"/>
    <w:rsid w:val="002E276D"/>
    <w:rsid w:val="002E2E9E"/>
    <w:rsid w:val="002E3204"/>
    <w:rsid w:val="002E320E"/>
    <w:rsid w:val="002E3374"/>
    <w:rsid w:val="002E3644"/>
    <w:rsid w:val="002E36EC"/>
    <w:rsid w:val="002E3759"/>
    <w:rsid w:val="002E3AB9"/>
    <w:rsid w:val="002E3B43"/>
    <w:rsid w:val="002E405E"/>
    <w:rsid w:val="002E4442"/>
    <w:rsid w:val="002E460B"/>
    <w:rsid w:val="002E4741"/>
    <w:rsid w:val="002E4990"/>
    <w:rsid w:val="002E4A64"/>
    <w:rsid w:val="002E4F44"/>
    <w:rsid w:val="002E5347"/>
    <w:rsid w:val="002E544D"/>
    <w:rsid w:val="002E54B3"/>
    <w:rsid w:val="002E54C7"/>
    <w:rsid w:val="002E563C"/>
    <w:rsid w:val="002E5700"/>
    <w:rsid w:val="002E5824"/>
    <w:rsid w:val="002E5A97"/>
    <w:rsid w:val="002E5F0A"/>
    <w:rsid w:val="002E5F85"/>
    <w:rsid w:val="002E5F9E"/>
    <w:rsid w:val="002E619F"/>
    <w:rsid w:val="002E6C1D"/>
    <w:rsid w:val="002E6C75"/>
    <w:rsid w:val="002E6C8D"/>
    <w:rsid w:val="002E6DDD"/>
    <w:rsid w:val="002E6E86"/>
    <w:rsid w:val="002E7017"/>
    <w:rsid w:val="002E720C"/>
    <w:rsid w:val="002E7396"/>
    <w:rsid w:val="002E778C"/>
    <w:rsid w:val="002E7912"/>
    <w:rsid w:val="002E7944"/>
    <w:rsid w:val="002E79C8"/>
    <w:rsid w:val="002E7D85"/>
    <w:rsid w:val="002E7EB4"/>
    <w:rsid w:val="002F002F"/>
    <w:rsid w:val="002F07D6"/>
    <w:rsid w:val="002F139C"/>
    <w:rsid w:val="002F145E"/>
    <w:rsid w:val="002F1511"/>
    <w:rsid w:val="002F1804"/>
    <w:rsid w:val="002F1B98"/>
    <w:rsid w:val="002F1C5A"/>
    <w:rsid w:val="002F1CA8"/>
    <w:rsid w:val="002F1E15"/>
    <w:rsid w:val="002F1E2A"/>
    <w:rsid w:val="002F202D"/>
    <w:rsid w:val="002F2098"/>
    <w:rsid w:val="002F2212"/>
    <w:rsid w:val="002F2409"/>
    <w:rsid w:val="002F2446"/>
    <w:rsid w:val="002F2783"/>
    <w:rsid w:val="002F2CE5"/>
    <w:rsid w:val="002F30A7"/>
    <w:rsid w:val="002F3163"/>
    <w:rsid w:val="002F3676"/>
    <w:rsid w:val="002F3739"/>
    <w:rsid w:val="002F37D9"/>
    <w:rsid w:val="002F3866"/>
    <w:rsid w:val="002F388A"/>
    <w:rsid w:val="002F3CEE"/>
    <w:rsid w:val="002F4A70"/>
    <w:rsid w:val="002F4DDD"/>
    <w:rsid w:val="002F53CF"/>
    <w:rsid w:val="002F547F"/>
    <w:rsid w:val="002F593E"/>
    <w:rsid w:val="002F5B77"/>
    <w:rsid w:val="002F5D62"/>
    <w:rsid w:val="002F5D66"/>
    <w:rsid w:val="002F5E3E"/>
    <w:rsid w:val="002F6478"/>
    <w:rsid w:val="002F65DB"/>
    <w:rsid w:val="002F6C99"/>
    <w:rsid w:val="002F6CA4"/>
    <w:rsid w:val="002F6E3B"/>
    <w:rsid w:val="002F707E"/>
    <w:rsid w:val="002F71B9"/>
    <w:rsid w:val="002F754E"/>
    <w:rsid w:val="002F7583"/>
    <w:rsid w:val="002F78A2"/>
    <w:rsid w:val="002F7980"/>
    <w:rsid w:val="002F7BC2"/>
    <w:rsid w:val="002F7C28"/>
    <w:rsid w:val="002F7D1C"/>
    <w:rsid w:val="002F7E5E"/>
    <w:rsid w:val="00300132"/>
    <w:rsid w:val="003003C7"/>
    <w:rsid w:val="003004FC"/>
    <w:rsid w:val="00300515"/>
    <w:rsid w:val="003007E8"/>
    <w:rsid w:val="00300A33"/>
    <w:rsid w:val="00300DC4"/>
    <w:rsid w:val="00300EE5"/>
    <w:rsid w:val="003014D3"/>
    <w:rsid w:val="003017F9"/>
    <w:rsid w:val="003018DB"/>
    <w:rsid w:val="00301C36"/>
    <w:rsid w:val="003021E2"/>
    <w:rsid w:val="0030258B"/>
    <w:rsid w:val="00302706"/>
    <w:rsid w:val="00302724"/>
    <w:rsid w:val="00302743"/>
    <w:rsid w:val="00302E2A"/>
    <w:rsid w:val="003038E5"/>
    <w:rsid w:val="00303987"/>
    <w:rsid w:val="00303F64"/>
    <w:rsid w:val="00303FDD"/>
    <w:rsid w:val="003042BF"/>
    <w:rsid w:val="00304446"/>
    <w:rsid w:val="00304507"/>
    <w:rsid w:val="003045B4"/>
    <w:rsid w:val="00304BAB"/>
    <w:rsid w:val="00304E19"/>
    <w:rsid w:val="0030520C"/>
    <w:rsid w:val="00305818"/>
    <w:rsid w:val="00305A81"/>
    <w:rsid w:val="00305B49"/>
    <w:rsid w:val="0030604C"/>
    <w:rsid w:val="003062C2"/>
    <w:rsid w:val="003062FF"/>
    <w:rsid w:val="00306495"/>
    <w:rsid w:val="00306801"/>
    <w:rsid w:val="00306A03"/>
    <w:rsid w:val="00306F52"/>
    <w:rsid w:val="00307272"/>
    <w:rsid w:val="00307482"/>
    <w:rsid w:val="00307980"/>
    <w:rsid w:val="00307A66"/>
    <w:rsid w:val="00307A81"/>
    <w:rsid w:val="00307ADD"/>
    <w:rsid w:val="00307F70"/>
    <w:rsid w:val="00310041"/>
    <w:rsid w:val="00310053"/>
    <w:rsid w:val="00310409"/>
    <w:rsid w:val="003107E9"/>
    <w:rsid w:val="0031090B"/>
    <w:rsid w:val="00310955"/>
    <w:rsid w:val="00310982"/>
    <w:rsid w:val="00310EFC"/>
    <w:rsid w:val="00310F4B"/>
    <w:rsid w:val="00311213"/>
    <w:rsid w:val="0031162E"/>
    <w:rsid w:val="0031186C"/>
    <w:rsid w:val="00311D59"/>
    <w:rsid w:val="00311FEB"/>
    <w:rsid w:val="00312255"/>
    <w:rsid w:val="003122FA"/>
    <w:rsid w:val="003125A4"/>
    <w:rsid w:val="00312AEF"/>
    <w:rsid w:val="00312D46"/>
    <w:rsid w:val="00312FED"/>
    <w:rsid w:val="003132E5"/>
    <w:rsid w:val="003134FA"/>
    <w:rsid w:val="0031376F"/>
    <w:rsid w:val="00313881"/>
    <w:rsid w:val="00313981"/>
    <w:rsid w:val="00313CF7"/>
    <w:rsid w:val="00313F7A"/>
    <w:rsid w:val="003142E0"/>
    <w:rsid w:val="003143EE"/>
    <w:rsid w:val="003148F3"/>
    <w:rsid w:val="00314CCD"/>
    <w:rsid w:val="00314D54"/>
    <w:rsid w:val="00315216"/>
    <w:rsid w:val="00315499"/>
    <w:rsid w:val="00315501"/>
    <w:rsid w:val="00315510"/>
    <w:rsid w:val="003156F0"/>
    <w:rsid w:val="00315727"/>
    <w:rsid w:val="0031588B"/>
    <w:rsid w:val="00315BE1"/>
    <w:rsid w:val="00315EC0"/>
    <w:rsid w:val="00316490"/>
    <w:rsid w:val="003165EF"/>
    <w:rsid w:val="003169BF"/>
    <w:rsid w:val="00316ADF"/>
    <w:rsid w:val="00317030"/>
    <w:rsid w:val="003170D1"/>
    <w:rsid w:val="00317205"/>
    <w:rsid w:val="003177AE"/>
    <w:rsid w:val="00317ADB"/>
    <w:rsid w:val="00317DE2"/>
    <w:rsid w:val="00320113"/>
    <w:rsid w:val="003205C4"/>
    <w:rsid w:val="003207C9"/>
    <w:rsid w:val="003208D4"/>
    <w:rsid w:val="003209BA"/>
    <w:rsid w:val="00320CE1"/>
    <w:rsid w:val="00320CE9"/>
    <w:rsid w:val="00320EA8"/>
    <w:rsid w:val="003211B1"/>
    <w:rsid w:val="003212E5"/>
    <w:rsid w:val="003213DA"/>
    <w:rsid w:val="003215C7"/>
    <w:rsid w:val="003216CA"/>
    <w:rsid w:val="003217A6"/>
    <w:rsid w:val="00321892"/>
    <w:rsid w:val="00321C79"/>
    <w:rsid w:val="00321EE3"/>
    <w:rsid w:val="0032210A"/>
    <w:rsid w:val="00322275"/>
    <w:rsid w:val="0032293F"/>
    <w:rsid w:val="00322BE8"/>
    <w:rsid w:val="00322CEA"/>
    <w:rsid w:val="00322ECD"/>
    <w:rsid w:val="003233EE"/>
    <w:rsid w:val="0032345B"/>
    <w:rsid w:val="00323750"/>
    <w:rsid w:val="003237AA"/>
    <w:rsid w:val="003237E5"/>
    <w:rsid w:val="003238DC"/>
    <w:rsid w:val="003238ED"/>
    <w:rsid w:val="00323CB1"/>
    <w:rsid w:val="00323E6A"/>
    <w:rsid w:val="003240CB"/>
    <w:rsid w:val="00324252"/>
    <w:rsid w:val="00324265"/>
    <w:rsid w:val="0032434C"/>
    <w:rsid w:val="00324A7E"/>
    <w:rsid w:val="00324B10"/>
    <w:rsid w:val="00324D9E"/>
    <w:rsid w:val="00325484"/>
    <w:rsid w:val="0032551A"/>
    <w:rsid w:val="00325F66"/>
    <w:rsid w:val="00326211"/>
    <w:rsid w:val="00326317"/>
    <w:rsid w:val="00326437"/>
    <w:rsid w:val="003266FF"/>
    <w:rsid w:val="003267D7"/>
    <w:rsid w:val="0032698B"/>
    <w:rsid w:val="00326AC3"/>
    <w:rsid w:val="00326EE0"/>
    <w:rsid w:val="00327197"/>
    <w:rsid w:val="0032755B"/>
    <w:rsid w:val="00327645"/>
    <w:rsid w:val="00327969"/>
    <w:rsid w:val="00327A5D"/>
    <w:rsid w:val="0033027D"/>
    <w:rsid w:val="003304A8"/>
    <w:rsid w:val="00330644"/>
    <w:rsid w:val="00330729"/>
    <w:rsid w:val="0033094C"/>
    <w:rsid w:val="00330A07"/>
    <w:rsid w:val="00330BD9"/>
    <w:rsid w:val="00330E89"/>
    <w:rsid w:val="00330FB4"/>
    <w:rsid w:val="003312BE"/>
    <w:rsid w:val="00331339"/>
    <w:rsid w:val="003316CB"/>
    <w:rsid w:val="003317F1"/>
    <w:rsid w:val="00331C08"/>
    <w:rsid w:val="00331C82"/>
    <w:rsid w:val="00331C91"/>
    <w:rsid w:val="00331E59"/>
    <w:rsid w:val="00331FD3"/>
    <w:rsid w:val="0033237C"/>
    <w:rsid w:val="0033286B"/>
    <w:rsid w:val="00332C45"/>
    <w:rsid w:val="00332E8E"/>
    <w:rsid w:val="003333A9"/>
    <w:rsid w:val="00333ADE"/>
    <w:rsid w:val="00334141"/>
    <w:rsid w:val="003343E8"/>
    <w:rsid w:val="00334781"/>
    <w:rsid w:val="003348EE"/>
    <w:rsid w:val="00334A70"/>
    <w:rsid w:val="00334B31"/>
    <w:rsid w:val="00334D27"/>
    <w:rsid w:val="00334EAF"/>
    <w:rsid w:val="00335100"/>
    <w:rsid w:val="00335409"/>
    <w:rsid w:val="00335C2E"/>
    <w:rsid w:val="00335C30"/>
    <w:rsid w:val="00335C6B"/>
    <w:rsid w:val="00335FAA"/>
    <w:rsid w:val="00336105"/>
    <w:rsid w:val="0033627A"/>
    <w:rsid w:val="00336458"/>
    <w:rsid w:val="003368CE"/>
    <w:rsid w:val="00336D62"/>
    <w:rsid w:val="00336FCC"/>
    <w:rsid w:val="003370D8"/>
    <w:rsid w:val="0033719D"/>
    <w:rsid w:val="0033750E"/>
    <w:rsid w:val="003375FF"/>
    <w:rsid w:val="00337823"/>
    <w:rsid w:val="0033783B"/>
    <w:rsid w:val="00340198"/>
    <w:rsid w:val="0034060E"/>
    <w:rsid w:val="00340853"/>
    <w:rsid w:val="00340A0A"/>
    <w:rsid w:val="00340E93"/>
    <w:rsid w:val="0034139F"/>
    <w:rsid w:val="00341513"/>
    <w:rsid w:val="00341840"/>
    <w:rsid w:val="00341AE1"/>
    <w:rsid w:val="00341B78"/>
    <w:rsid w:val="00341B98"/>
    <w:rsid w:val="00341C1D"/>
    <w:rsid w:val="003423D7"/>
    <w:rsid w:val="00342574"/>
    <w:rsid w:val="003425D0"/>
    <w:rsid w:val="003426CE"/>
    <w:rsid w:val="00342ADC"/>
    <w:rsid w:val="00342D68"/>
    <w:rsid w:val="003431CD"/>
    <w:rsid w:val="0034368A"/>
    <w:rsid w:val="00343A11"/>
    <w:rsid w:val="00343E70"/>
    <w:rsid w:val="00344082"/>
    <w:rsid w:val="00344166"/>
    <w:rsid w:val="00344265"/>
    <w:rsid w:val="003442CA"/>
    <w:rsid w:val="00344834"/>
    <w:rsid w:val="003448C6"/>
    <w:rsid w:val="003449C6"/>
    <w:rsid w:val="00344BE6"/>
    <w:rsid w:val="0034538E"/>
    <w:rsid w:val="00345452"/>
    <w:rsid w:val="00345812"/>
    <w:rsid w:val="00345CA3"/>
    <w:rsid w:val="0034607F"/>
    <w:rsid w:val="0034609A"/>
    <w:rsid w:val="00346688"/>
    <w:rsid w:val="003469A4"/>
    <w:rsid w:val="00346A69"/>
    <w:rsid w:val="00346B28"/>
    <w:rsid w:val="00346DA1"/>
    <w:rsid w:val="00346DCB"/>
    <w:rsid w:val="0034723A"/>
    <w:rsid w:val="003473B9"/>
    <w:rsid w:val="003474BF"/>
    <w:rsid w:val="00347983"/>
    <w:rsid w:val="00347E21"/>
    <w:rsid w:val="00347F1C"/>
    <w:rsid w:val="003500D2"/>
    <w:rsid w:val="00350326"/>
    <w:rsid w:val="003503C2"/>
    <w:rsid w:val="003503EB"/>
    <w:rsid w:val="00350465"/>
    <w:rsid w:val="00350508"/>
    <w:rsid w:val="00350B47"/>
    <w:rsid w:val="00350D89"/>
    <w:rsid w:val="00350E7B"/>
    <w:rsid w:val="00350EFF"/>
    <w:rsid w:val="00351304"/>
    <w:rsid w:val="00351377"/>
    <w:rsid w:val="00351479"/>
    <w:rsid w:val="00351516"/>
    <w:rsid w:val="00351AF3"/>
    <w:rsid w:val="00351D31"/>
    <w:rsid w:val="00351DE2"/>
    <w:rsid w:val="00352066"/>
    <w:rsid w:val="00352079"/>
    <w:rsid w:val="003522F7"/>
    <w:rsid w:val="0035241F"/>
    <w:rsid w:val="0035261A"/>
    <w:rsid w:val="0035282F"/>
    <w:rsid w:val="003528BE"/>
    <w:rsid w:val="00352962"/>
    <w:rsid w:val="003530A6"/>
    <w:rsid w:val="003530C9"/>
    <w:rsid w:val="0035310D"/>
    <w:rsid w:val="00353687"/>
    <w:rsid w:val="0035396E"/>
    <w:rsid w:val="00353997"/>
    <w:rsid w:val="00353B36"/>
    <w:rsid w:val="00353F77"/>
    <w:rsid w:val="00353FF4"/>
    <w:rsid w:val="0035440B"/>
    <w:rsid w:val="003544CA"/>
    <w:rsid w:val="0035477F"/>
    <w:rsid w:val="00354B6B"/>
    <w:rsid w:val="00354D1C"/>
    <w:rsid w:val="0035511A"/>
    <w:rsid w:val="0035532A"/>
    <w:rsid w:val="00355468"/>
    <w:rsid w:val="00355748"/>
    <w:rsid w:val="00355906"/>
    <w:rsid w:val="00355998"/>
    <w:rsid w:val="00355E2D"/>
    <w:rsid w:val="00355E9D"/>
    <w:rsid w:val="00355F3B"/>
    <w:rsid w:val="003563BD"/>
    <w:rsid w:val="00356714"/>
    <w:rsid w:val="00356ADB"/>
    <w:rsid w:val="0035723F"/>
    <w:rsid w:val="00357BE8"/>
    <w:rsid w:val="00357C67"/>
    <w:rsid w:val="00357F95"/>
    <w:rsid w:val="00360233"/>
    <w:rsid w:val="003605DF"/>
    <w:rsid w:val="00360749"/>
    <w:rsid w:val="00360B51"/>
    <w:rsid w:val="00360BCE"/>
    <w:rsid w:val="00360FA7"/>
    <w:rsid w:val="00361317"/>
    <w:rsid w:val="00361370"/>
    <w:rsid w:val="00361E06"/>
    <w:rsid w:val="00361E38"/>
    <w:rsid w:val="003620A9"/>
    <w:rsid w:val="00362812"/>
    <w:rsid w:val="00362951"/>
    <w:rsid w:val="00362B9E"/>
    <w:rsid w:val="00362DC6"/>
    <w:rsid w:val="00362E98"/>
    <w:rsid w:val="0036334B"/>
    <w:rsid w:val="003634B1"/>
    <w:rsid w:val="0036381D"/>
    <w:rsid w:val="00363973"/>
    <w:rsid w:val="00363AF9"/>
    <w:rsid w:val="00363B2D"/>
    <w:rsid w:val="00363B7F"/>
    <w:rsid w:val="00363BE9"/>
    <w:rsid w:val="00363D51"/>
    <w:rsid w:val="00363DD8"/>
    <w:rsid w:val="0036422D"/>
    <w:rsid w:val="0036441E"/>
    <w:rsid w:val="003645C0"/>
    <w:rsid w:val="003649F8"/>
    <w:rsid w:val="00364A92"/>
    <w:rsid w:val="00364AA4"/>
    <w:rsid w:val="00365012"/>
    <w:rsid w:val="003650F3"/>
    <w:rsid w:val="003652A6"/>
    <w:rsid w:val="00365674"/>
    <w:rsid w:val="003657C4"/>
    <w:rsid w:val="003658BC"/>
    <w:rsid w:val="00365A60"/>
    <w:rsid w:val="00365CC5"/>
    <w:rsid w:val="00365DCA"/>
    <w:rsid w:val="0036611A"/>
    <w:rsid w:val="00366576"/>
    <w:rsid w:val="00366C4C"/>
    <w:rsid w:val="00366E61"/>
    <w:rsid w:val="00366F4C"/>
    <w:rsid w:val="00366FA9"/>
    <w:rsid w:val="003673A7"/>
    <w:rsid w:val="003673CA"/>
    <w:rsid w:val="003675CC"/>
    <w:rsid w:val="003676F5"/>
    <w:rsid w:val="00367C9A"/>
    <w:rsid w:val="00367F03"/>
    <w:rsid w:val="003702FE"/>
    <w:rsid w:val="003706F4"/>
    <w:rsid w:val="00370A35"/>
    <w:rsid w:val="00370A3D"/>
    <w:rsid w:val="00370B99"/>
    <w:rsid w:val="00370D54"/>
    <w:rsid w:val="00370E48"/>
    <w:rsid w:val="00370E99"/>
    <w:rsid w:val="003711D5"/>
    <w:rsid w:val="003713CC"/>
    <w:rsid w:val="003714A0"/>
    <w:rsid w:val="003714C9"/>
    <w:rsid w:val="00371504"/>
    <w:rsid w:val="003719DC"/>
    <w:rsid w:val="00371CF6"/>
    <w:rsid w:val="00371F02"/>
    <w:rsid w:val="00372139"/>
    <w:rsid w:val="003721F1"/>
    <w:rsid w:val="00372459"/>
    <w:rsid w:val="003725E6"/>
    <w:rsid w:val="003726F2"/>
    <w:rsid w:val="00372AD1"/>
    <w:rsid w:val="00372D8F"/>
    <w:rsid w:val="00372E25"/>
    <w:rsid w:val="00373115"/>
    <w:rsid w:val="0037316D"/>
    <w:rsid w:val="003732CB"/>
    <w:rsid w:val="003738E7"/>
    <w:rsid w:val="00373A5F"/>
    <w:rsid w:val="00373BBF"/>
    <w:rsid w:val="00373EA1"/>
    <w:rsid w:val="0037420C"/>
    <w:rsid w:val="0037433C"/>
    <w:rsid w:val="00374386"/>
    <w:rsid w:val="0037440F"/>
    <w:rsid w:val="00374D48"/>
    <w:rsid w:val="00374D76"/>
    <w:rsid w:val="00374E04"/>
    <w:rsid w:val="00375093"/>
    <w:rsid w:val="00375232"/>
    <w:rsid w:val="003753EF"/>
    <w:rsid w:val="0037566B"/>
    <w:rsid w:val="00375AA0"/>
    <w:rsid w:val="00375E10"/>
    <w:rsid w:val="00376160"/>
    <w:rsid w:val="00376495"/>
    <w:rsid w:val="00376844"/>
    <w:rsid w:val="003768CB"/>
    <w:rsid w:val="003768CD"/>
    <w:rsid w:val="00376B40"/>
    <w:rsid w:val="00376FCE"/>
    <w:rsid w:val="00377047"/>
    <w:rsid w:val="003774EB"/>
    <w:rsid w:val="003774F3"/>
    <w:rsid w:val="003776A4"/>
    <w:rsid w:val="003776B1"/>
    <w:rsid w:val="00377740"/>
    <w:rsid w:val="00377B24"/>
    <w:rsid w:val="00377E77"/>
    <w:rsid w:val="00380025"/>
    <w:rsid w:val="0038058A"/>
    <w:rsid w:val="003808E1"/>
    <w:rsid w:val="00380C72"/>
    <w:rsid w:val="0038114B"/>
    <w:rsid w:val="00381154"/>
    <w:rsid w:val="00381301"/>
    <w:rsid w:val="0038135B"/>
    <w:rsid w:val="0038172E"/>
    <w:rsid w:val="00381A69"/>
    <w:rsid w:val="00381DAF"/>
    <w:rsid w:val="00381F60"/>
    <w:rsid w:val="0038203F"/>
    <w:rsid w:val="003823EE"/>
    <w:rsid w:val="00382CE1"/>
    <w:rsid w:val="00382D4D"/>
    <w:rsid w:val="00382E25"/>
    <w:rsid w:val="00382F66"/>
    <w:rsid w:val="00383530"/>
    <w:rsid w:val="00383633"/>
    <w:rsid w:val="003837D1"/>
    <w:rsid w:val="003839BD"/>
    <w:rsid w:val="00384163"/>
    <w:rsid w:val="00384282"/>
    <w:rsid w:val="00384479"/>
    <w:rsid w:val="00384B77"/>
    <w:rsid w:val="00384B80"/>
    <w:rsid w:val="00384C8D"/>
    <w:rsid w:val="003854B6"/>
    <w:rsid w:val="0038564E"/>
    <w:rsid w:val="003856BC"/>
    <w:rsid w:val="00385865"/>
    <w:rsid w:val="00385EAD"/>
    <w:rsid w:val="00385EC2"/>
    <w:rsid w:val="00385FA7"/>
    <w:rsid w:val="0038662F"/>
    <w:rsid w:val="003867FC"/>
    <w:rsid w:val="00386C26"/>
    <w:rsid w:val="0038716A"/>
    <w:rsid w:val="003872A7"/>
    <w:rsid w:val="003874F0"/>
    <w:rsid w:val="00387880"/>
    <w:rsid w:val="003879E2"/>
    <w:rsid w:val="00387C6E"/>
    <w:rsid w:val="00387CA1"/>
    <w:rsid w:val="00387ED1"/>
    <w:rsid w:val="0039009C"/>
    <w:rsid w:val="00390208"/>
    <w:rsid w:val="003907FC"/>
    <w:rsid w:val="00390BF7"/>
    <w:rsid w:val="00390E19"/>
    <w:rsid w:val="00390F83"/>
    <w:rsid w:val="00390FBC"/>
    <w:rsid w:val="00390FE6"/>
    <w:rsid w:val="00391022"/>
    <w:rsid w:val="003918CF"/>
    <w:rsid w:val="00391912"/>
    <w:rsid w:val="00391A41"/>
    <w:rsid w:val="00391C34"/>
    <w:rsid w:val="00391E70"/>
    <w:rsid w:val="003920B8"/>
    <w:rsid w:val="003923D9"/>
    <w:rsid w:val="0039260D"/>
    <w:rsid w:val="003926B9"/>
    <w:rsid w:val="003926FB"/>
    <w:rsid w:val="003927D3"/>
    <w:rsid w:val="003928C5"/>
    <w:rsid w:val="0039296C"/>
    <w:rsid w:val="00392DD5"/>
    <w:rsid w:val="00392FC7"/>
    <w:rsid w:val="00393038"/>
    <w:rsid w:val="0039326E"/>
    <w:rsid w:val="00393409"/>
    <w:rsid w:val="003935AC"/>
    <w:rsid w:val="00393635"/>
    <w:rsid w:val="00393686"/>
    <w:rsid w:val="003937B0"/>
    <w:rsid w:val="00393950"/>
    <w:rsid w:val="00393A9A"/>
    <w:rsid w:val="00394228"/>
    <w:rsid w:val="00394326"/>
    <w:rsid w:val="0039452A"/>
    <w:rsid w:val="0039480B"/>
    <w:rsid w:val="00394A0D"/>
    <w:rsid w:val="00394CEB"/>
    <w:rsid w:val="00394E32"/>
    <w:rsid w:val="00394E41"/>
    <w:rsid w:val="003950C1"/>
    <w:rsid w:val="003951EB"/>
    <w:rsid w:val="003951FB"/>
    <w:rsid w:val="0039554C"/>
    <w:rsid w:val="00395653"/>
    <w:rsid w:val="003956D6"/>
    <w:rsid w:val="00395A82"/>
    <w:rsid w:val="00395AA3"/>
    <w:rsid w:val="00395F53"/>
    <w:rsid w:val="00396555"/>
    <w:rsid w:val="00396CE5"/>
    <w:rsid w:val="00396D13"/>
    <w:rsid w:val="00396E52"/>
    <w:rsid w:val="00396F25"/>
    <w:rsid w:val="0039746A"/>
    <w:rsid w:val="00397519"/>
    <w:rsid w:val="003975B1"/>
    <w:rsid w:val="003977A3"/>
    <w:rsid w:val="003978AF"/>
    <w:rsid w:val="003979A4"/>
    <w:rsid w:val="00397AEE"/>
    <w:rsid w:val="00397DD3"/>
    <w:rsid w:val="00397E4D"/>
    <w:rsid w:val="003A0758"/>
    <w:rsid w:val="003A0962"/>
    <w:rsid w:val="003A09AA"/>
    <w:rsid w:val="003A0CDB"/>
    <w:rsid w:val="003A0D51"/>
    <w:rsid w:val="003A0E0B"/>
    <w:rsid w:val="003A0F1D"/>
    <w:rsid w:val="003A1166"/>
    <w:rsid w:val="003A141E"/>
    <w:rsid w:val="003A1ACD"/>
    <w:rsid w:val="003A1B08"/>
    <w:rsid w:val="003A1D50"/>
    <w:rsid w:val="003A1EBB"/>
    <w:rsid w:val="003A1F50"/>
    <w:rsid w:val="003A203A"/>
    <w:rsid w:val="003A236B"/>
    <w:rsid w:val="003A2432"/>
    <w:rsid w:val="003A24EF"/>
    <w:rsid w:val="003A263B"/>
    <w:rsid w:val="003A2AB9"/>
    <w:rsid w:val="003A2AEF"/>
    <w:rsid w:val="003A2D79"/>
    <w:rsid w:val="003A2EC1"/>
    <w:rsid w:val="003A3019"/>
    <w:rsid w:val="003A30C3"/>
    <w:rsid w:val="003A3147"/>
    <w:rsid w:val="003A3383"/>
    <w:rsid w:val="003A35F4"/>
    <w:rsid w:val="003A3C92"/>
    <w:rsid w:val="003A3ED9"/>
    <w:rsid w:val="003A3EE6"/>
    <w:rsid w:val="003A415D"/>
    <w:rsid w:val="003A42E1"/>
    <w:rsid w:val="003A4C64"/>
    <w:rsid w:val="003A4D2C"/>
    <w:rsid w:val="003A4F2C"/>
    <w:rsid w:val="003A5191"/>
    <w:rsid w:val="003A5201"/>
    <w:rsid w:val="003A53E1"/>
    <w:rsid w:val="003A54A8"/>
    <w:rsid w:val="003A54EF"/>
    <w:rsid w:val="003A576C"/>
    <w:rsid w:val="003A5A32"/>
    <w:rsid w:val="003A5C64"/>
    <w:rsid w:val="003A60A1"/>
    <w:rsid w:val="003A6125"/>
    <w:rsid w:val="003A61B9"/>
    <w:rsid w:val="003A66DC"/>
    <w:rsid w:val="003A6B52"/>
    <w:rsid w:val="003A6BF7"/>
    <w:rsid w:val="003A6C0A"/>
    <w:rsid w:val="003A7120"/>
    <w:rsid w:val="003A71C1"/>
    <w:rsid w:val="003A7363"/>
    <w:rsid w:val="003A77E5"/>
    <w:rsid w:val="003A7A2E"/>
    <w:rsid w:val="003A7A94"/>
    <w:rsid w:val="003B0ACC"/>
    <w:rsid w:val="003B0AD6"/>
    <w:rsid w:val="003B0CA0"/>
    <w:rsid w:val="003B0DDD"/>
    <w:rsid w:val="003B0FC7"/>
    <w:rsid w:val="003B1129"/>
    <w:rsid w:val="003B11C8"/>
    <w:rsid w:val="003B140E"/>
    <w:rsid w:val="003B17E2"/>
    <w:rsid w:val="003B1A57"/>
    <w:rsid w:val="003B1A90"/>
    <w:rsid w:val="003B1D41"/>
    <w:rsid w:val="003B1EF9"/>
    <w:rsid w:val="003B22BF"/>
    <w:rsid w:val="003B265B"/>
    <w:rsid w:val="003B2682"/>
    <w:rsid w:val="003B298A"/>
    <w:rsid w:val="003B2AEA"/>
    <w:rsid w:val="003B2BC0"/>
    <w:rsid w:val="003B302D"/>
    <w:rsid w:val="003B314D"/>
    <w:rsid w:val="003B3360"/>
    <w:rsid w:val="003B339E"/>
    <w:rsid w:val="003B3411"/>
    <w:rsid w:val="003B3577"/>
    <w:rsid w:val="003B3CA7"/>
    <w:rsid w:val="003B3CFC"/>
    <w:rsid w:val="003B3E26"/>
    <w:rsid w:val="003B455E"/>
    <w:rsid w:val="003B463F"/>
    <w:rsid w:val="003B47F6"/>
    <w:rsid w:val="003B4828"/>
    <w:rsid w:val="003B4931"/>
    <w:rsid w:val="003B4A7E"/>
    <w:rsid w:val="003B4B22"/>
    <w:rsid w:val="003B4CB5"/>
    <w:rsid w:val="003B4DE5"/>
    <w:rsid w:val="003B4DFB"/>
    <w:rsid w:val="003B5037"/>
    <w:rsid w:val="003B5154"/>
    <w:rsid w:val="003B54A5"/>
    <w:rsid w:val="003B5753"/>
    <w:rsid w:val="003B58CF"/>
    <w:rsid w:val="003B5CE4"/>
    <w:rsid w:val="003B5E06"/>
    <w:rsid w:val="003B6405"/>
    <w:rsid w:val="003B654F"/>
    <w:rsid w:val="003B66C0"/>
    <w:rsid w:val="003B66CD"/>
    <w:rsid w:val="003B68C6"/>
    <w:rsid w:val="003B6A70"/>
    <w:rsid w:val="003B6CE1"/>
    <w:rsid w:val="003B6F89"/>
    <w:rsid w:val="003B7253"/>
    <w:rsid w:val="003B73B0"/>
    <w:rsid w:val="003B73CC"/>
    <w:rsid w:val="003B7496"/>
    <w:rsid w:val="003B769B"/>
    <w:rsid w:val="003B7940"/>
    <w:rsid w:val="003B7C2F"/>
    <w:rsid w:val="003B7E5E"/>
    <w:rsid w:val="003B7FCA"/>
    <w:rsid w:val="003C00E1"/>
    <w:rsid w:val="003C01D0"/>
    <w:rsid w:val="003C020B"/>
    <w:rsid w:val="003C046D"/>
    <w:rsid w:val="003C072E"/>
    <w:rsid w:val="003C0BCC"/>
    <w:rsid w:val="003C0C20"/>
    <w:rsid w:val="003C11A0"/>
    <w:rsid w:val="003C11D0"/>
    <w:rsid w:val="003C13AB"/>
    <w:rsid w:val="003C143C"/>
    <w:rsid w:val="003C172D"/>
    <w:rsid w:val="003C1AA4"/>
    <w:rsid w:val="003C1B59"/>
    <w:rsid w:val="003C202F"/>
    <w:rsid w:val="003C2127"/>
    <w:rsid w:val="003C243B"/>
    <w:rsid w:val="003C251C"/>
    <w:rsid w:val="003C2C6E"/>
    <w:rsid w:val="003C2C98"/>
    <w:rsid w:val="003C2DFE"/>
    <w:rsid w:val="003C3BD3"/>
    <w:rsid w:val="003C3C11"/>
    <w:rsid w:val="003C3D34"/>
    <w:rsid w:val="003C4AC4"/>
    <w:rsid w:val="003C4D14"/>
    <w:rsid w:val="003C4F24"/>
    <w:rsid w:val="003C509B"/>
    <w:rsid w:val="003C5526"/>
    <w:rsid w:val="003C58AD"/>
    <w:rsid w:val="003C5D2E"/>
    <w:rsid w:val="003C609D"/>
    <w:rsid w:val="003C6875"/>
    <w:rsid w:val="003C6E17"/>
    <w:rsid w:val="003C717B"/>
    <w:rsid w:val="003C71DF"/>
    <w:rsid w:val="003C73BA"/>
    <w:rsid w:val="003C7489"/>
    <w:rsid w:val="003C7653"/>
    <w:rsid w:val="003C7A01"/>
    <w:rsid w:val="003C7C02"/>
    <w:rsid w:val="003C7C10"/>
    <w:rsid w:val="003C7C1D"/>
    <w:rsid w:val="003C7CD2"/>
    <w:rsid w:val="003C7D93"/>
    <w:rsid w:val="003D0474"/>
    <w:rsid w:val="003D06C5"/>
    <w:rsid w:val="003D06D5"/>
    <w:rsid w:val="003D070A"/>
    <w:rsid w:val="003D08C1"/>
    <w:rsid w:val="003D0988"/>
    <w:rsid w:val="003D0CAC"/>
    <w:rsid w:val="003D146D"/>
    <w:rsid w:val="003D1676"/>
    <w:rsid w:val="003D178A"/>
    <w:rsid w:val="003D1BA8"/>
    <w:rsid w:val="003D1D16"/>
    <w:rsid w:val="003D2341"/>
    <w:rsid w:val="003D245C"/>
    <w:rsid w:val="003D262A"/>
    <w:rsid w:val="003D29F9"/>
    <w:rsid w:val="003D2AD9"/>
    <w:rsid w:val="003D3405"/>
    <w:rsid w:val="003D3A4B"/>
    <w:rsid w:val="003D3AA6"/>
    <w:rsid w:val="003D3B38"/>
    <w:rsid w:val="003D3BD9"/>
    <w:rsid w:val="003D3C2C"/>
    <w:rsid w:val="003D4353"/>
    <w:rsid w:val="003D4575"/>
    <w:rsid w:val="003D4CD0"/>
    <w:rsid w:val="003D4D01"/>
    <w:rsid w:val="003D5162"/>
    <w:rsid w:val="003D5298"/>
    <w:rsid w:val="003D5393"/>
    <w:rsid w:val="003D5654"/>
    <w:rsid w:val="003D5663"/>
    <w:rsid w:val="003D573D"/>
    <w:rsid w:val="003D58DD"/>
    <w:rsid w:val="003D59F8"/>
    <w:rsid w:val="003D5B32"/>
    <w:rsid w:val="003D5E81"/>
    <w:rsid w:val="003D6387"/>
    <w:rsid w:val="003D63FB"/>
    <w:rsid w:val="003D6A2D"/>
    <w:rsid w:val="003D6CF8"/>
    <w:rsid w:val="003D6D37"/>
    <w:rsid w:val="003D6DFE"/>
    <w:rsid w:val="003D6FC6"/>
    <w:rsid w:val="003D7107"/>
    <w:rsid w:val="003D722B"/>
    <w:rsid w:val="003D72DC"/>
    <w:rsid w:val="003D7665"/>
    <w:rsid w:val="003D77B4"/>
    <w:rsid w:val="003D786B"/>
    <w:rsid w:val="003D7A66"/>
    <w:rsid w:val="003D7CB6"/>
    <w:rsid w:val="003E0214"/>
    <w:rsid w:val="003E05F7"/>
    <w:rsid w:val="003E096C"/>
    <w:rsid w:val="003E0D73"/>
    <w:rsid w:val="003E10D4"/>
    <w:rsid w:val="003E1371"/>
    <w:rsid w:val="003E1529"/>
    <w:rsid w:val="003E1A19"/>
    <w:rsid w:val="003E1B99"/>
    <w:rsid w:val="003E1DFB"/>
    <w:rsid w:val="003E236C"/>
    <w:rsid w:val="003E265B"/>
    <w:rsid w:val="003E292B"/>
    <w:rsid w:val="003E30F2"/>
    <w:rsid w:val="003E3189"/>
    <w:rsid w:val="003E32C3"/>
    <w:rsid w:val="003E3771"/>
    <w:rsid w:val="003E38AE"/>
    <w:rsid w:val="003E3D5C"/>
    <w:rsid w:val="003E3DCA"/>
    <w:rsid w:val="003E4191"/>
    <w:rsid w:val="003E41CA"/>
    <w:rsid w:val="003E443C"/>
    <w:rsid w:val="003E47EC"/>
    <w:rsid w:val="003E49AB"/>
    <w:rsid w:val="003E4B6B"/>
    <w:rsid w:val="003E5078"/>
    <w:rsid w:val="003E542A"/>
    <w:rsid w:val="003E55C0"/>
    <w:rsid w:val="003E55E1"/>
    <w:rsid w:val="003E5620"/>
    <w:rsid w:val="003E56E4"/>
    <w:rsid w:val="003E5A73"/>
    <w:rsid w:val="003E5BDF"/>
    <w:rsid w:val="003E5CF8"/>
    <w:rsid w:val="003E5DD2"/>
    <w:rsid w:val="003E5F30"/>
    <w:rsid w:val="003E5FCB"/>
    <w:rsid w:val="003E6054"/>
    <w:rsid w:val="003E66D2"/>
    <w:rsid w:val="003E6C08"/>
    <w:rsid w:val="003E6DDE"/>
    <w:rsid w:val="003E6E41"/>
    <w:rsid w:val="003E7054"/>
    <w:rsid w:val="003E70FF"/>
    <w:rsid w:val="003E71A3"/>
    <w:rsid w:val="003E72BF"/>
    <w:rsid w:val="003E7359"/>
    <w:rsid w:val="003E7395"/>
    <w:rsid w:val="003E7439"/>
    <w:rsid w:val="003E7630"/>
    <w:rsid w:val="003E7993"/>
    <w:rsid w:val="003E7C25"/>
    <w:rsid w:val="003E7CA4"/>
    <w:rsid w:val="003E7E38"/>
    <w:rsid w:val="003F016C"/>
    <w:rsid w:val="003F0204"/>
    <w:rsid w:val="003F04A3"/>
    <w:rsid w:val="003F05E8"/>
    <w:rsid w:val="003F08CA"/>
    <w:rsid w:val="003F0995"/>
    <w:rsid w:val="003F1081"/>
    <w:rsid w:val="003F1877"/>
    <w:rsid w:val="003F1DA5"/>
    <w:rsid w:val="003F1FA1"/>
    <w:rsid w:val="003F2084"/>
    <w:rsid w:val="003F2123"/>
    <w:rsid w:val="003F232B"/>
    <w:rsid w:val="003F2690"/>
    <w:rsid w:val="003F295E"/>
    <w:rsid w:val="003F2B4C"/>
    <w:rsid w:val="003F36A8"/>
    <w:rsid w:val="003F3800"/>
    <w:rsid w:val="003F38D3"/>
    <w:rsid w:val="003F3C46"/>
    <w:rsid w:val="003F3E42"/>
    <w:rsid w:val="003F3F2F"/>
    <w:rsid w:val="003F3FEF"/>
    <w:rsid w:val="003F406F"/>
    <w:rsid w:val="003F416C"/>
    <w:rsid w:val="003F4381"/>
    <w:rsid w:val="003F43F7"/>
    <w:rsid w:val="003F4536"/>
    <w:rsid w:val="003F4AC9"/>
    <w:rsid w:val="003F4AD4"/>
    <w:rsid w:val="003F4C9A"/>
    <w:rsid w:val="003F4FB4"/>
    <w:rsid w:val="003F589C"/>
    <w:rsid w:val="003F58E2"/>
    <w:rsid w:val="003F5CF0"/>
    <w:rsid w:val="003F5FC4"/>
    <w:rsid w:val="003F69BB"/>
    <w:rsid w:val="003F6C72"/>
    <w:rsid w:val="003F6C94"/>
    <w:rsid w:val="003F6F12"/>
    <w:rsid w:val="003F73B1"/>
    <w:rsid w:val="003F7461"/>
    <w:rsid w:val="003F7BDC"/>
    <w:rsid w:val="003F7E78"/>
    <w:rsid w:val="00400006"/>
    <w:rsid w:val="0040020F"/>
    <w:rsid w:val="00400536"/>
    <w:rsid w:val="00400E62"/>
    <w:rsid w:val="004016BE"/>
    <w:rsid w:val="004018D9"/>
    <w:rsid w:val="00401CBA"/>
    <w:rsid w:val="00401E25"/>
    <w:rsid w:val="00401EA4"/>
    <w:rsid w:val="00402373"/>
    <w:rsid w:val="004023CF"/>
    <w:rsid w:val="00402844"/>
    <w:rsid w:val="00402974"/>
    <w:rsid w:val="00402AAD"/>
    <w:rsid w:val="00402CA5"/>
    <w:rsid w:val="00402CB4"/>
    <w:rsid w:val="00402F9B"/>
    <w:rsid w:val="0040398B"/>
    <w:rsid w:val="00403C5A"/>
    <w:rsid w:val="00403C95"/>
    <w:rsid w:val="0040421E"/>
    <w:rsid w:val="0040445B"/>
    <w:rsid w:val="004045A2"/>
    <w:rsid w:val="0040497A"/>
    <w:rsid w:val="00404B1E"/>
    <w:rsid w:val="00404E09"/>
    <w:rsid w:val="00404FBE"/>
    <w:rsid w:val="00405203"/>
    <w:rsid w:val="00405247"/>
    <w:rsid w:val="004053F5"/>
    <w:rsid w:val="00405483"/>
    <w:rsid w:val="00405512"/>
    <w:rsid w:val="0040572A"/>
    <w:rsid w:val="00405D75"/>
    <w:rsid w:val="00405D8F"/>
    <w:rsid w:val="00406005"/>
    <w:rsid w:val="004061FF"/>
    <w:rsid w:val="00406254"/>
    <w:rsid w:val="0040680C"/>
    <w:rsid w:val="00406B36"/>
    <w:rsid w:val="00406D95"/>
    <w:rsid w:val="00406FC0"/>
    <w:rsid w:val="00407035"/>
    <w:rsid w:val="00407060"/>
    <w:rsid w:val="00407167"/>
    <w:rsid w:val="00407310"/>
    <w:rsid w:val="004074C7"/>
    <w:rsid w:val="004074C8"/>
    <w:rsid w:val="004075AC"/>
    <w:rsid w:val="00407739"/>
    <w:rsid w:val="00407AB2"/>
    <w:rsid w:val="00407C4D"/>
    <w:rsid w:val="00407D24"/>
    <w:rsid w:val="00407DD0"/>
    <w:rsid w:val="00407ED6"/>
    <w:rsid w:val="0041005C"/>
    <w:rsid w:val="0041057A"/>
    <w:rsid w:val="00410590"/>
    <w:rsid w:val="00410BEE"/>
    <w:rsid w:val="00410E6B"/>
    <w:rsid w:val="00411425"/>
    <w:rsid w:val="00411A21"/>
    <w:rsid w:val="004127EA"/>
    <w:rsid w:val="00412C9A"/>
    <w:rsid w:val="00412E99"/>
    <w:rsid w:val="00412F94"/>
    <w:rsid w:val="00413447"/>
    <w:rsid w:val="0041344E"/>
    <w:rsid w:val="004135DA"/>
    <w:rsid w:val="004135F9"/>
    <w:rsid w:val="00413687"/>
    <w:rsid w:val="004136D1"/>
    <w:rsid w:val="004138C8"/>
    <w:rsid w:val="00413A88"/>
    <w:rsid w:val="00413F09"/>
    <w:rsid w:val="00414111"/>
    <w:rsid w:val="0041415C"/>
    <w:rsid w:val="004141C4"/>
    <w:rsid w:val="004142CB"/>
    <w:rsid w:val="00414957"/>
    <w:rsid w:val="004149C9"/>
    <w:rsid w:val="00414C3A"/>
    <w:rsid w:val="00414CD8"/>
    <w:rsid w:val="00414CFB"/>
    <w:rsid w:val="00414D9A"/>
    <w:rsid w:val="0041514E"/>
    <w:rsid w:val="004151A9"/>
    <w:rsid w:val="004152C8"/>
    <w:rsid w:val="004153C1"/>
    <w:rsid w:val="004155A3"/>
    <w:rsid w:val="00415679"/>
    <w:rsid w:val="00415F0E"/>
    <w:rsid w:val="00415F58"/>
    <w:rsid w:val="00416369"/>
    <w:rsid w:val="00416617"/>
    <w:rsid w:val="00416699"/>
    <w:rsid w:val="004167F5"/>
    <w:rsid w:val="00416AAE"/>
    <w:rsid w:val="0041759E"/>
    <w:rsid w:val="0041761A"/>
    <w:rsid w:val="004176A1"/>
    <w:rsid w:val="0041777A"/>
    <w:rsid w:val="0041777E"/>
    <w:rsid w:val="004179F4"/>
    <w:rsid w:val="0042011D"/>
    <w:rsid w:val="004201F6"/>
    <w:rsid w:val="00420237"/>
    <w:rsid w:val="0042080C"/>
    <w:rsid w:val="00420882"/>
    <w:rsid w:val="00420EF8"/>
    <w:rsid w:val="00421254"/>
    <w:rsid w:val="00421644"/>
    <w:rsid w:val="004218C0"/>
    <w:rsid w:val="004218C9"/>
    <w:rsid w:val="0042199B"/>
    <w:rsid w:val="00421F29"/>
    <w:rsid w:val="00421FC0"/>
    <w:rsid w:val="00422066"/>
    <w:rsid w:val="004227DA"/>
    <w:rsid w:val="00422AFF"/>
    <w:rsid w:val="00422BA1"/>
    <w:rsid w:val="00422BEA"/>
    <w:rsid w:val="00422CC0"/>
    <w:rsid w:val="00422DAA"/>
    <w:rsid w:val="00422F0F"/>
    <w:rsid w:val="0042333E"/>
    <w:rsid w:val="004233AB"/>
    <w:rsid w:val="00423515"/>
    <w:rsid w:val="004238FD"/>
    <w:rsid w:val="00423C46"/>
    <w:rsid w:val="0042458E"/>
    <w:rsid w:val="00424608"/>
    <w:rsid w:val="00424A71"/>
    <w:rsid w:val="00424CB8"/>
    <w:rsid w:val="004250DC"/>
    <w:rsid w:val="0042573B"/>
    <w:rsid w:val="004257F0"/>
    <w:rsid w:val="00425851"/>
    <w:rsid w:val="00425AA6"/>
    <w:rsid w:val="00425B71"/>
    <w:rsid w:val="00425C5A"/>
    <w:rsid w:val="00425C9A"/>
    <w:rsid w:val="00426727"/>
    <w:rsid w:val="00426960"/>
    <w:rsid w:val="00426AD8"/>
    <w:rsid w:val="00426AE2"/>
    <w:rsid w:val="00426AE5"/>
    <w:rsid w:val="00426C2F"/>
    <w:rsid w:val="00426F34"/>
    <w:rsid w:val="00427075"/>
    <w:rsid w:val="00427467"/>
    <w:rsid w:val="00427680"/>
    <w:rsid w:val="00427C8B"/>
    <w:rsid w:val="00430018"/>
    <w:rsid w:val="004301BE"/>
    <w:rsid w:val="004304FD"/>
    <w:rsid w:val="00431234"/>
    <w:rsid w:val="00431487"/>
    <w:rsid w:val="004314AB"/>
    <w:rsid w:val="0043168E"/>
    <w:rsid w:val="004317C7"/>
    <w:rsid w:val="00431A32"/>
    <w:rsid w:val="00431AD0"/>
    <w:rsid w:val="00432205"/>
    <w:rsid w:val="0043220B"/>
    <w:rsid w:val="0043230D"/>
    <w:rsid w:val="00432A88"/>
    <w:rsid w:val="00432D6B"/>
    <w:rsid w:val="00433187"/>
    <w:rsid w:val="0043320E"/>
    <w:rsid w:val="004332C5"/>
    <w:rsid w:val="00433448"/>
    <w:rsid w:val="00433538"/>
    <w:rsid w:val="004338FD"/>
    <w:rsid w:val="00433FA0"/>
    <w:rsid w:val="0043454B"/>
    <w:rsid w:val="004348C4"/>
    <w:rsid w:val="00434A82"/>
    <w:rsid w:val="00434CA2"/>
    <w:rsid w:val="00434D3F"/>
    <w:rsid w:val="00434E32"/>
    <w:rsid w:val="00435116"/>
    <w:rsid w:val="00435551"/>
    <w:rsid w:val="00435866"/>
    <w:rsid w:val="00435B58"/>
    <w:rsid w:val="004360CB"/>
    <w:rsid w:val="004361D6"/>
    <w:rsid w:val="0043673C"/>
    <w:rsid w:val="00436BA0"/>
    <w:rsid w:val="00436CEA"/>
    <w:rsid w:val="00436D31"/>
    <w:rsid w:val="00437628"/>
    <w:rsid w:val="0043766D"/>
    <w:rsid w:val="004377CD"/>
    <w:rsid w:val="00437A2C"/>
    <w:rsid w:val="00437BCF"/>
    <w:rsid w:val="00437DE3"/>
    <w:rsid w:val="00437EC3"/>
    <w:rsid w:val="00440345"/>
    <w:rsid w:val="00440D43"/>
    <w:rsid w:val="0044101C"/>
    <w:rsid w:val="00441818"/>
    <w:rsid w:val="004418EB"/>
    <w:rsid w:val="00441DE9"/>
    <w:rsid w:val="00441E80"/>
    <w:rsid w:val="00441EC2"/>
    <w:rsid w:val="00441F9F"/>
    <w:rsid w:val="0044202D"/>
    <w:rsid w:val="00442239"/>
    <w:rsid w:val="004422BE"/>
    <w:rsid w:val="00442313"/>
    <w:rsid w:val="004424B2"/>
    <w:rsid w:val="004424B5"/>
    <w:rsid w:val="004426A0"/>
    <w:rsid w:val="004427ED"/>
    <w:rsid w:val="00442898"/>
    <w:rsid w:val="004429A2"/>
    <w:rsid w:val="00442E4F"/>
    <w:rsid w:val="00443065"/>
    <w:rsid w:val="00443117"/>
    <w:rsid w:val="00443224"/>
    <w:rsid w:val="00443703"/>
    <w:rsid w:val="00443846"/>
    <w:rsid w:val="00443F1E"/>
    <w:rsid w:val="004440E2"/>
    <w:rsid w:val="00444128"/>
    <w:rsid w:val="004441CC"/>
    <w:rsid w:val="00444204"/>
    <w:rsid w:val="00444339"/>
    <w:rsid w:val="00444774"/>
    <w:rsid w:val="004447DB"/>
    <w:rsid w:val="0044499B"/>
    <w:rsid w:val="00444B4F"/>
    <w:rsid w:val="00444B5D"/>
    <w:rsid w:val="00444B63"/>
    <w:rsid w:val="00444EC9"/>
    <w:rsid w:val="00445080"/>
    <w:rsid w:val="00445244"/>
    <w:rsid w:val="0044578D"/>
    <w:rsid w:val="004457C4"/>
    <w:rsid w:val="00445A78"/>
    <w:rsid w:val="00445B1F"/>
    <w:rsid w:val="00445F98"/>
    <w:rsid w:val="00446295"/>
    <w:rsid w:val="00446505"/>
    <w:rsid w:val="0044687D"/>
    <w:rsid w:val="004468F6"/>
    <w:rsid w:val="00446953"/>
    <w:rsid w:val="00446E8C"/>
    <w:rsid w:val="004471D3"/>
    <w:rsid w:val="00447490"/>
    <w:rsid w:val="00447906"/>
    <w:rsid w:val="00447EAE"/>
    <w:rsid w:val="00450068"/>
    <w:rsid w:val="004503AC"/>
    <w:rsid w:val="00450634"/>
    <w:rsid w:val="00450D2E"/>
    <w:rsid w:val="00450D7D"/>
    <w:rsid w:val="004511DC"/>
    <w:rsid w:val="004516B5"/>
    <w:rsid w:val="00451768"/>
    <w:rsid w:val="0045189F"/>
    <w:rsid w:val="00451AAE"/>
    <w:rsid w:val="00451BD1"/>
    <w:rsid w:val="00451CF2"/>
    <w:rsid w:val="00451EBF"/>
    <w:rsid w:val="00451F98"/>
    <w:rsid w:val="004521FC"/>
    <w:rsid w:val="00452277"/>
    <w:rsid w:val="00452566"/>
    <w:rsid w:val="004526F2"/>
    <w:rsid w:val="0045277B"/>
    <w:rsid w:val="004529AC"/>
    <w:rsid w:val="00452A77"/>
    <w:rsid w:val="00452B41"/>
    <w:rsid w:val="00452BB1"/>
    <w:rsid w:val="00452CA7"/>
    <w:rsid w:val="004535A1"/>
    <w:rsid w:val="00453865"/>
    <w:rsid w:val="004539FD"/>
    <w:rsid w:val="00453B82"/>
    <w:rsid w:val="00453BB8"/>
    <w:rsid w:val="00453CFA"/>
    <w:rsid w:val="00454091"/>
    <w:rsid w:val="004540A0"/>
    <w:rsid w:val="004540DA"/>
    <w:rsid w:val="004543A7"/>
    <w:rsid w:val="004543F3"/>
    <w:rsid w:val="00454891"/>
    <w:rsid w:val="004548C5"/>
    <w:rsid w:val="00454D4E"/>
    <w:rsid w:val="004550D0"/>
    <w:rsid w:val="0045523B"/>
    <w:rsid w:val="00455534"/>
    <w:rsid w:val="004556C4"/>
    <w:rsid w:val="00455A7C"/>
    <w:rsid w:val="00455CA0"/>
    <w:rsid w:val="004565CE"/>
    <w:rsid w:val="00456648"/>
    <w:rsid w:val="004566D3"/>
    <w:rsid w:val="004568B3"/>
    <w:rsid w:val="004569FD"/>
    <w:rsid w:val="00456E85"/>
    <w:rsid w:val="00456F69"/>
    <w:rsid w:val="0045740A"/>
    <w:rsid w:val="00457944"/>
    <w:rsid w:val="004579C3"/>
    <w:rsid w:val="00457DB8"/>
    <w:rsid w:val="00457EAB"/>
    <w:rsid w:val="00457EAC"/>
    <w:rsid w:val="00460233"/>
    <w:rsid w:val="00460384"/>
    <w:rsid w:val="004603BB"/>
    <w:rsid w:val="004605EA"/>
    <w:rsid w:val="0046071C"/>
    <w:rsid w:val="00460C82"/>
    <w:rsid w:val="00460D24"/>
    <w:rsid w:val="004610F1"/>
    <w:rsid w:val="004611FF"/>
    <w:rsid w:val="0046159E"/>
    <w:rsid w:val="0046184D"/>
    <w:rsid w:val="00461960"/>
    <w:rsid w:val="00461A21"/>
    <w:rsid w:val="00461B67"/>
    <w:rsid w:val="00461CAA"/>
    <w:rsid w:val="00462369"/>
    <w:rsid w:val="00462778"/>
    <w:rsid w:val="0046286A"/>
    <w:rsid w:val="00462AD3"/>
    <w:rsid w:val="00462B8C"/>
    <w:rsid w:val="00462DBD"/>
    <w:rsid w:val="00463002"/>
    <w:rsid w:val="004633F3"/>
    <w:rsid w:val="0046367B"/>
    <w:rsid w:val="00463B11"/>
    <w:rsid w:val="00463F3C"/>
    <w:rsid w:val="00464310"/>
    <w:rsid w:val="0046469C"/>
    <w:rsid w:val="004648BA"/>
    <w:rsid w:val="00464A55"/>
    <w:rsid w:val="00464C38"/>
    <w:rsid w:val="00464D07"/>
    <w:rsid w:val="00464F97"/>
    <w:rsid w:val="004652E5"/>
    <w:rsid w:val="00465376"/>
    <w:rsid w:val="004654B9"/>
    <w:rsid w:val="0046582C"/>
    <w:rsid w:val="00465A4C"/>
    <w:rsid w:val="00465B27"/>
    <w:rsid w:val="00465D2E"/>
    <w:rsid w:val="00465E91"/>
    <w:rsid w:val="0046632B"/>
    <w:rsid w:val="0046640A"/>
    <w:rsid w:val="004664A6"/>
    <w:rsid w:val="00466508"/>
    <w:rsid w:val="00466706"/>
    <w:rsid w:val="004669C2"/>
    <w:rsid w:val="00466CE1"/>
    <w:rsid w:val="00466E43"/>
    <w:rsid w:val="00466F5F"/>
    <w:rsid w:val="00466FE3"/>
    <w:rsid w:val="00467095"/>
    <w:rsid w:val="004672E5"/>
    <w:rsid w:val="00467A48"/>
    <w:rsid w:val="00467AB1"/>
    <w:rsid w:val="00467E02"/>
    <w:rsid w:val="00467E92"/>
    <w:rsid w:val="00470CCC"/>
    <w:rsid w:val="004713CB"/>
    <w:rsid w:val="004713E5"/>
    <w:rsid w:val="00471D33"/>
    <w:rsid w:val="00471DCC"/>
    <w:rsid w:val="00471FE5"/>
    <w:rsid w:val="00472068"/>
    <w:rsid w:val="004720D3"/>
    <w:rsid w:val="004721C4"/>
    <w:rsid w:val="0047279A"/>
    <w:rsid w:val="00472AC3"/>
    <w:rsid w:val="004731EA"/>
    <w:rsid w:val="00473200"/>
    <w:rsid w:val="0047343B"/>
    <w:rsid w:val="00473586"/>
    <w:rsid w:val="00473AB7"/>
    <w:rsid w:val="00473C59"/>
    <w:rsid w:val="00473CD6"/>
    <w:rsid w:val="00473E39"/>
    <w:rsid w:val="004740E1"/>
    <w:rsid w:val="00474580"/>
    <w:rsid w:val="00474620"/>
    <w:rsid w:val="00474625"/>
    <w:rsid w:val="00474861"/>
    <w:rsid w:val="004748B4"/>
    <w:rsid w:val="00474C3D"/>
    <w:rsid w:val="00475045"/>
    <w:rsid w:val="00475283"/>
    <w:rsid w:val="0047534F"/>
    <w:rsid w:val="004753C0"/>
    <w:rsid w:val="0047551F"/>
    <w:rsid w:val="00475591"/>
    <w:rsid w:val="004758C4"/>
    <w:rsid w:val="00475949"/>
    <w:rsid w:val="004759D5"/>
    <w:rsid w:val="00475C20"/>
    <w:rsid w:val="0047642F"/>
    <w:rsid w:val="0047665C"/>
    <w:rsid w:val="004766C1"/>
    <w:rsid w:val="00476796"/>
    <w:rsid w:val="004769AB"/>
    <w:rsid w:val="004769BB"/>
    <w:rsid w:val="00476AEE"/>
    <w:rsid w:val="00476D93"/>
    <w:rsid w:val="00477008"/>
    <w:rsid w:val="00477080"/>
    <w:rsid w:val="004770D0"/>
    <w:rsid w:val="00477107"/>
    <w:rsid w:val="0047727F"/>
    <w:rsid w:val="00477448"/>
    <w:rsid w:val="004774AA"/>
    <w:rsid w:val="004774E0"/>
    <w:rsid w:val="00477519"/>
    <w:rsid w:val="004779FD"/>
    <w:rsid w:val="00477D2E"/>
    <w:rsid w:val="00477E90"/>
    <w:rsid w:val="00480192"/>
    <w:rsid w:val="004801B4"/>
    <w:rsid w:val="004807C1"/>
    <w:rsid w:val="00480AD4"/>
    <w:rsid w:val="00480B14"/>
    <w:rsid w:val="00480D57"/>
    <w:rsid w:val="004812FF"/>
    <w:rsid w:val="004816C2"/>
    <w:rsid w:val="00481780"/>
    <w:rsid w:val="00481892"/>
    <w:rsid w:val="00481898"/>
    <w:rsid w:val="00481B34"/>
    <w:rsid w:val="00481BC5"/>
    <w:rsid w:val="00481ED3"/>
    <w:rsid w:val="00481F14"/>
    <w:rsid w:val="004820FA"/>
    <w:rsid w:val="0048220A"/>
    <w:rsid w:val="00482267"/>
    <w:rsid w:val="0048255B"/>
    <w:rsid w:val="004826B5"/>
    <w:rsid w:val="00482806"/>
    <w:rsid w:val="0048297E"/>
    <w:rsid w:val="00482F6C"/>
    <w:rsid w:val="0048301B"/>
    <w:rsid w:val="00483027"/>
    <w:rsid w:val="0048318A"/>
    <w:rsid w:val="00483457"/>
    <w:rsid w:val="0048350D"/>
    <w:rsid w:val="0048351D"/>
    <w:rsid w:val="00483537"/>
    <w:rsid w:val="004835B6"/>
    <w:rsid w:val="004835CD"/>
    <w:rsid w:val="0048383C"/>
    <w:rsid w:val="00483E40"/>
    <w:rsid w:val="004840BF"/>
    <w:rsid w:val="004842B7"/>
    <w:rsid w:val="004843CC"/>
    <w:rsid w:val="00484493"/>
    <w:rsid w:val="0048468D"/>
    <w:rsid w:val="00484697"/>
    <w:rsid w:val="00484705"/>
    <w:rsid w:val="0048486E"/>
    <w:rsid w:val="00484B23"/>
    <w:rsid w:val="00484EC0"/>
    <w:rsid w:val="0048505A"/>
    <w:rsid w:val="0048519D"/>
    <w:rsid w:val="004851B5"/>
    <w:rsid w:val="004855B6"/>
    <w:rsid w:val="00485887"/>
    <w:rsid w:val="00485BEB"/>
    <w:rsid w:val="004863D0"/>
    <w:rsid w:val="00486652"/>
    <w:rsid w:val="004867BA"/>
    <w:rsid w:val="00486ECF"/>
    <w:rsid w:val="00486F35"/>
    <w:rsid w:val="00487017"/>
    <w:rsid w:val="00487244"/>
    <w:rsid w:val="0048726C"/>
    <w:rsid w:val="004874C3"/>
    <w:rsid w:val="004879EA"/>
    <w:rsid w:val="004879FB"/>
    <w:rsid w:val="00487E38"/>
    <w:rsid w:val="00487E70"/>
    <w:rsid w:val="00487EC1"/>
    <w:rsid w:val="004903CD"/>
    <w:rsid w:val="004907D5"/>
    <w:rsid w:val="004907DB"/>
    <w:rsid w:val="004908E7"/>
    <w:rsid w:val="0049098D"/>
    <w:rsid w:val="0049156B"/>
    <w:rsid w:val="004915B8"/>
    <w:rsid w:val="00491612"/>
    <w:rsid w:val="00491879"/>
    <w:rsid w:val="00491AEE"/>
    <w:rsid w:val="00491D61"/>
    <w:rsid w:val="00491E59"/>
    <w:rsid w:val="00491FCF"/>
    <w:rsid w:val="004927BC"/>
    <w:rsid w:val="00492AB9"/>
    <w:rsid w:val="00492B7A"/>
    <w:rsid w:val="00492C0A"/>
    <w:rsid w:val="00492D5B"/>
    <w:rsid w:val="00492DAD"/>
    <w:rsid w:val="00492EAE"/>
    <w:rsid w:val="004930F6"/>
    <w:rsid w:val="00493408"/>
    <w:rsid w:val="00493AAC"/>
    <w:rsid w:val="00493B2A"/>
    <w:rsid w:val="00493B5F"/>
    <w:rsid w:val="00493E2E"/>
    <w:rsid w:val="00494105"/>
    <w:rsid w:val="0049438E"/>
    <w:rsid w:val="0049446C"/>
    <w:rsid w:val="00494672"/>
    <w:rsid w:val="004947CE"/>
    <w:rsid w:val="00494DF0"/>
    <w:rsid w:val="00494FC4"/>
    <w:rsid w:val="004954AA"/>
    <w:rsid w:val="00495702"/>
    <w:rsid w:val="004958DD"/>
    <w:rsid w:val="00495F17"/>
    <w:rsid w:val="004962BF"/>
    <w:rsid w:val="00496CB3"/>
    <w:rsid w:val="00496E7E"/>
    <w:rsid w:val="00496FF6"/>
    <w:rsid w:val="004970CC"/>
    <w:rsid w:val="0049718E"/>
    <w:rsid w:val="004971B8"/>
    <w:rsid w:val="004975D5"/>
    <w:rsid w:val="00497669"/>
    <w:rsid w:val="00497752"/>
    <w:rsid w:val="004977B3"/>
    <w:rsid w:val="00497A84"/>
    <w:rsid w:val="00497AE1"/>
    <w:rsid w:val="00497B0C"/>
    <w:rsid w:val="004A0339"/>
    <w:rsid w:val="004A056B"/>
    <w:rsid w:val="004A07A4"/>
    <w:rsid w:val="004A07D5"/>
    <w:rsid w:val="004A0891"/>
    <w:rsid w:val="004A10C6"/>
    <w:rsid w:val="004A13BE"/>
    <w:rsid w:val="004A160A"/>
    <w:rsid w:val="004A1D51"/>
    <w:rsid w:val="004A207A"/>
    <w:rsid w:val="004A22B1"/>
    <w:rsid w:val="004A243A"/>
    <w:rsid w:val="004A2867"/>
    <w:rsid w:val="004A2D23"/>
    <w:rsid w:val="004A2E1E"/>
    <w:rsid w:val="004A3323"/>
    <w:rsid w:val="004A3489"/>
    <w:rsid w:val="004A34E9"/>
    <w:rsid w:val="004A356C"/>
    <w:rsid w:val="004A35D5"/>
    <w:rsid w:val="004A39C5"/>
    <w:rsid w:val="004A39EE"/>
    <w:rsid w:val="004A39F2"/>
    <w:rsid w:val="004A3B02"/>
    <w:rsid w:val="004A3FF4"/>
    <w:rsid w:val="004A4420"/>
    <w:rsid w:val="004A448F"/>
    <w:rsid w:val="004A454C"/>
    <w:rsid w:val="004A47F9"/>
    <w:rsid w:val="004A4950"/>
    <w:rsid w:val="004A4C96"/>
    <w:rsid w:val="004A4D05"/>
    <w:rsid w:val="004A53A3"/>
    <w:rsid w:val="004A5471"/>
    <w:rsid w:val="004A54ED"/>
    <w:rsid w:val="004A5516"/>
    <w:rsid w:val="004A570B"/>
    <w:rsid w:val="004A5C9C"/>
    <w:rsid w:val="004A5D06"/>
    <w:rsid w:val="004A5DBE"/>
    <w:rsid w:val="004A5DF8"/>
    <w:rsid w:val="004A5E87"/>
    <w:rsid w:val="004A5F00"/>
    <w:rsid w:val="004A613D"/>
    <w:rsid w:val="004A6182"/>
    <w:rsid w:val="004A64F6"/>
    <w:rsid w:val="004A6733"/>
    <w:rsid w:val="004A6AAA"/>
    <w:rsid w:val="004A6AD8"/>
    <w:rsid w:val="004A6D65"/>
    <w:rsid w:val="004A7056"/>
    <w:rsid w:val="004A70B1"/>
    <w:rsid w:val="004A7802"/>
    <w:rsid w:val="004A7828"/>
    <w:rsid w:val="004A7862"/>
    <w:rsid w:val="004A7894"/>
    <w:rsid w:val="004B0303"/>
    <w:rsid w:val="004B0653"/>
    <w:rsid w:val="004B06CF"/>
    <w:rsid w:val="004B08A6"/>
    <w:rsid w:val="004B09AE"/>
    <w:rsid w:val="004B0AA6"/>
    <w:rsid w:val="004B0C22"/>
    <w:rsid w:val="004B0D98"/>
    <w:rsid w:val="004B0DFA"/>
    <w:rsid w:val="004B0E52"/>
    <w:rsid w:val="004B0E54"/>
    <w:rsid w:val="004B104D"/>
    <w:rsid w:val="004B104E"/>
    <w:rsid w:val="004B12A1"/>
    <w:rsid w:val="004B1D53"/>
    <w:rsid w:val="004B1DEC"/>
    <w:rsid w:val="004B3752"/>
    <w:rsid w:val="004B3954"/>
    <w:rsid w:val="004B3B0A"/>
    <w:rsid w:val="004B3D3E"/>
    <w:rsid w:val="004B44F7"/>
    <w:rsid w:val="004B460E"/>
    <w:rsid w:val="004B4A6C"/>
    <w:rsid w:val="004B4D53"/>
    <w:rsid w:val="004B4FD3"/>
    <w:rsid w:val="004B5335"/>
    <w:rsid w:val="004B5425"/>
    <w:rsid w:val="004B55AB"/>
    <w:rsid w:val="004B586C"/>
    <w:rsid w:val="004B5BB3"/>
    <w:rsid w:val="004B5BD8"/>
    <w:rsid w:val="004B5D5B"/>
    <w:rsid w:val="004B612D"/>
    <w:rsid w:val="004B614C"/>
    <w:rsid w:val="004B6178"/>
    <w:rsid w:val="004B61A2"/>
    <w:rsid w:val="004B642A"/>
    <w:rsid w:val="004B665D"/>
    <w:rsid w:val="004B681B"/>
    <w:rsid w:val="004B68F8"/>
    <w:rsid w:val="004B6BBB"/>
    <w:rsid w:val="004B6CC9"/>
    <w:rsid w:val="004B6E5C"/>
    <w:rsid w:val="004B7499"/>
    <w:rsid w:val="004B7570"/>
    <w:rsid w:val="004B7716"/>
    <w:rsid w:val="004B773D"/>
    <w:rsid w:val="004B7A92"/>
    <w:rsid w:val="004B7F07"/>
    <w:rsid w:val="004B7FE4"/>
    <w:rsid w:val="004C008D"/>
    <w:rsid w:val="004C00E3"/>
    <w:rsid w:val="004C03C0"/>
    <w:rsid w:val="004C04FE"/>
    <w:rsid w:val="004C050A"/>
    <w:rsid w:val="004C0AC3"/>
    <w:rsid w:val="004C0B1D"/>
    <w:rsid w:val="004C0BBE"/>
    <w:rsid w:val="004C0E54"/>
    <w:rsid w:val="004C0F26"/>
    <w:rsid w:val="004C0F9B"/>
    <w:rsid w:val="004C12D5"/>
    <w:rsid w:val="004C1536"/>
    <w:rsid w:val="004C166A"/>
    <w:rsid w:val="004C1816"/>
    <w:rsid w:val="004C185F"/>
    <w:rsid w:val="004C1BF2"/>
    <w:rsid w:val="004C1CB1"/>
    <w:rsid w:val="004C2264"/>
    <w:rsid w:val="004C2313"/>
    <w:rsid w:val="004C239E"/>
    <w:rsid w:val="004C28AC"/>
    <w:rsid w:val="004C2AFC"/>
    <w:rsid w:val="004C3391"/>
    <w:rsid w:val="004C3EA5"/>
    <w:rsid w:val="004C3F71"/>
    <w:rsid w:val="004C419B"/>
    <w:rsid w:val="004C42A9"/>
    <w:rsid w:val="004C4423"/>
    <w:rsid w:val="004C448D"/>
    <w:rsid w:val="004C46AF"/>
    <w:rsid w:val="004C4CEB"/>
    <w:rsid w:val="004C4F27"/>
    <w:rsid w:val="004C5025"/>
    <w:rsid w:val="004C515A"/>
    <w:rsid w:val="004C5A26"/>
    <w:rsid w:val="004C5A9F"/>
    <w:rsid w:val="004C5EAA"/>
    <w:rsid w:val="004C61E6"/>
    <w:rsid w:val="004C6245"/>
    <w:rsid w:val="004C628C"/>
    <w:rsid w:val="004C65D3"/>
    <w:rsid w:val="004C687C"/>
    <w:rsid w:val="004C69BA"/>
    <w:rsid w:val="004C6DCA"/>
    <w:rsid w:val="004C6FB6"/>
    <w:rsid w:val="004C6FC8"/>
    <w:rsid w:val="004C73A2"/>
    <w:rsid w:val="004C745A"/>
    <w:rsid w:val="004C7491"/>
    <w:rsid w:val="004C7552"/>
    <w:rsid w:val="004C75B3"/>
    <w:rsid w:val="004C764B"/>
    <w:rsid w:val="004C769B"/>
    <w:rsid w:val="004D0407"/>
    <w:rsid w:val="004D08D0"/>
    <w:rsid w:val="004D0D0D"/>
    <w:rsid w:val="004D0FE8"/>
    <w:rsid w:val="004D10A6"/>
    <w:rsid w:val="004D10F2"/>
    <w:rsid w:val="004D1171"/>
    <w:rsid w:val="004D15E7"/>
    <w:rsid w:val="004D16D8"/>
    <w:rsid w:val="004D1716"/>
    <w:rsid w:val="004D1832"/>
    <w:rsid w:val="004D19FB"/>
    <w:rsid w:val="004D1B7A"/>
    <w:rsid w:val="004D1D1E"/>
    <w:rsid w:val="004D2720"/>
    <w:rsid w:val="004D2A72"/>
    <w:rsid w:val="004D2C01"/>
    <w:rsid w:val="004D2C53"/>
    <w:rsid w:val="004D2C94"/>
    <w:rsid w:val="004D2EE5"/>
    <w:rsid w:val="004D30CE"/>
    <w:rsid w:val="004D325C"/>
    <w:rsid w:val="004D3462"/>
    <w:rsid w:val="004D353E"/>
    <w:rsid w:val="004D364F"/>
    <w:rsid w:val="004D36AC"/>
    <w:rsid w:val="004D3755"/>
    <w:rsid w:val="004D3987"/>
    <w:rsid w:val="004D3A02"/>
    <w:rsid w:val="004D3DBC"/>
    <w:rsid w:val="004D3DBD"/>
    <w:rsid w:val="004D3E34"/>
    <w:rsid w:val="004D403E"/>
    <w:rsid w:val="004D412D"/>
    <w:rsid w:val="004D4254"/>
    <w:rsid w:val="004D49B2"/>
    <w:rsid w:val="004D4EE7"/>
    <w:rsid w:val="004D4FC1"/>
    <w:rsid w:val="004D5198"/>
    <w:rsid w:val="004D52A9"/>
    <w:rsid w:val="004D52C4"/>
    <w:rsid w:val="004D552A"/>
    <w:rsid w:val="004D5986"/>
    <w:rsid w:val="004D5D67"/>
    <w:rsid w:val="004D6171"/>
    <w:rsid w:val="004D63D6"/>
    <w:rsid w:val="004D6673"/>
    <w:rsid w:val="004D6931"/>
    <w:rsid w:val="004D69D0"/>
    <w:rsid w:val="004D6B2D"/>
    <w:rsid w:val="004D6FBF"/>
    <w:rsid w:val="004D742B"/>
    <w:rsid w:val="004D7597"/>
    <w:rsid w:val="004D7815"/>
    <w:rsid w:val="004E0416"/>
    <w:rsid w:val="004E0474"/>
    <w:rsid w:val="004E0A17"/>
    <w:rsid w:val="004E0E9F"/>
    <w:rsid w:val="004E152A"/>
    <w:rsid w:val="004E153C"/>
    <w:rsid w:val="004E1ACC"/>
    <w:rsid w:val="004E1FEF"/>
    <w:rsid w:val="004E2095"/>
    <w:rsid w:val="004E2784"/>
    <w:rsid w:val="004E283F"/>
    <w:rsid w:val="004E2959"/>
    <w:rsid w:val="004E31D7"/>
    <w:rsid w:val="004E31E6"/>
    <w:rsid w:val="004E31E8"/>
    <w:rsid w:val="004E3303"/>
    <w:rsid w:val="004E3434"/>
    <w:rsid w:val="004E3663"/>
    <w:rsid w:val="004E39D8"/>
    <w:rsid w:val="004E3CA9"/>
    <w:rsid w:val="004E3D15"/>
    <w:rsid w:val="004E4094"/>
    <w:rsid w:val="004E410C"/>
    <w:rsid w:val="004E4114"/>
    <w:rsid w:val="004E4233"/>
    <w:rsid w:val="004E47DE"/>
    <w:rsid w:val="004E492E"/>
    <w:rsid w:val="004E4A57"/>
    <w:rsid w:val="004E4BB9"/>
    <w:rsid w:val="004E50D8"/>
    <w:rsid w:val="004E510D"/>
    <w:rsid w:val="004E51F9"/>
    <w:rsid w:val="004E53B6"/>
    <w:rsid w:val="004E569C"/>
    <w:rsid w:val="004E5990"/>
    <w:rsid w:val="004E5C2A"/>
    <w:rsid w:val="004E5F65"/>
    <w:rsid w:val="004E5FF4"/>
    <w:rsid w:val="004E613E"/>
    <w:rsid w:val="004E63F4"/>
    <w:rsid w:val="004E653B"/>
    <w:rsid w:val="004E6D22"/>
    <w:rsid w:val="004E6E37"/>
    <w:rsid w:val="004E6E5D"/>
    <w:rsid w:val="004E708E"/>
    <w:rsid w:val="004E72AB"/>
    <w:rsid w:val="004E72F2"/>
    <w:rsid w:val="004E7469"/>
    <w:rsid w:val="004E7533"/>
    <w:rsid w:val="004E7A7A"/>
    <w:rsid w:val="004E7C4A"/>
    <w:rsid w:val="004E7CD3"/>
    <w:rsid w:val="004E7E59"/>
    <w:rsid w:val="004F01D7"/>
    <w:rsid w:val="004F049B"/>
    <w:rsid w:val="004F07A4"/>
    <w:rsid w:val="004F0A88"/>
    <w:rsid w:val="004F0C97"/>
    <w:rsid w:val="004F0F06"/>
    <w:rsid w:val="004F1A40"/>
    <w:rsid w:val="004F1A75"/>
    <w:rsid w:val="004F226F"/>
    <w:rsid w:val="004F2505"/>
    <w:rsid w:val="004F2673"/>
    <w:rsid w:val="004F2679"/>
    <w:rsid w:val="004F2705"/>
    <w:rsid w:val="004F2A5D"/>
    <w:rsid w:val="004F2AEB"/>
    <w:rsid w:val="004F2C83"/>
    <w:rsid w:val="004F306B"/>
    <w:rsid w:val="004F3127"/>
    <w:rsid w:val="004F315F"/>
    <w:rsid w:val="004F31D9"/>
    <w:rsid w:val="004F31DF"/>
    <w:rsid w:val="004F31E7"/>
    <w:rsid w:val="004F3323"/>
    <w:rsid w:val="004F3406"/>
    <w:rsid w:val="004F38ED"/>
    <w:rsid w:val="004F3A80"/>
    <w:rsid w:val="004F3CB6"/>
    <w:rsid w:val="004F3CD9"/>
    <w:rsid w:val="004F3F22"/>
    <w:rsid w:val="004F41F2"/>
    <w:rsid w:val="004F42FA"/>
    <w:rsid w:val="004F4451"/>
    <w:rsid w:val="004F4706"/>
    <w:rsid w:val="004F4C01"/>
    <w:rsid w:val="004F4C6A"/>
    <w:rsid w:val="004F4F17"/>
    <w:rsid w:val="004F5215"/>
    <w:rsid w:val="004F5777"/>
    <w:rsid w:val="004F5784"/>
    <w:rsid w:val="004F57F3"/>
    <w:rsid w:val="004F58BD"/>
    <w:rsid w:val="004F5933"/>
    <w:rsid w:val="004F5961"/>
    <w:rsid w:val="004F5A01"/>
    <w:rsid w:val="004F5A05"/>
    <w:rsid w:val="004F5F20"/>
    <w:rsid w:val="004F5FE0"/>
    <w:rsid w:val="004F6066"/>
    <w:rsid w:val="004F64CF"/>
    <w:rsid w:val="004F64F0"/>
    <w:rsid w:val="004F6583"/>
    <w:rsid w:val="004F66F4"/>
    <w:rsid w:val="004F693E"/>
    <w:rsid w:val="004F7105"/>
    <w:rsid w:val="004F74A8"/>
    <w:rsid w:val="004F74BF"/>
    <w:rsid w:val="004F7533"/>
    <w:rsid w:val="004F79F4"/>
    <w:rsid w:val="004F7F86"/>
    <w:rsid w:val="005001BD"/>
    <w:rsid w:val="0050033D"/>
    <w:rsid w:val="00500386"/>
    <w:rsid w:val="005005BD"/>
    <w:rsid w:val="00500DC3"/>
    <w:rsid w:val="00500E93"/>
    <w:rsid w:val="00500F64"/>
    <w:rsid w:val="0050141B"/>
    <w:rsid w:val="00501866"/>
    <w:rsid w:val="00501AAD"/>
    <w:rsid w:val="00501E7E"/>
    <w:rsid w:val="00502073"/>
    <w:rsid w:val="00502144"/>
    <w:rsid w:val="00502184"/>
    <w:rsid w:val="005023AC"/>
    <w:rsid w:val="00502932"/>
    <w:rsid w:val="0050296C"/>
    <w:rsid w:val="00502A6A"/>
    <w:rsid w:val="00502BFB"/>
    <w:rsid w:val="00502D76"/>
    <w:rsid w:val="00502E4C"/>
    <w:rsid w:val="00502EF6"/>
    <w:rsid w:val="00502F1B"/>
    <w:rsid w:val="005033D3"/>
    <w:rsid w:val="00503759"/>
    <w:rsid w:val="00503A05"/>
    <w:rsid w:val="00503F52"/>
    <w:rsid w:val="0050427F"/>
    <w:rsid w:val="00504377"/>
    <w:rsid w:val="0050449C"/>
    <w:rsid w:val="00504560"/>
    <w:rsid w:val="00504673"/>
    <w:rsid w:val="00504B95"/>
    <w:rsid w:val="00504F61"/>
    <w:rsid w:val="005050C6"/>
    <w:rsid w:val="005050FE"/>
    <w:rsid w:val="0050525F"/>
    <w:rsid w:val="00505366"/>
    <w:rsid w:val="005055CB"/>
    <w:rsid w:val="00506053"/>
    <w:rsid w:val="00506139"/>
    <w:rsid w:val="00506189"/>
    <w:rsid w:val="005061B7"/>
    <w:rsid w:val="005062DE"/>
    <w:rsid w:val="005066C8"/>
    <w:rsid w:val="0050674D"/>
    <w:rsid w:val="005067D4"/>
    <w:rsid w:val="005069E9"/>
    <w:rsid w:val="00506A6E"/>
    <w:rsid w:val="00506CCC"/>
    <w:rsid w:val="0050718B"/>
    <w:rsid w:val="005072AA"/>
    <w:rsid w:val="00507432"/>
    <w:rsid w:val="0050760B"/>
    <w:rsid w:val="005079B0"/>
    <w:rsid w:val="00507AF4"/>
    <w:rsid w:val="0051002F"/>
    <w:rsid w:val="00510069"/>
    <w:rsid w:val="005100B7"/>
    <w:rsid w:val="005101DD"/>
    <w:rsid w:val="0051049C"/>
    <w:rsid w:val="00510510"/>
    <w:rsid w:val="0051063D"/>
    <w:rsid w:val="00510667"/>
    <w:rsid w:val="00510801"/>
    <w:rsid w:val="00510A08"/>
    <w:rsid w:val="00510BE7"/>
    <w:rsid w:val="00510CD1"/>
    <w:rsid w:val="00510D02"/>
    <w:rsid w:val="00510D35"/>
    <w:rsid w:val="00511305"/>
    <w:rsid w:val="00511356"/>
    <w:rsid w:val="00511A72"/>
    <w:rsid w:val="00511AF1"/>
    <w:rsid w:val="00511CE6"/>
    <w:rsid w:val="00511EAE"/>
    <w:rsid w:val="00511F1A"/>
    <w:rsid w:val="00511F51"/>
    <w:rsid w:val="005123C1"/>
    <w:rsid w:val="00512406"/>
    <w:rsid w:val="0051248E"/>
    <w:rsid w:val="0051256B"/>
    <w:rsid w:val="00512594"/>
    <w:rsid w:val="005125D2"/>
    <w:rsid w:val="00512989"/>
    <w:rsid w:val="005129B8"/>
    <w:rsid w:val="00512CE2"/>
    <w:rsid w:val="00512CEB"/>
    <w:rsid w:val="00512DE0"/>
    <w:rsid w:val="005130D6"/>
    <w:rsid w:val="00513452"/>
    <w:rsid w:val="005135E1"/>
    <w:rsid w:val="00513603"/>
    <w:rsid w:val="005138F4"/>
    <w:rsid w:val="00513A2D"/>
    <w:rsid w:val="00513A44"/>
    <w:rsid w:val="00513D94"/>
    <w:rsid w:val="00513EE6"/>
    <w:rsid w:val="00513FBC"/>
    <w:rsid w:val="00514243"/>
    <w:rsid w:val="00514273"/>
    <w:rsid w:val="00514326"/>
    <w:rsid w:val="005144A9"/>
    <w:rsid w:val="005144E2"/>
    <w:rsid w:val="005146D6"/>
    <w:rsid w:val="00514C5F"/>
    <w:rsid w:val="00514CED"/>
    <w:rsid w:val="00514FCE"/>
    <w:rsid w:val="00515018"/>
    <w:rsid w:val="005152FE"/>
    <w:rsid w:val="00515583"/>
    <w:rsid w:val="00515743"/>
    <w:rsid w:val="0051578C"/>
    <w:rsid w:val="00515C2C"/>
    <w:rsid w:val="00515CD4"/>
    <w:rsid w:val="00516103"/>
    <w:rsid w:val="0051643B"/>
    <w:rsid w:val="005165D1"/>
    <w:rsid w:val="00516973"/>
    <w:rsid w:val="005169EC"/>
    <w:rsid w:val="00516BC8"/>
    <w:rsid w:val="00516CAC"/>
    <w:rsid w:val="005170C2"/>
    <w:rsid w:val="0051732B"/>
    <w:rsid w:val="005174A7"/>
    <w:rsid w:val="00517899"/>
    <w:rsid w:val="0052033B"/>
    <w:rsid w:val="0052042D"/>
    <w:rsid w:val="005204A8"/>
    <w:rsid w:val="005206C8"/>
    <w:rsid w:val="00520AA7"/>
    <w:rsid w:val="00520C89"/>
    <w:rsid w:val="00520DD9"/>
    <w:rsid w:val="00520E49"/>
    <w:rsid w:val="00520E9A"/>
    <w:rsid w:val="0052120B"/>
    <w:rsid w:val="005212D1"/>
    <w:rsid w:val="0052133E"/>
    <w:rsid w:val="00521368"/>
    <w:rsid w:val="00521469"/>
    <w:rsid w:val="00521784"/>
    <w:rsid w:val="005217AF"/>
    <w:rsid w:val="005217CC"/>
    <w:rsid w:val="005219DC"/>
    <w:rsid w:val="005219F7"/>
    <w:rsid w:val="00521A36"/>
    <w:rsid w:val="00521E1C"/>
    <w:rsid w:val="00521FE6"/>
    <w:rsid w:val="0052218F"/>
    <w:rsid w:val="00522204"/>
    <w:rsid w:val="00522317"/>
    <w:rsid w:val="00522492"/>
    <w:rsid w:val="00522880"/>
    <w:rsid w:val="00522B10"/>
    <w:rsid w:val="00522B73"/>
    <w:rsid w:val="00523157"/>
    <w:rsid w:val="0052328D"/>
    <w:rsid w:val="0052334C"/>
    <w:rsid w:val="005233F4"/>
    <w:rsid w:val="00523487"/>
    <w:rsid w:val="005234C5"/>
    <w:rsid w:val="00523747"/>
    <w:rsid w:val="00523AD3"/>
    <w:rsid w:val="00523D31"/>
    <w:rsid w:val="00523D66"/>
    <w:rsid w:val="00523E10"/>
    <w:rsid w:val="00524000"/>
    <w:rsid w:val="0052405C"/>
    <w:rsid w:val="0052412D"/>
    <w:rsid w:val="0052414E"/>
    <w:rsid w:val="0052441B"/>
    <w:rsid w:val="00524759"/>
    <w:rsid w:val="00524C08"/>
    <w:rsid w:val="00524C25"/>
    <w:rsid w:val="00524D52"/>
    <w:rsid w:val="00524EB7"/>
    <w:rsid w:val="00524F11"/>
    <w:rsid w:val="005250AF"/>
    <w:rsid w:val="005251C8"/>
    <w:rsid w:val="00525719"/>
    <w:rsid w:val="0052581F"/>
    <w:rsid w:val="00525B82"/>
    <w:rsid w:val="00525C4D"/>
    <w:rsid w:val="00525E9B"/>
    <w:rsid w:val="0052606A"/>
    <w:rsid w:val="005260F0"/>
    <w:rsid w:val="005261B9"/>
    <w:rsid w:val="005267FC"/>
    <w:rsid w:val="00526A3D"/>
    <w:rsid w:val="00526AD4"/>
    <w:rsid w:val="00527117"/>
    <w:rsid w:val="005278AA"/>
    <w:rsid w:val="00527921"/>
    <w:rsid w:val="00527A47"/>
    <w:rsid w:val="00530575"/>
    <w:rsid w:val="005305EC"/>
    <w:rsid w:val="00530600"/>
    <w:rsid w:val="00530628"/>
    <w:rsid w:val="0053072E"/>
    <w:rsid w:val="0053075D"/>
    <w:rsid w:val="0053076A"/>
    <w:rsid w:val="00530872"/>
    <w:rsid w:val="00530B47"/>
    <w:rsid w:val="00530CEA"/>
    <w:rsid w:val="00530D2B"/>
    <w:rsid w:val="00530DC9"/>
    <w:rsid w:val="00530FF6"/>
    <w:rsid w:val="00531225"/>
    <w:rsid w:val="00531B70"/>
    <w:rsid w:val="00531E9D"/>
    <w:rsid w:val="0053204E"/>
    <w:rsid w:val="00532185"/>
    <w:rsid w:val="00532213"/>
    <w:rsid w:val="0053227B"/>
    <w:rsid w:val="00532332"/>
    <w:rsid w:val="005323B3"/>
    <w:rsid w:val="00532439"/>
    <w:rsid w:val="00532579"/>
    <w:rsid w:val="0053257B"/>
    <w:rsid w:val="0053284D"/>
    <w:rsid w:val="0053290D"/>
    <w:rsid w:val="00532A76"/>
    <w:rsid w:val="00532E12"/>
    <w:rsid w:val="005333E0"/>
    <w:rsid w:val="00533641"/>
    <w:rsid w:val="005339D8"/>
    <w:rsid w:val="00533A9F"/>
    <w:rsid w:val="00533D16"/>
    <w:rsid w:val="00533F04"/>
    <w:rsid w:val="00534339"/>
    <w:rsid w:val="005343E2"/>
    <w:rsid w:val="005344C0"/>
    <w:rsid w:val="005345EC"/>
    <w:rsid w:val="00534918"/>
    <w:rsid w:val="00534DC8"/>
    <w:rsid w:val="00534DD4"/>
    <w:rsid w:val="00534E36"/>
    <w:rsid w:val="00534F58"/>
    <w:rsid w:val="005355F8"/>
    <w:rsid w:val="0053566F"/>
    <w:rsid w:val="005357F7"/>
    <w:rsid w:val="00535835"/>
    <w:rsid w:val="00535FD0"/>
    <w:rsid w:val="00536784"/>
    <w:rsid w:val="00536AFE"/>
    <w:rsid w:val="00536C26"/>
    <w:rsid w:val="00536D3C"/>
    <w:rsid w:val="00536D99"/>
    <w:rsid w:val="0053703E"/>
    <w:rsid w:val="005370BC"/>
    <w:rsid w:val="0053753A"/>
    <w:rsid w:val="00537778"/>
    <w:rsid w:val="00537786"/>
    <w:rsid w:val="005377B3"/>
    <w:rsid w:val="00537ABB"/>
    <w:rsid w:val="00537B35"/>
    <w:rsid w:val="00540224"/>
    <w:rsid w:val="0054040A"/>
    <w:rsid w:val="0054045C"/>
    <w:rsid w:val="005404AB"/>
    <w:rsid w:val="00540776"/>
    <w:rsid w:val="005409A8"/>
    <w:rsid w:val="00540EB6"/>
    <w:rsid w:val="00541105"/>
    <w:rsid w:val="0054118F"/>
    <w:rsid w:val="00541468"/>
    <w:rsid w:val="0054186D"/>
    <w:rsid w:val="00541A65"/>
    <w:rsid w:val="00541AC5"/>
    <w:rsid w:val="00542919"/>
    <w:rsid w:val="00542C22"/>
    <w:rsid w:val="00542F57"/>
    <w:rsid w:val="005434AF"/>
    <w:rsid w:val="005437E5"/>
    <w:rsid w:val="00543A30"/>
    <w:rsid w:val="00543B6B"/>
    <w:rsid w:val="00543D5D"/>
    <w:rsid w:val="00543F15"/>
    <w:rsid w:val="0054417B"/>
    <w:rsid w:val="005442ED"/>
    <w:rsid w:val="0054432F"/>
    <w:rsid w:val="00544371"/>
    <w:rsid w:val="005455D7"/>
    <w:rsid w:val="00545679"/>
    <w:rsid w:val="00545916"/>
    <w:rsid w:val="00545A74"/>
    <w:rsid w:val="00545AE3"/>
    <w:rsid w:val="005461A1"/>
    <w:rsid w:val="00546428"/>
    <w:rsid w:val="005464BD"/>
    <w:rsid w:val="00546612"/>
    <w:rsid w:val="00546931"/>
    <w:rsid w:val="005469CC"/>
    <w:rsid w:val="00546A5D"/>
    <w:rsid w:val="00546B53"/>
    <w:rsid w:val="00546C28"/>
    <w:rsid w:val="00546C35"/>
    <w:rsid w:val="005473F6"/>
    <w:rsid w:val="00547658"/>
    <w:rsid w:val="00547980"/>
    <w:rsid w:val="00547FA1"/>
    <w:rsid w:val="005502A0"/>
    <w:rsid w:val="005503B7"/>
    <w:rsid w:val="0055045E"/>
    <w:rsid w:val="00550870"/>
    <w:rsid w:val="00550940"/>
    <w:rsid w:val="00550B6E"/>
    <w:rsid w:val="00550E68"/>
    <w:rsid w:val="00550ECF"/>
    <w:rsid w:val="00551137"/>
    <w:rsid w:val="00551357"/>
    <w:rsid w:val="005513FF"/>
    <w:rsid w:val="00551448"/>
    <w:rsid w:val="00551D19"/>
    <w:rsid w:val="00552010"/>
    <w:rsid w:val="00552146"/>
    <w:rsid w:val="005521A7"/>
    <w:rsid w:val="00552B5A"/>
    <w:rsid w:val="00552F36"/>
    <w:rsid w:val="00552FC3"/>
    <w:rsid w:val="00553253"/>
    <w:rsid w:val="005535CA"/>
    <w:rsid w:val="00553E2B"/>
    <w:rsid w:val="00554088"/>
    <w:rsid w:val="005540A7"/>
    <w:rsid w:val="00554802"/>
    <w:rsid w:val="005549E7"/>
    <w:rsid w:val="00554EE8"/>
    <w:rsid w:val="00554F18"/>
    <w:rsid w:val="0055509A"/>
    <w:rsid w:val="00555188"/>
    <w:rsid w:val="00555347"/>
    <w:rsid w:val="00555424"/>
    <w:rsid w:val="0055542D"/>
    <w:rsid w:val="005555E6"/>
    <w:rsid w:val="00555A99"/>
    <w:rsid w:val="005560A0"/>
    <w:rsid w:val="00556558"/>
    <w:rsid w:val="00556689"/>
    <w:rsid w:val="005568A4"/>
    <w:rsid w:val="005568D7"/>
    <w:rsid w:val="00556914"/>
    <w:rsid w:val="005569DD"/>
    <w:rsid w:val="00556DFB"/>
    <w:rsid w:val="00556F73"/>
    <w:rsid w:val="0055720C"/>
    <w:rsid w:val="005572E0"/>
    <w:rsid w:val="005577D9"/>
    <w:rsid w:val="0056003B"/>
    <w:rsid w:val="00560046"/>
    <w:rsid w:val="005602D3"/>
    <w:rsid w:val="00560451"/>
    <w:rsid w:val="005604D1"/>
    <w:rsid w:val="005605D1"/>
    <w:rsid w:val="00560AC3"/>
    <w:rsid w:val="00560AF3"/>
    <w:rsid w:val="00560B09"/>
    <w:rsid w:val="00560DF4"/>
    <w:rsid w:val="00560E50"/>
    <w:rsid w:val="00560EEC"/>
    <w:rsid w:val="00561317"/>
    <w:rsid w:val="00561373"/>
    <w:rsid w:val="00561491"/>
    <w:rsid w:val="00561681"/>
    <w:rsid w:val="005618FC"/>
    <w:rsid w:val="005619C2"/>
    <w:rsid w:val="00561B71"/>
    <w:rsid w:val="00561C19"/>
    <w:rsid w:val="00561C35"/>
    <w:rsid w:val="00561DCF"/>
    <w:rsid w:val="00561F25"/>
    <w:rsid w:val="00562248"/>
    <w:rsid w:val="0056245A"/>
    <w:rsid w:val="00562715"/>
    <w:rsid w:val="00562881"/>
    <w:rsid w:val="005628A4"/>
    <w:rsid w:val="005628FB"/>
    <w:rsid w:val="00562D93"/>
    <w:rsid w:val="0056329A"/>
    <w:rsid w:val="00563834"/>
    <w:rsid w:val="0056398F"/>
    <w:rsid w:val="00563A08"/>
    <w:rsid w:val="00563E80"/>
    <w:rsid w:val="00563FE1"/>
    <w:rsid w:val="00564128"/>
    <w:rsid w:val="005641EC"/>
    <w:rsid w:val="00564354"/>
    <w:rsid w:val="005643FA"/>
    <w:rsid w:val="00564434"/>
    <w:rsid w:val="00564863"/>
    <w:rsid w:val="00564A1E"/>
    <w:rsid w:val="00564A3E"/>
    <w:rsid w:val="00564F36"/>
    <w:rsid w:val="00565717"/>
    <w:rsid w:val="00565724"/>
    <w:rsid w:val="005661E0"/>
    <w:rsid w:val="00566387"/>
    <w:rsid w:val="00566DBD"/>
    <w:rsid w:val="00566E7A"/>
    <w:rsid w:val="005676B5"/>
    <w:rsid w:val="005679CF"/>
    <w:rsid w:val="005679D6"/>
    <w:rsid w:val="00567ABD"/>
    <w:rsid w:val="00567BED"/>
    <w:rsid w:val="00567D1E"/>
    <w:rsid w:val="0057000C"/>
    <w:rsid w:val="005700E7"/>
    <w:rsid w:val="005704C1"/>
    <w:rsid w:val="0057050F"/>
    <w:rsid w:val="00570B99"/>
    <w:rsid w:val="00570F91"/>
    <w:rsid w:val="0057102C"/>
    <w:rsid w:val="0057109B"/>
    <w:rsid w:val="005715EB"/>
    <w:rsid w:val="005719D1"/>
    <w:rsid w:val="00571AD0"/>
    <w:rsid w:val="00571D28"/>
    <w:rsid w:val="00571EAC"/>
    <w:rsid w:val="00572221"/>
    <w:rsid w:val="00572469"/>
    <w:rsid w:val="0057269E"/>
    <w:rsid w:val="00572885"/>
    <w:rsid w:val="00572AA1"/>
    <w:rsid w:val="00572D43"/>
    <w:rsid w:val="00572D90"/>
    <w:rsid w:val="00572F0C"/>
    <w:rsid w:val="00572F33"/>
    <w:rsid w:val="00573031"/>
    <w:rsid w:val="0057317F"/>
    <w:rsid w:val="005731CA"/>
    <w:rsid w:val="0057333C"/>
    <w:rsid w:val="0057350D"/>
    <w:rsid w:val="00573A8D"/>
    <w:rsid w:val="00573CD3"/>
    <w:rsid w:val="00573CF6"/>
    <w:rsid w:val="00573EF1"/>
    <w:rsid w:val="00573FCC"/>
    <w:rsid w:val="00574132"/>
    <w:rsid w:val="005742AE"/>
    <w:rsid w:val="0057441B"/>
    <w:rsid w:val="005744F2"/>
    <w:rsid w:val="00574666"/>
    <w:rsid w:val="005746DA"/>
    <w:rsid w:val="005747FD"/>
    <w:rsid w:val="005748D6"/>
    <w:rsid w:val="00574B9B"/>
    <w:rsid w:val="00574C71"/>
    <w:rsid w:val="00574F9E"/>
    <w:rsid w:val="00575537"/>
    <w:rsid w:val="00575853"/>
    <w:rsid w:val="00575A68"/>
    <w:rsid w:val="00575B04"/>
    <w:rsid w:val="00575B98"/>
    <w:rsid w:val="0057615D"/>
    <w:rsid w:val="00576270"/>
    <w:rsid w:val="0057629A"/>
    <w:rsid w:val="005762B4"/>
    <w:rsid w:val="005763F0"/>
    <w:rsid w:val="00576A13"/>
    <w:rsid w:val="00576B94"/>
    <w:rsid w:val="00577281"/>
    <w:rsid w:val="0057735D"/>
    <w:rsid w:val="005775DF"/>
    <w:rsid w:val="0057775F"/>
    <w:rsid w:val="00577AC5"/>
    <w:rsid w:val="00577AD4"/>
    <w:rsid w:val="00577B7D"/>
    <w:rsid w:val="00577F94"/>
    <w:rsid w:val="005800A2"/>
    <w:rsid w:val="0058010A"/>
    <w:rsid w:val="00580467"/>
    <w:rsid w:val="00580927"/>
    <w:rsid w:val="00580C1B"/>
    <w:rsid w:val="00580C66"/>
    <w:rsid w:val="00580F76"/>
    <w:rsid w:val="0058103D"/>
    <w:rsid w:val="00581199"/>
    <w:rsid w:val="005811E4"/>
    <w:rsid w:val="005814F0"/>
    <w:rsid w:val="005816FE"/>
    <w:rsid w:val="00581C64"/>
    <w:rsid w:val="00581EAB"/>
    <w:rsid w:val="00582249"/>
    <w:rsid w:val="00582500"/>
    <w:rsid w:val="0058261E"/>
    <w:rsid w:val="00582AA8"/>
    <w:rsid w:val="0058308A"/>
    <w:rsid w:val="0058309A"/>
    <w:rsid w:val="005834AB"/>
    <w:rsid w:val="00583590"/>
    <w:rsid w:val="005835BC"/>
    <w:rsid w:val="00583689"/>
    <w:rsid w:val="005836AA"/>
    <w:rsid w:val="00583802"/>
    <w:rsid w:val="00583887"/>
    <w:rsid w:val="005839DC"/>
    <w:rsid w:val="00583AA2"/>
    <w:rsid w:val="00583C04"/>
    <w:rsid w:val="00583E3D"/>
    <w:rsid w:val="00584293"/>
    <w:rsid w:val="00584451"/>
    <w:rsid w:val="005848A3"/>
    <w:rsid w:val="005848BC"/>
    <w:rsid w:val="00584DAD"/>
    <w:rsid w:val="00584F57"/>
    <w:rsid w:val="00585333"/>
    <w:rsid w:val="00585341"/>
    <w:rsid w:val="005853E7"/>
    <w:rsid w:val="0058552B"/>
    <w:rsid w:val="00585812"/>
    <w:rsid w:val="005858EF"/>
    <w:rsid w:val="00585918"/>
    <w:rsid w:val="00585C60"/>
    <w:rsid w:val="00585C8D"/>
    <w:rsid w:val="00585D29"/>
    <w:rsid w:val="00585E30"/>
    <w:rsid w:val="005861FD"/>
    <w:rsid w:val="00586320"/>
    <w:rsid w:val="00586370"/>
    <w:rsid w:val="005864C8"/>
    <w:rsid w:val="00586660"/>
    <w:rsid w:val="005867B9"/>
    <w:rsid w:val="00586B44"/>
    <w:rsid w:val="00587501"/>
    <w:rsid w:val="00587505"/>
    <w:rsid w:val="00587597"/>
    <w:rsid w:val="00587A77"/>
    <w:rsid w:val="00587B08"/>
    <w:rsid w:val="00587C15"/>
    <w:rsid w:val="00587C1D"/>
    <w:rsid w:val="00587CAB"/>
    <w:rsid w:val="00587D47"/>
    <w:rsid w:val="00590129"/>
    <w:rsid w:val="00590283"/>
    <w:rsid w:val="00590961"/>
    <w:rsid w:val="00590A04"/>
    <w:rsid w:val="00590E0C"/>
    <w:rsid w:val="00591381"/>
    <w:rsid w:val="005914E8"/>
    <w:rsid w:val="0059154B"/>
    <w:rsid w:val="00591686"/>
    <w:rsid w:val="00591745"/>
    <w:rsid w:val="0059183E"/>
    <w:rsid w:val="0059186A"/>
    <w:rsid w:val="0059192E"/>
    <w:rsid w:val="00591993"/>
    <w:rsid w:val="00591B2F"/>
    <w:rsid w:val="00591C4E"/>
    <w:rsid w:val="00591DCC"/>
    <w:rsid w:val="00592031"/>
    <w:rsid w:val="0059212D"/>
    <w:rsid w:val="005922FA"/>
    <w:rsid w:val="0059233F"/>
    <w:rsid w:val="00592756"/>
    <w:rsid w:val="00592773"/>
    <w:rsid w:val="0059286E"/>
    <w:rsid w:val="00592A0A"/>
    <w:rsid w:val="00592AC2"/>
    <w:rsid w:val="00592B6D"/>
    <w:rsid w:val="00592CF1"/>
    <w:rsid w:val="00592DEC"/>
    <w:rsid w:val="00593073"/>
    <w:rsid w:val="005930CF"/>
    <w:rsid w:val="0059392A"/>
    <w:rsid w:val="00593B2C"/>
    <w:rsid w:val="00593CDC"/>
    <w:rsid w:val="00593E69"/>
    <w:rsid w:val="00593F81"/>
    <w:rsid w:val="00594426"/>
    <w:rsid w:val="0059493D"/>
    <w:rsid w:val="00594A0E"/>
    <w:rsid w:val="00594A1E"/>
    <w:rsid w:val="00594B54"/>
    <w:rsid w:val="00594CBA"/>
    <w:rsid w:val="00594E24"/>
    <w:rsid w:val="00594F16"/>
    <w:rsid w:val="005950E2"/>
    <w:rsid w:val="00595254"/>
    <w:rsid w:val="00595682"/>
    <w:rsid w:val="005956A6"/>
    <w:rsid w:val="00595755"/>
    <w:rsid w:val="00595832"/>
    <w:rsid w:val="005958BE"/>
    <w:rsid w:val="00595CE7"/>
    <w:rsid w:val="00595D41"/>
    <w:rsid w:val="00596123"/>
    <w:rsid w:val="00596395"/>
    <w:rsid w:val="00596A9C"/>
    <w:rsid w:val="00596C0C"/>
    <w:rsid w:val="00597236"/>
    <w:rsid w:val="005972D5"/>
    <w:rsid w:val="00597374"/>
    <w:rsid w:val="0059796A"/>
    <w:rsid w:val="00597E84"/>
    <w:rsid w:val="005A00AD"/>
    <w:rsid w:val="005A03D7"/>
    <w:rsid w:val="005A06CE"/>
    <w:rsid w:val="005A0864"/>
    <w:rsid w:val="005A09C6"/>
    <w:rsid w:val="005A0BD3"/>
    <w:rsid w:val="005A1048"/>
    <w:rsid w:val="005A1229"/>
    <w:rsid w:val="005A1841"/>
    <w:rsid w:val="005A1979"/>
    <w:rsid w:val="005A1B37"/>
    <w:rsid w:val="005A1CEA"/>
    <w:rsid w:val="005A1D74"/>
    <w:rsid w:val="005A1DD8"/>
    <w:rsid w:val="005A1E56"/>
    <w:rsid w:val="005A1FF6"/>
    <w:rsid w:val="005A2276"/>
    <w:rsid w:val="005A2391"/>
    <w:rsid w:val="005A2406"/>
    <w:rsid w:val="005A2643"/>
    <w:rsid w:val="005A2697"/>
    <w:rsid w:val="005A28C0"/>
    <w:rsid w:val="005A2941"/>
    <w:rsid w:val="005A2B23"/>
    <w:rsid w:val="005A31F5"/>
    <w:rsid w:val="005A3398"/>
    <w:rsid w:val="005A3AF8"/>
    <w:rsid w:val="005A3D97"/>
    <w:rsid w:val="005A3E2A"/>
    <w:rsid w:val="005A404A"/>
    <w:rsid w:val="005A4775"/>
    <w:rsid w:val="005A4B60"/>
    <w:rsid w:val="005A503D"/>
    <w:rsid w:val="005A5335"/>
    <w:rsid w:val="005A5975"/>
    <w:rsid w:val="005A59E5"/>
    <w:rsid w:val="005A5E49"/>
    <w:rsid w:val="005A60FB"/>
    <w:rsid w:val="005A64AE"/>
    <w:rsid w:val="005A697C"/>
    <w:rsid w:val="005A6A06"/>
    <w:rsid w:val="005A6A98"/>
    <w:rsid w:val="005A6A9C"/>
    <w:rsid w:val="005A6C8E"/>
    <w:rsid w:val="005A6CAE"/>
    <w:rsid w:val="005A6E45"/>
    <w:rsid w:val="005A7008"/>
    <w:rsid w:val="005A7417"/>
    <w:rsid w:val="005A7798"/>
    <w:rsid w:val="005B02C4"/>
    <w:rsid w:val="005B0390"/>
    <w:rsid w:val="005B07C6"/>
    <w:rsid w:val="005B08D0"/>
    <w:rsid w:val="005B0AC3"/>
    <w:rsid w:val="005B13EB"/>
    <w:rsid w:val="005B14A5"/>
    <w:rsid w:val="005B19FC"/>
    <w:rsid w:val="005B1A0F"/>
    <w:rsid w:val="005B1D6A"/>
    <w:rsid w:val="005B1E17"/>
    <w:rsid w:val="005B2347"/>
    <w:rsid w:val="005B237E"/>
    <w:rsid w:val="005B24B8"/>
    <w:rsid w:val="005B25C9"/>
    <w:rsid w:val="005B2BEA"/>
    <w:rsid w:val="005B2EEA"/>
    <w:rsid w:val="005B31E4"/>
    <w:rsid w:val="005B3232"/>
    <w:rsid w:val="005B341B"/>
    <w:rsid w:val="005B342C"/>
    <w:rsid w:val="005B35C7"/>
    <w:rsid w:val="005B363F"/>
    <w:rsid w:val="005B3648"/>
    <w:rsid w:val="005B3989"/>
    <w:rsid w:val="005B3D46"/>
    <w:rsid w:val="005B3E82"/>
    <w:rsid w:val="005B419E"/>
    <w:rsid w:val="005B44D2"/>
    <w:rsid w:val="005B4741"/>
    <w:rsid w:val="005B51C4"/>
    <w:rsid w:val="005B51D6"/>
    <w:rsid w:val="005B525D"/>
    <w:rsid w:val="005B5319"/>
    <w:rsid w:val="005B5373"/>
    <w:rsid w:val="005B555D"/>
    <w:rsid w:val="005B556E"/>
    <w:rsid w:val="005B5805"/>
    <w:rsid w:val="005B58E5"/>
    <w:rsid w:val="005B5ACE"/>
    <w:rsid w:val="005B5C2B"/>
    <w:rsid w:val="005B5DDF"/>
    <w:rsid w:val="005B66F2"/>
    <w:rsid w:val="005B69AB"/>
    <w:rsid w:val="005B6A9B"/>
    <w:rsid w:val="005B6E50"/>
    <w:rsid w:val="005B6FDC"/>
    <w:rsid w:val="005B7009"/>
    <w:rsid w:val="005B7040"/>
    <w:rsid w:val="005B7044"/>
    <w:rsid w:val="005B7161"/>
    <w:rsid w:val="005B7288"/>
    <w:rsid w:val="005B7424"/>
    <w:rsid w:val="005B786C"/>
    <w:rsid w:val="005B7899"/>
    <w:rsid w:val="005B7B63"/>
    <w:rsid w:val="005B7C40"/>
    <w:rsid w:val="005B7CA4"/>
    <w:rsid w:val="005B7D8C"/>
    <w:rsid w:val="005C05C8"/>
    <w:rsid w:val="005C05F7"/>
    <w:rsid w:val="005C0677"/>
    <w:rsid w:val="005C06E7"/>
    <w:rsid w:val="005C08AC"/>
    <w:rsid w:val="005C08EC"/>
    <w:rsid w:val="005C0985"/>
    <w:rsid w:val="005C0A30"/>
    <w:rsid w:val="005C10E5"/>
    <w:rsid w:val="005C1343"/>
    <w:rsid w:val="005C1435"/>
    <w:rsid w:val="005C15D3"/>
    <w:rsid w:val="005C1711"/>
    <w:rsid w:val="005C19B2"/>
    <w:rsid w:val="005C1A62"/>
    <w:rsid w:val="005C1AA7"/>
    <w:rsid w:val="005C1C76"/>
    <w:rsid w:val="005C1EAA"/>
    <w:rsid w:val="005C21E7"/>
    <w:rsid w:val="005C22F9"/>
    <w:rsid w:val="005C253C"/>
    <w:rsid w:val="005C261A"/>
    <w:rsid w:val="005C27D8"/>
    <w:rsid w:val="005C286D"/>
    <w:rsid w:val="005C31E0"/>
    <w:rsid w:val="005C3224"/>
    <w:rsid w:val="005C3360"/>
    <w:rsid w:val="005C35AE"/>
    <w:rsid w:val="005C394E"/>
    <w:rsid w:val="005C3D27"/>
    <w:rsid w:val="005C4510"/>
    <w:rsid w:val="005C46DE"/>
    <w:rsid w:val="005C4907"/>
    <w:rsid w:val="005C493A"/>
    <w:rsid w:val="005C49D3"/>
    <w:rsid w:val="005C4AAE"/>
    <w:rsid w:val="005C4C5D"/>
    <w:rsid w:val="005C4EF3"/>
    <w:rsid w:val="005C50C1"/>
    <w:rsid w:val="005C58BB"/>
    <w:rsid w:val="005C5B2B"/>
    <w:rsid w:val="005C662A"/>
    <w:rsid w:val="005C67F9"/>
    <w:rsid w:val="005C6F82"/>
    <w:rsid w:val="005C7085"/>
    <w:rsid w:val="005C7288"/>
    <w:rsid w:val="005C74BC"/>
    <w:rsid w:val="005C75CA"/>
    <w:rsid w:val="005C767D"/>
    <w:rsid w:val="005C77CC"/>
    <w:rsid w:val="005C7DA4"/>
    <w:rsid w:val="005D008B"/>
    <w:rsid w:val="005D0217"/>
    <w:rsid w:val="005D022A"/>
    <w:rsid w:val="005D033C"/>
    <w:rsid w:val="005D04B6"/>
    <w:rsid w:val="005D08ED"/>
    <w:rsid w:val="005D0B38"/>
    <w:rsid w:val="005D0CF9"/>
    <w:rsid w:val="005D0E8E"/>
    <w:rsid w:val="005D1174"/>
    <w:rsid w:val="005D1751"/>
    <w:rsid w:val="005D1942"/>
    <w:rsid w:val="005D1953"/>
    <w:rsid w:val="005D1FF5"/>
    <w:rsid w:val="005D2014"/>
    <w:rsid w:val="005D2037"/>
    <w:rsid w:val="005D20A6"/>
    <w:rsid w:val="005D23DA"/>
    <w:rsid w:val="005D23F3"/>
    <w:rsid w:val="005D2536"/>
    <w:rsid w:val="005D27CE"/>
    <w:rsid w:val="005D2815"/>
    <w:rsid w:val="005D2980"/>
    <w:rsid w:val="005D2D46"/>
    <w:rsid w:val="005D30CF"/>
    <w:rsid w:val="005D38DE"/>
    <w:rsid w:val="005D399D"/>
    <w:rsid w:val="005D3D1F"/>
    <w:rsid w:val="005D3F30"/>
    <w:rsid w:val="005D3F52"/>
    <w:rsid w:val="005D4073"/>
    <w:rsid w:val="005D4668"/>
    <w:rsid w:val="005D4842"/>
    <w:rsid w:val="005D4C9B"/>
    <w:rsid w:val="005D5245"/>
    <w:rsid w:val="005D52D8"/>
    <w:rsid w:val="005D5766"/>
    <w:rsid w:val="005D598C"/>
    <w:rsid w:val="005D5ABB"/>
    <w:rsid w:val="005D5AD7"/>
    <w:rsid w:val="005D5E4A"/>
    <w:rsid w:val="005D671C"/>
    <w:rsid w:val="005D67C7"/>
    <w:rsid w:val="005D686D"/>
    <w:rsid w:val="005D6987"/>
    <w:rsid w:val="005D698D"/>
    <w:rsid w:val="005D6F26"/>
    <w:rsid w:val="005D73A5"/>
    <w:rsid w:val="005D7406"/>
    <w:rsid w:val="005D75B4"/>
    <w:rsid w:val="005D75B7"/>
    <w:rsid w:val="005D7853"/>
    <w:rsid w:val="005D78FE"/>
    <w:rsid w:val="005E006E"/>
    <w:rsid w:val="005E0136"/>
    <w:rsid w:val="005E01F1"/>
    <w:rsid w:val="005E04CB"/>
    <w:rsid w:val="005E0605"/>
    <w:rsid w:val="005E08B9"/>
    <w:rsid w:val="005E0908"/>
    <w:rsid w:val="005E0977"/>
    <w:rsid w:val="005E09A0"/>
    <w:rsid w:val="005E133C"/>
    <w:rsid w:val="005E16BD"/>
    <w:rsid w:val="005E1906"/>
    <w:rsid w:val="005E1BCD"/>
    <w:rsid w:val="005E1C15"/>
    <w:rsid w:val="005E21BA"/>
    <w:rsid w:val="005E23F0"/>
    <w:rsid w:val="005E2AB7"/>
    <w:rsid w:val="005E331D"/>
    <w:rsid w:val="005E3389"/>
    <w:rsid w:val="005E36D1"/>
    <w:rsid w:val="005E3BDD"/>
    <w:rsid w:val="005E3FEC"/>
    <w:rsid w:val="005E42BB"/>
    <w:rsid w:val="005E42EA"/>
    <w:rsid w:val="005E4306"/>
    <w:rsid w:val="005E442F"/>
    <w:rsid w:val="005E470A"/>
    <w:rsid w:val="005E48DD"/>
    <w:rsid w:val="005E4E6F"/>
    <w:rsid w:val="005E5148"/>
    <w:rsid w:val="005E55A2"/>
    <w:rsid w:val="005E5823"/>
    <w:rsid w:val="005E5940"/>
    <w:rsid w:val="005E5A42"/>
    <w:rsid w:val="005E5ACB"/>
    <w:rsid w:val="005E5B33"/>
    <w:rsid w:val="005E5C97"/>
    <w:rsid w:val="005E5CB7"/>
    <w:rsid w:val="005E6130"/>
    <w:rsid w:val="005E6449"/>
    <w:rsid w:val="005E6597"/>
    <w:rsid w:val="005E65A8"/>
    <w:rsid w:val="005E66B9"/>
    <w:rsid w:val="005E67A2"/>
    <w:rsid w:val="005E6999"/>
    <w:rsid w:val="005E6A34"/>
    <w:rsid w:val="005E6B38"/>
    <w:rsid w:val="005E7017"/>
    <w:rsid w:val="005E7195"/>
    <w:rsid w:val="005E728C"/>
    <w:rsid w:val="005E7339"/>
    <w:rsid w:val="005E7429"/>
    <w:rsid w:val="005E74C8"/>
    <w:rsid w:val="005E75B7"/>
    <w:rsid w:val="005E786D"/>
    <w:rsid w:val="005E78A5"/>
    <w:rsid w:val="005E7B0B"/>
    <w:rsid w:val="005E7D94"/>
    <w:rsid w:val="005E7DFC"/>
    <w:rsid w:val="005F04EF"/>
    <w:rsid w:val="005F068C"/>
    <w:rsid w:val="005F076B"/>
    <w:rsid w:val="005F078C"/>
    <w:rsid w:val="005F0844"/>
    <w:rsid w:val="005F09FF"/>
    <w:rsid w:val="005F0A18"/>
    <w:rsid w:val="005F0E08"/>
    <w:rsid w:val="005F102A"/>
    <w:rsid w:val="005F105F"/>
    <w:rsid w:val="005F10B2"/>
    <w:rsid w:val="005F1637"/>
    <w:rsid w:val="005F18F5"/>
    <w:rsid w:val="005F273A"/>
    <w:rsid w:val="005F2949"/>
    <w:rsid w:val="005F29C7"/>
    <w:rsid w:val="005F2A6D"/>
    <w:rsid w:val="005F2A71"/>
    <w:rsid w:val="005F2ACF"/>
    <w:rsid w:val="005F2B6E"/>
    <w:rsid w:val="005F31C5"/>
    <w:rsid w:val="005F35A5"/>
    <w:rsid w:val="005F383E"/>
    <w:rsid w:val="005F39DD"/>
    <w:rsid w:val="005F39F8"/>
    <w:rsid w:val="005F3B15"/>
    <w:rsid w:val="005F3CC6"/>
    <w:rsid w:val="005F3D21"/>
    <w:rsid w:val="005F3E52"/>
    <w:rsid w:val="005F3FED"/>
    <w:rsid w:val="005F46EF"/>
    <w:rsid w:val="005F46F3"/>
    <w:rsid w:val="005F4965"/>
    <w:rsid w:val="005F49C7"/>
    <w:rsid w:val="005F4DF4"/>
    <w:rsid w:val="005F50A6"/>
    <w:rsid w:val="005F538A"/>
    <w:rsid w:val="005F54CF"/>
    <w:rsid w:val="005F5541"/>
    <w:rsid w:val="005F575E"/>
    <w:rsid w:val="005F6045"/>
    <w:rsid w:val="005F609B"/>
    <w:rsid w:val="005F62C0"/>
    <w:rsid w:val="005F6750"/>
    <w:rsid w:val="005F687B"/>
    <w:rsid w:val="005F6A2C"/>
    <w:rsid w:val="005F6DA0"/>
    <w:rsid w:val="005F70E5"/>
    <w:rsid w:val="005F724C"/>
    <w:rsid w:val="005F73A0"/>
    <w:rsid w:val="005F75EB"/>
    <w:rsid w:val="005F7C7A"/>
    <w:rsid w:val="005F7CB7"/>
    <w:rsid w:val="005F7CCC"/>
    <w:rsid w:val="005F7E69"/>
    <w:rsid w:val="005F7E6E"/>
    <w:rsid w:val="0060057A"/>
    <w:rsid w:val="00600979"/>
    <w:rsid w:val="00600A73"/>
    <w:rsid w:val="00600B23"/>
    <w:rsid w:val="00600C86"/>
    <w:rsid w:val="00600CB0"/>
    <w:rsid w:val="00600F91"/>
    <w:rsid w:val="00600FB8"/>
    <w:rsid w:val="00601201"/>
    <w:rsid w:val="006012BB"/>
    <w:rsid w:val="00601334"/>
    <w:rsid w:val="0060184C"/>
    <w:rsid w:val="006018AD"/>
    <w:rsid w:val="00601EFA"/>
    <w:rsid w:val="0060208E"/>
    <w:rsid w:val="006020A3"/>
    <w:rsid w:val="0060249C"/>
    <w:rsid w:val="00602731"/>
    <w:rsid w:val="0060288A"/>
    <w:rsid w:val="0060296D"/>
    <w:rsid w:val="00602B3E"/>
    <w:rsid w:val="00602F9A"/>
    <w:rsid w:val="00603055"/>
    <w:rsid w:val="006030AC"/>
    <w:rsid w:val="00603330"/>
    <w:rsid w:val="00603368"/>
    <w:rsid w:val="00603D65"/>
    <w:rsid w:val="00603EAD"/>
    <w:rsid w:val="00603F79"/>
    <w:rsid w:val="0060429E"/>
    <w:rsid w:val="00604551"/>
    <w:rsid w:val="00604744"/>
    <w:rsid w:val="0060483E"/>
    <w:rsid w:val="00604846"/>
    <w:rsid w:val="006048AD"/>
    <w:rsid w:val="006049EF"/>
    <w:rsid w:val="006051CA"/>
    <w:rsid w:val="00606158"/>
    <w:rsid w:val="006064A8"/>
    <w:rsid w:val="006067FC"/>
    <w:rsid w:val="00606816"/>
    <w:rsid w:val="0060681D"/>
    <w:rsid w:val="00606975"/>
    <w:rsid w:val="006069C1"/>
    <w:rsid w:val="006069CE"/>
    <w:rsid w:val="00606B39"/>
    <w:rsid w:val="00606BE0"/>
    <w:rsid w:val="00606CA3"/>
    <w:rsid w:val="00607050"/>
    <w:rsid w:val="006074DF"/>
    <w:rsid w:val="006075D3"/>
    <w:rsid w:val="006076DF"/>
    <w:rsid w:val="006079F2"/>
    <w:rsid w:val="00607BA9"/>
    <w:rsid w:val="00607C98"/>
    <w:rsid w:val="00610351"/>
    <w:rsid w:val="006103C4"/>
    <w:rsid w:val="006104EC"/>
    <w:rsid w:val="006105FE"/>
    <w:rsid w:val="006106E7"/>
    <w:rsid w:val="00610BAA"/>
    <w:rsid w:val="00610BDE"/>
    <w:rsid w:val="00611169"/>
    <w:rsid w:val="0061139D"/>
    <w:rsid w:val="00611AA6"/>
    <w:rsid w:val="00611B9F"/>
    <w:rsid w:val="00611DEE"/>
    <w:rsid w:val="00611EF8"/>
    <w:rsid w:val="0061206A"/>
    <w:rsid w:val="00612093"/>
    <w:rsid w:val="006120F3"/>
    <w:rsid w:val="0061215D"/>
    <w:rsid w:val="006127A3"/>
    <w:rsid w:val="00612A06"/>
    <w:rsid w:val="00613105"/>
    <w:rsid w:val="006131E3"/>
    <w:rsid w:val="00613203"/>
    <w:rsid w:val="006132FE"/>
    <w:rsid w:val="00613330"/>
    <w:rsid w:val="006133CC"/>
    <w:rsid w:val="006135A0"/>
    <w:rsid w:val="00613B80"/>
    <w:rsid w:val="00613D1C"/>
    <w:rsid w:val="006141C1"/>
    <w:rsid w:val="00614387"/>
    <w:rsid w:val="00614708"/>
    <w:rsid w:val="00614C4D"/>
    <w:rsid w:val="00614EC9"/>
    <w:rsid w:val="006150BE"/>
    <w:rsid w:val="00615781"/>
    <w:rsid w:val="00615988"/>
    <w:rsid w:val="00615BB1"/>
    <w:rsid w:val="00615ED3"/>
    <w:rsid w:val="00615F41"/>
    <w:rsid w:val="00616055"/>
    <w:rsid w:val="0061614E"/>
    <w:rsid w:val="0061627D"/>
    <w:rsid w:val="006162B5"/>
    <w:rsid w:val="006162CC"/>
    <w:rsid w:val="006163FB"/>
    <w:rsid w:val="006164CC"/>
    <w:rsid w:val="00616727"/>
    <w:rsid w:val="0061682B"/>
    <w:rsid w:val="006169F0"/>
    <w:rsid w:val="00616D7D"/>
    <w:rsid w:val="00616E05"/>
    <w:rsid w:val="0061712E"/>
    <w:rsid w:val="00617283"/>
    <w:rsid w:val="00617700"/>
    <w:rsid w:val="00617C81"/>
    <w:rsid w:val="00617DF4"/>
    <w:rsid w:val="006200D1"/>
    <w:rsid w:val="006203CE"/>
    <w:rsid w:val="00620502"/>
    <w:rsid w:val="00620595"/>
    <w:rsid w:val="006206F3"/>
    <w:rsid w:val="00620C3E"/>
    <w:rsid w:val="00620CAF"/>
    <w:rsid w:val="00620E7D"/>
    <w:rsid w:val="00620EC1"/>
    <w:rsid w:val="00620F37"/>
    <w:rsid w:val="00620FDB"/>
    <w:rsid w:val="006215F3"/>
    <w:rsid w:val="00621684"/>
    <w:rsid w:val="0062199D"/>
    <w:rsid w:val="00621BBB"/>
    <w:rsid w:val="00622032"/>
    <w:rsid w:val="0062206C"/>
    <w:rsid w:val="00622311"/>
    <w:rsid w:val="0062250A"/>
    <w:rsid w:val="00622557"/>
    <w:rsid w:val="00622DB1"/>
    <w:rsid w:val="0062386C"/>
    <w:rsid w:val="006238B0"/>
    <w:rsid w:val="00623B57"/>
    <w:rsid w:val="00623C4C"/>
    <w:rsid w:val="00623D07"/>
    <w:rsid w:val="00623DE7"/>
    <w:rsid w:val="006240B9"/>
    <w:rsid w:val="0062439F"/>
    <w:rsid w:val="00624684"/>
    <w:rsid w:val="00624AA5"/>
    <w:rsid w:val="00624E69"/>
    <w:rsid w:val="006255F2"/>
    <w:rsid w:val="0062566B"/>
    <w:rsid w:val="00625A67"/>
    <w:rsid w:val="00625B33"/>
    <w:rsid w:val="0062627E"/>
    <w:rsid w:val="00626424"/>
    <w:rsid w:val="006264AA"/>
    <w:rsid w:val="00626678"/>
    <w:rsid w:val="006267F7"/>
    <w:rsid w:val="0062689F"/>
    <w:rsid w:val="006269C0"/>
    <w:rsid w:val="00626CE5"/>
    <w:rsid w:val="00626EA9"/>
    <w:rsid w:val="00626EE1"/>
    <w:rsid w:val="0062704B"/>
    <w:rsid w:val="0062709D"/>
    <w:rsid w:val="0062713A"/>
    <w:rsid w:val="006271D2"/>
    <w:rsid w:val="006271F3"/>
    <w:rsid w:val="0062727B"/>
    <w:rsid w:val="00627331"/>
    <w:rsid w:val="0062747A"/>
    <w:rsid w:val="0062758A"/>
    <w:rsid w:val="006276CB"/>
    <w:rsid w:val="006277E7"/>
    <w:rsid w:val="00627CEE"/>
    <w:rsid w:val="006309A5"/>
    <w:rsid w:val="0063145A"/>
    <w:rsid w:val="006315AE"/>
    <w:rsid w:val="00631AF6"/>
    <w:rsid w:val="00631D8B"/>
    <w:rsid w:val="00631E2E"/>
    <w:rsid w:val="00632068"/>
    <w:rsid w:val="00632597"/>
    <w:rsid w:val="00632713"/>
    <w:rsid w:val="00632825"/>
    <w:rsid w:val="0063283E"/>
    <w:rsid w:val="00632B65"/>
    <w:rsid w:val="00632C29"/>
    <w:rsid w:val="00632C58"/>
    <w:rsid w:val="00632D92"/>
    <w:rsid w:val="006332B8"/>
    <w:rsid w:val="00633428"/>
    <w:rsid w:val="006336EC"/>
    <w:rsid w:val="0063391B"/>
    <w:rsid w:val="00633ABC"/>
    <w:rsid w:val="00633BDA"/>
    <w:rsid w:val="00633EE3"/>
    <w:rsid w:val="00634369"/>
    <w:rsid w:val="006345C4"/>
    <w:rsid w:val="006345D3"/>
    <w:rsid w:val="00634801"/>
    <w:rsid w:val="006348D0"/>
    <w:rsid w:val="0063498C"/>
    <w:rsid w:val="00634EC3"/>
    <w:rsid w:val="006354AF"/>
    <w:rsid w:val="00635BD4"/>
    <w:rsid w:val="00635CFF"/>
    <w:rsid w:val="00635FA7"/>
    <w:rsid w:val="006364A3"/>
    <w:rsid w:val="00636601"/>
    <w:rsid w:val="00636820"/>
    <w:rsid w:val="0063697D"/>
    <w:rsid w:val="00636A8E"/>
    <w:rsid w:val="00636AFD"/>
    <w:rsid w:val="00636ED3"/>
    <w:rsid w:val="00637116"/>
    <w:rsid w:val="0063724E"/>
    <w:rsid w:val="006372EF"/>
    <w:rsid w:val="0063732A"/>
    <w:rsid w:val="006373D8"/>
    <w:rsid w:val="00637B6B"/>
    <w:rsid w:val="00637DDB"/>
    <w:rsid w:val="00637FCF"/>
    <w:rsid w:val="006401D1"/>
    <w:rsid w:val="00640265"/>
    <w:rsid w:val="0064029D"/>
    <w:rsid w:val="006402A3"/>
    <w:rsid w:val="006403D9"/>
    <w:rsid w:val="006405AA"/>
    <w:rsid w:val="006406D3"/>
    <w:rsid w:val="00640749"/>
    <w:rsid w:val="00640A9C"/>
    <w:rsid w:val="00640DEA"/>
    <w:rsid w:val="006411E5"/>
    <w:rsid w:val="00641443"/>
    <w:rsid w:val="006417BF"/>
    <w:rsid w:val="00641820"/>
    <w:rsid w:val="00641939"/>
    <w:rsid w:val="00641DDD"/>
    <w:rsid w:val="0064213B"/>
    <w:rsid w:val="006421E4"/>
    <w:rsid w:val="00642387"/>
    <w:rsid w:val="006424C3"/>
    <w:rsid w:val="0064259C"/>
    <w:rsid w:val="00642730"/>
    <w:rsid w:val="00642F59"/>
    <w:rsid w:val="00642FA6"/>
    <w:rsid w:val="00643192"/>
    <w:rsid w:val="006433D9"/>
    <w:rsid w:val="006437AE"/>
    <w:rsid w:val="006437EB"/>
    <w:rsid w:val="006437FA"/>
    <w:rsid w:val="00643866"/>
    <w:rsid w:val="006439C5"/>
    <w:rsid w:val="00643B37"/>
    <w:rsid w:val="00643D4E"/>
    <w:rsid w:val="0064460D"/>
    <w:rsid w:val="00644CF1"/>
    <w:rsid w:val="006453DA"/>
    <w:rsid w:val="006455BD"/>
    <w:rsid w:val="0064560F"/>
    <w:rsid w:val="006458A3"/>
    <w:rsid w:val="00645910"/>
    <w:rsid w:val="00645CB3"/>
    <w:rsid w:val="00645EF9"/>
    <w:rsid w:val="00646D55"/>
    <w:rsid w:val="00646E11"/>
    <w:rsid w:val="00646E3A"/>
    <w:rsid w:val="00646F04"/>
    <w:rsid w:val="0064766D"/>
    <w:rsid w:val="006500FC"/>
    <w:rsid w:val="00650134"/>
    <w:rsid w:val="006504A6"/>
    <w:rsid w:val="006504FF"/>
    <w:rsid w:val="0065075D"/>
    <w:rsid w:val="0065090C"/>
    <w:rsid w:val="00650B35"/>
    <w:rsid w:val="00650CDE"/>
    <w:rsid w:val="00650F80"/>
    <w:rsid w:val="006510FD"/>
    <w:rsid w:val="00651147"/>
    <w:rsid w:val="00651213"/>
    <w:rsid w:val="0065132A"/>
    <w:rsid w:val="00651516"/>
    <w:rsid w:val="00651560"/>
    <w:rsid w:val="006515C8"/>
    <w:rsid w:val="006517D8"/>
    <w:rsid w:val="00651883"/>
    <w:rsid w:val="00651AFD"/>
    <w:rsid w:val="00651D45"/>
    <w:rsid w:val="00651E8E"/>
    <w:rsid w:val="006525C0"/>
    <w:rsid w:val="00652A1B"/>
    <w:rsid w:val="00652BEB"/>
    <w:rsid w:val="00652C02"/>
    <w:rsid w:val="00652C28"/>
    <w:rsid w:val="00652DDB"/>
    <w:rsid w:val="00653039"/>
    <w:rsid w:val="006530C6"/>
    <w:rsid w:val="006537B2"/>
    <w:rsid w:val="00653CF8"/>
    <w:rsid w:val="006540E3"/>
    <w:rsid w:val="006542C9"/>
    <w:rsid w:val="006542FF"/>
    <w:rsid w:val="0065435F"/>
    <w:rsid w:val="006546A9"/>
    <w:rsid w:val="0065488D"/>
    <w:rsid w:val="00654D2B"/>
    <w:rsid w:val="00654D4A"/>
    <w:rsid w:val="0065510A"/>
    <w:rsid w:val="0065531B"/>
    <w:rsid w:val="0065583A"/>
    <w:rsid w:val="00655AE8"/>
    <w:rsid w:val="00655BFF"/>
    <w:rsid w:val="00655D61"/>
    <w:rsid w:val="00655E9F"/>
    <w:rsid w:val="0065610E"/>
    <w:rsid w:val="0065654D"/>
    <w:rsid w:val="00656704"/>
    <w:rsid w:val="0065761C"/>
    <w:rsid w:val="0066032A"/>
    <w:rsid w:val="006603DC"/>
    <w:rsid w:val="00660512"/>
    <w:rsid w:val="006605A7"/>
    <w:rsid w:val="006605AC"/>
    <w:rsid w:val="00660CFE"/>
    <w:rsid w:val="006613C2"/>
    <w:rsid w:val="00661421"/>
    <w:rsid w:val="006614B3"/>
    <w:rsid w:val="00661512"/>
    <w:rsid w:val="00661604"/>
    <w:rsid w:val="0066165C"/>
    <w:rsid w:val="006616DC"/>
    <w:rsid w:val="006618CE"/>
    <w:rsid w:val="00661AF4"/>
    <w:rsid w:val="00662034"/>
    <w:rsid w:val="00662293"/>
    <w:rsid w:val="0066239F"/>
    <w:rsid w:val="00662C4E"/>
    <w:rsid w:val="00662C8E"/>
    <w:rsid w:val="0066303F"/>
    <w:rsid w:val="00663740"/>
    <w:rsid w:val="00663A0A"/>
    <w:rsid w:val="006640AF"/>
    <w:rsid w:val="00664589"/>
    <w:rsid w:val="00664759"/>
    <w:rsid w:val="00664816"/>
    <w:rsid w:val="00664EEB"/>
    <w:rsid w:val="00665348"/>
    <w:rsid w:val="00665657"/>
    <w:rsid w:val="00665CE7"/>
    <w:rsid w:val="00665D38"/>
    <w:rsid w:val="00665E0F"/>
    <w:rsid w:val="00665E82"/>
    <w:rsid w:val="00665EC9"/>
    <w:rsid w:val="00666299"/>
    <w:rsid w:val="0066632F"/>
    <w:rsid w:val="00666425"/>
    <w:rsid w:val="0066677C"/>
    <w:rsid w:val="0066679B"/>
    <w:rsid w:val="006668CE"/>
    <w:rsid w:val="00666A58"/>
    <w:rsid w:val="00667198"/>
    <w:rsid w:val="006673C6"/>
    <w:rsid w:val="0066745E"/>
    <w:rsid w:val="00667ABC"/>
    <w:rsid w:val="00667B16"/>
    <w:rsid w:val="00667B81"/>
    <w:rsid w:val="00667E66"/>
    <w:rsid w:val="006705BD"/>
    <w:rsid w:val="006707E5"/>
    <w:rsid w:val="00670D44"/>
    <w:rsid w:val="00670D4D"/>
    <w:rsid w:val="00670FCB"/>
    <w:rsid w:val="0067100F"/>
    <w:rsid w:val="00671173"/>
    <w:rsid w:val="00671609"/>
    <w:rsid w:val="00671A34"/>
    <w:rsid w:val="00671CE9"/>
    <w:rsid w:val="00672295"/>
    <w:rsid w:val="0067246D"/>
    <w:rsid w:val="00672C4B"/>
    <w:rsid w:val="006731BE"/>
    <w:rsid w:val="006731CF"/>
    <w:rsid w:val="006731F8"/>
    <w:rsid w:val="00673A4B"/>
    <w:rsid w:val="00673B49"/>
    <w:rsid w:val="00673B51"/>
    <w:rsid w:val="00673C08"/>
    <w:rsid w:val="00673FD6"/>
    <w:rsid w:val="006741C6"/>
    <w:rsid w:val="006745C3"/>
    <w:rsid w:val="0067466E"/>
    <w:rsid w:val="00674B5E"/>
    <w:rsid w:val="006750BB"/>
    <w:rsid w:val="00675192"/>
    <w:rsid w:val="0067595C"/>
    <w:rsid w:val="00675B6E"/>
    <w:rsid w:val="00675E83"/>
    <w:rsid w:val="00676625"/>
    <w:rsid w:val="006766BB"/>
    <w:rsid w:val="006766FE"/>
    <w:rsid w:val="00676863"/>
    <w:rsid w:val="00676998"/>
    <w:rsid w:val="00676C8A"/>
    <w:rsid w:val="00677050"/>
    <w:rsid w:val="006779BC"/>
    <w:rsid w:val="00677B57"/>
    <w:rsid w:val="00677B8E"/>
    <w:rsid w:val="00680185"/>
    <w:rsid w:val="00680190"/>
    <w:rsid w:val="0068025F"/>
    <w:rsid w:val="006805F3"/>
    <w:rsid w:val="00680880"/>
    <w:rsid w:val="00680921"/>
    <w:rsid w:val="006812DE"/>
    <w:rsid w:val="006815C3"/>
    <w:rsid w:val="00681C4F"/>
    <w:rsid w:val="00681ED4"/>
    <w:rsid w:val="00681FC6"/>
    <w:rsid w:val="00681FF5"/>
    <w:rsid w:val="006820B1"/>
    <w:rsid w:val="00682389"/>
    <w:rsid w:val="0068265E"/>
    <w:rsid w:val="00682891"/>
    <w:rsid w:val="006828E7"/>
    <w:rsid w:val="00682926"/>
    <w:rsid w:val="006829E1"/>
    <w:rsid w:val="00682BFA"/>
    <w:rsid w:val="00683204"/>
    <w:rsid w:val="00683A7D"/>
    <w:rsid w:val="00683CB6"/>
    <w:rsid w:val="00683D87"/>
    <w:rsid w:val="006841C4"/>
    <w:rsid w:val="006842D4"/>
    <w:rsid w:val="00684787"/>
    <w:rsid w:val="00684B35"/>
    <w:rsid w:val="00684DFE"/>
    <w:rsid w:val="00684FA8"/>
    <w:rsid w:val="00685073"/>
    <w:rsid w:val="006850D0"/>
    <w:rsid w:val="00685158"/>
    <w:rsid w:val="006853BD"/>
    <w:rsid w:val="006854EC"/>
    <w:rsid w:val="00685522"/>
    <w:rsid w:val="00685574"/>
    <w:rsid w:val="006855CB"/>
    <w:rsid w:val="006855E1"/>
    <w:rsid w:val="006859E1"/>
    <w:rsid w:val="00685A44"/>
    <w:rsid w:val="00685AEF"/>
    <w:rsid w:val="00685B90"/>
    <w:rsid w:val="00685E97"/>
    <w:rsid w:val="0068649B"/>
    <w:rsid w:val="00686599"/>
    <w:rsid w:val="00686626"/>
    <w:rsid w:val="00686B8D"/>
    <w:rsid w:val="00686C9D"/>
    <w:rsid w:val="00687256"/>
    <w:rsid w:val="00687675"/>
    <w:rsid w:val="00687A6D"/>
    <w:rsid w:val="00687C27"/>
    <w:rsid w:val="00687DC7"/>
    <w:rsid w:val="00687EBB"/>
    <w:rsid w:val="006900C3"/>
    <w:rsid w:val="006901A9"/>
    <w:rsid w:val="006907FD"/>
    <w:rsid w:val="00690C95"/>
    <w:rsid w:val="00690F14"/>
    <w:rsid w:val="00690F15"/>
    <w:rsid w:val="006911FC"/>
    <w:rsid w:val="0069132F"/>
    <w:rsid w:val="006914FB"/>
    <w:rsid w:val="0069150E"/>
    <w:rsid w:val="00691592"/>
    <w:rsid w:val="00691C07"/>
    <w:rsid w:val="00691D91"/>
    <w:rsid w:val="00691E41"/>
    <w:rsid w:val="0069225E"/>
    <w:rsid w:val="006923FD"/>
    <w:rsid w:val="006925A6"/>
    <w:rsid w:val="00692794"/>
    <w:rsid w:val="00692DAA"/>
    <w:rsid w:val="00692DDA"/>
    <w:rsid w:val="006939F7"/>
    <w:rsid w:val="00693CCA"/>
    <w:rsid w:val="00693D71"/>
    <w:rsid w:val="00693F3B"/>
    <w:rsid w:val="006941CE"/>
    <w:rsid w:val="00694340"/>
    <w:rsid w:val="00694528"/>
    <w:rsid w:val="0069469C"/>
    <w:rsid w:val="0069495D"/>
    <w:rsid w:val="00694B55"/>
    <w:rsid w:val="00694BD8"/>
    <w:rsid w:val="00695141"/>
    <w:rsid w:val="00695434"/>
    <w:rsid w:val="0069554E"/>
    <w:rsid w:val="0069567D"/>
    <w:rsid w:val="00695DF0"/>
    <w:rsid w:val="00695FBA"/>
    <w:rsid w:val="0069608F"/>
    <w:rsid w:val="0069610E"/>
    <w:rsid w:val="00696172"/>
    <w:rsid w:val="006962C3"/>
    <w:rsid w:val="00696738"/>
    <w:rsid w:val="00696E13"/>
    <w:rsid w:val="006972A5"/>
    <w:rsid w:val="006972D2"/>
    <w:rsid w:val="00697592"/>
    <w:rsid w:val="006977AA"/>
    <w:rsid w:val="00697937"/>
    <w:rsid w:val="006979BD"/>
    <w:rsid w:val="00697B9E"/>
    <w:rsid w:val="00697CAC"/>
    <w:rsid w:val="006A0342"/>
    <w:rsid w:val="006A05DB"/>
    <w:rsid w:val="006A0731"/>
    <w:rsid w:val="006A0912"/>
    <w:rsid w:val="006A0A32"/>
    <w:rsid w:val="006A0AF6"/>
    <w:rsid w:val="006A0D71"/>
    <w:rsid w:val="006A0D9A"/>
    <w:rsid w:val="006A201B"/>
    <w:rsid w:val="006A23A5"/>
    <w:rsid w:val="006A2511"/>
    <w:rsid w:val="006A2753"/>
    <w:rsid w:val="006A276A"/>
    <w:rsid w:val="006A2836"/>
    <w:rsid w:val="006A2A8A"/>
    <w:rsid w:val="006A2DEB"/>
    <w:rsid w:val="006A2E97"/>
    <w:rsid w:val="006A2ECF"/>
    <w:rsid w:val="006A301A"/>
    <w:rsid w:val="006A308F"/>
    <w:rsid w:val="006A3324"/>
    <w:rsid w:val="006A3350"/>
    <w:rsid w:val="006A3374"/>
    <w:rsid w:val="006A3670"/>
    <w:rsid w:val="006A375B"/>
    <w:rsid w:val="006A38FF"/>
    <w:rsid w:val="006A3A01"/>
    <w:rsid w:val="006A3A4C"/>
    <w:rsid w:val="006A3A82"/>
    <w:rsid w:val="006A3ABD"/>
    <w:rsid w:val="006A3BF2"/>
    <w:rsid w:val="006A3E6C"/>
    <w:rsid w:val="006A3F1E"/>
    <w:rsid w:val="006A472C"/>
    <w:rsid w:val="006A47C6"/>
    <w:rsid w:val="006A4C06"/>
    <w:rsid w:val="006A4FB1"/>
    <w:rsid w:val="006A519F"/>
    <w:rsid w:val="006A5337"/>
    <w:rsid w:val="006A5491"/>
    <w:rsid w:val="006A5684"/>
    <w:rsid w:val="006A574C"/>
    <w:rsid w:val="006A5A6C"/>
    <w:rsid w:val="006A5AA8"/>
    <w:rsid w:val="006A5D63"/>
    <w:rsid w:val="006A661A"/>
    <w:rsid w:val="006A679A"/>
    <w:rsid w:val="006A67DE"/>
    <w:rsid w:val="006A688A"/>
    <w:rsid w:val="006A68EA"/>
    <w:rsid w:val="006A68FA"/>
    <w:rsid w:val="006A69A0"/>
    <w:rsid w:val="006A69A3"/>
    <w:rsid w:val="006A69B9"/>
    <w:rsid w:val="006A6A15"/>
    <w:rsid w:val="006A6B43"/>
    <w:rsid w:val="006A7077"/>
    <w:rsid w:val="006A7402"/>
    <w:rsid w:val="006A74CB"/>
    <w:rsid w:val="006A7514"/>
    <w:rsid w:val="006A7AE7"/>
    <w:rsid w:val="006A7BAA"/>
    <w:rsid w:val="006A7C94"/>
    <w:rsid w:val="006A7D5B"/>
    <w:rsid w:val="006A7E9E"/>
    <w:rsid w:val="006A7FD2"/>
    <w:rsid w:val="006B00AC"/>
    <w:rsid w:val="006B00E3"/>
    <w:rsid w:val="006B028E"/>
    <w:rsid w:val="006B02E4"/>
    <w:rsid w:val="006B08EC"/>
    <w:rsid w:val="006B0937"/>
    <w:rsid w:val="006B0C26"/>
    <w:rsid w:val="006B0C8B"/>
    <w:rsid w:val="006B0DB0"/>
    <w:rsid w:val="006B18B7"/>
    <w:rsid w:val="006B18C2"/>
    <w:rsid w:val="006B1970"/>
    <w:rsid w:val="006B20BA"/>
    <w:rsid w:val="006B21CA"/>
    <w:rsid w:val="006B22A4"/>
    <w:rsid w:val="006B2357"/>
    <w:rsid w:val="006B23D5"/>
    <w:rsid w:val="006B2773"/>
    <w:rsid w:val="006B2BE9"/>
    <w:rsid w:val="006B2DD2"/>
    <w:rsid w:val="006B2DF2"/>
    <w:rsid w:val="006B330F"/>
    <w:rsid w:val="006B3E7D"/>
    <w:rsid w:val="006B3EB2"/>
    <w:rsid w:val="006B41A6"/>
    <w:rsid w:val="006B43E9"/>
    <w:rsid w:val="006B4506"/>
    <w:rsid w:val="006B47E1"/>
    <w:rsid w:val="006B4845"/>
    <w:rsid w:val="006B4F10"/>
    <w:rsid w:val="006B5127"/>
    <w:rsid w:val="006B5270"/>
    <w:rsid w:val="006B5343"/>
    <w:rsid w:val="006B5427"/>
    <w:rsid w:val="006B543A"/>
    <w:rsid w:val="006B5772"/>
    <w:rsid w:val="006B5BA5"/>
    <w:rsid w:val="006B61BD"/>
    <w:rsid w:val="006B6252"/>
    <w:rsid w:val="006B626F"/>
    <w:rsid w:val="006B631F"/>
    <w:rsid w:val="006B692C"/>
    <w:rsid w:val="006B6B2A"/>
    <w:rsid w:val="006B7092"/>
    <w:rsid w:val="006B73FB"/>
    <w:rsid w:val="006B76B8"/>
    <w:rsid w:val="006B7749"/>
    <w:rsid w:val="006B796B"/>
    <w:rsid w:val="006B7C9D"/>
    <w:rsid w:val="006B7EB2"/>
    <w:rsid w:val="006B7FC2"/>
    <w:rsid w:val="006C0042"/>
    <w:rsid w:val="006C0654"/>
    <w:rsid w:val="006C09FF"/>
    <w:rsid w:val="006C0B7B"/>
    <w:rsid w:val="006C0E49"/>
    <w:rsid w:val="006C0ED9"/>
    <w:rsid w:val="006C1054"/>
    <w:rsid w:val="006C119B"/>
    <w:rsid w:val="006C1208"/>
    <w:rsid w:val="006C15A4"/>
    <w:rsid w:val="006C15B2"/>
    <w:rsid w:val="006C1DB3"/>
    <w:rsid w:val="006C229A"/>
    <w:rsid w:val="006C25FB"/>
    <w:rsid w:val="006C26F8"/>
    <w:rsid w:val="006C2A18"/>
    <w:rsid w:val="006C2C33"/>
    <w:rsid w:val="006C3122"/>
    <w:rsid w:val="006C31AD"/>
    <w:rsid w:val="006C3293"/>
    <w:rsid w:val="006C344A"/>
    <w:rsid w:val="006C361C"/>
    <w:rsid w:val="006C4208"/>
    <w:rsid w:val="006C4B4A"/>
    <w:rsid w:val="006C4C67"/>
    <w:rsid w:val="006C4F87"/>
    <w:rsid w:val="006C5265"/>
    <w:rsid w:val="006C52BD"/>
    <w:rsid w:val="006C5571"/>
    <w:rsid w:val="006C57DD"/>
    <w:rsid w:val="006C5833"/>
    <w:rsid w:val="006C5A0F"/>
    <w:rsid w:val="006C5A4A"/>
    <w:rsid w:val="006C5B3D"/>
    <w:rsid w:val="006C5C7F"/>
    <w:rsid w:val="006C5C9B"/>
    <w:rsid w:val="006C60D9"/>
    <w:rsid w:val="006C6100"/>
    <w:rsid w:val="006C69F1"/>
    <w:rsid w:val="006C6CCD"/>
    <w:rsid w:val="006C6D30"/>
    <w:rsid w:val="006C6FDE"/>
    <w:rsid w:val="006C713F"/>
    <w:rsid w:val="006C7403"/>
    <w:rsid w:val="006C744D"/>
    <w:rsid w:val="006C74B1"/>
    <w:rsid w:val="006C752E"/>
    <w:rsid w:val="006C7908"/>
    <w:rsid w:val="006C79B6"/>
    <w:rsid w:val="006C7D51"/>
    <w:rsid w:val="006C7E8A"/>
    <w:rsid w:val="006C7F92"/>
    <w:rsid w:val="006D0173"/>
    <w:rsid w:val="006D0287"/>
    <w:rsid w:val="006D0507"/>
    <w:rsid w:val="006D0785"/>
    <w:rsid w:val="006D081E"/>
    <w:rsid w:val="006D0979"/>
    <w:rsid w:val="006D0B38"/>
    <w:rsid w:val="006D0BCC"/>
    <w:rsid w:val="006D0F1F"/>
    <w:rsid w:val="006D0F4B"/>
    <w:rsid w:val="006D1655"/>
    <w:rsid w:val="006D1819"/>
    <w:rsid w:val="006D18E9"/>
    <w:rsid w:val="006D1C50"/>
    <w:rsid w:val="006D1F89"/>
    <w:rsid w:val="006D1FDD"/>
    <w:rsid w:val="006D2385"/>
    <w:rsid w:val="006D23A8"/>
    <w:rsid w:val="006D30C9"/>
    <w:rsid w:val="006D316E"/>
    <w:rsid w:val="006D34FF"/>
    <w:rsid w:val="006D3F18"/>
    <w:rsid w:val="006D425E"/>
    <w:rsid w:val="006D43F3"/>
    <w:rsid w:val="006D444A"/>
    <w:rsid w:val="006D46E2"/>
    <w:rsid w:val="006D4A44"/>
    <w:rsid w:val="006D4B79"/>
    <w:rsid w:val="006D4BD1"/>
    <w:rsid w:val="006D4D8D"/>
    <w:rsid w:val="006D4E43"/>
    <w:rsid w:val="006D4FF3"/>
    <w:rsid w:val="006D52C1"/>
    <w:rsid w:val="006D56D1"/>
    <w:rsid w:val="006D57C9"/>
    <w:rsid w:val="006D5A3E"/>
    <w:rsid w:val="006D5B74"/>
    <w:rsid w:val="006D5CBA"/>
    <w:rsid w:val="006D607F"/>
    <w:rsid w:val="006D60B1"/>
    <w:rsid w:val="006D620B"/>
    <w:rsid w:val="006D62F1"/>
    <w:rsid w:val="006D66E1"/>
    <w:rsid w:val="006D6A99"/>
    <w:rsid w:val="006D739A"/>
    <w:rsid w:val="006D7470"/>
    <w:rsid w:val="006D748B"/>
    <w:rsid w:val="006D74F8"/>
    <w:rsid w:val="006D781C"/>
    <w:rsid w:val="006D79F0"/>
    <w:rsid w:val="006D79F5"/>
    <w:rsid w:val="006D7BFD"/>
    <w:rsid w:val="006D7C8F"/>
    <w:rsid w:val="006D7CFA"/>
    <w:rsid w:val="006D7D51"/>
    <w:rsid w:val="006D7E1A"/>
    <w:rsid w:val="006E00B3"/>
    <w:rsid w:val="006E0661"/>
    <w:rsid w:val="006E0900"/>
    <w:rsid w:val="006E143C"/>
    <w:rsid w:val="006E145F"/>
    <w:rsid w:val="006E17EC"/>
    <w:rsid w:val="006E18AC"/>
    <w:rsid w:val="006E1959"/>
    <w:rsid w:val="006E19E8"/>
    <w:rsid w:val="006E1CFD"/>
    <w:rsid w:val="006E1DA4"/>
    <w:rsid w:val="006E1DEC"/>
    <w:rsid w:val="006E1F6A"/>
    <w:rsid w:val="006E2085"/>
    <w:rsid w:val="006E2211"/>
    <w:rsid w:val="006E2265"/>
    <w:rsid w:val="006E23ED"/>
    <w:rsid w:val="006E24C2"/>
    <w:rsid w:val="006E26E8"/>
    <w:rsid w:val="006E2BA2"/>
    <w:rsid w:val="006E3227"/>
    <w:rsid w:val="006E3490"/>
    <w:rsid w:val="006E3B25"/>
    <w:rsid w:val="006E3C12"/>
    <w:rsid w:val="006E3C1A"/>
    <w:rsid w:val="006E3C9B"/>
    <w:rsid w:val="006E3FC7"/>
    <w:rsid w:val="006E4146"/>
    <w:rsid w:val="006E4169"/>
    <w:rsid w:val="006E4590"/>
    <w:rsid w:val="006E4ACE"/>
    <w:rsid w:val="006E4B87"/>
    <w:rsid w:val="006E4F01"/>
    <w:rsid w:val="006E5268"/>
    <w:rsid w:val="006E5354"/>
    <w:rsid w:val="006E5375"/>
    <w:rsid w:val="006E56D8"/>
    <w:rsid w:val="006E5FE5"/>
    <w:rsid w:val="006E60C3"/>
    <w:rsid w:val="006E6403"/>
    <w:rsid w:val="006E6709"/>
    <w:rsid w:val="006E6A6B"/>
    <w:rsid w:val="006E6FB1"/>
    <w:rsid w:val="006E74AF"/>
    <w:rsid w:val="006E79E6"/>
    <w:rsid w:val="006E7C95"/>
    <w:rsid w:val="006E7D30"/>
    <w:rsid w:val="006F055C"/>
    <w:rsid w:val="006F0948"/>
    <w:rsid w:val="006F0D78"/>
    <w:rsid w:val="006F1483"/>
    <w:rsid w:val="006F158A"/>
    <w:rsid w:val="006F16A5"/>
    <w:rsid w:val="006F1769"/>
    <w:rsid w:val="006F1948"/>
    <w:rsid w:val="006F1A05"/>
    <w:rsid w:val="006F1D15"/>
    <w:rsid w:val="006F1D87"/>
    <w:rsid w:val="006F1E8E"/>
    <w:rsid w:val="006F1FC0"/>
    <w:rsid w:val="006F23FF"/>
    <w:rsid w:val="006F24C4"/>
    <w:rsid w:val="006F25BE"/>
    <w:rsid w:val="006F267D"/>
    <w:rsid w:val="006F2773"/>
    <w:rsid w:val="006F28C6"/>
    <w:rsid w:val="006F33E9"/>
    <w:rsid w:val="006F3A6F"/>
    <w:rsid w:val="006F3C0B"/>
    <w:rsid w:val="006F3D1B"/>
    <w:rsid w:val="006F3D7D"/>
    <w:rsid w:val="006F3ED9"/>
    <w:rsid w:val="006F41C1"/>
    <w:rsid w:val="006F42BE"/>
    <w:rsid w:val="006F42D3"/>
    <w:rsid w:val="006F4B45"/>
    <w:rsid w:val="006F5074"/>
    <w:rsid w:val="006F5191"/>
    <w:rsid w:val="006F52D1"/>
    <w:rsid w:val="006F5AC1"/>
    <w:rsid w:val="006F5E54"/>
    <w:rsid w:val="006F624D"/>
    <w:rsid w:val="006F678C"/>
    <w:rsid w:val="006F6857"/>
    <w:rsid w:val="006F691B"/>
    <w:rsid w:val="006F694A"/>
    <w:rsid w:val="006F6A5E"/>
    <w:rsid w:val="006F70E2"/>
    <w:rsid w:val="006F714B"/>
    <w:rsid w:val="006F74A2"/>
    <w:rsid w:val="006F74F6"/>
    <w:rsid w:val="006F75DA"/>
    <w:rsid w:val="006F76A0"/>
    <w:rsid w:val="006F77E4"/>
    <w:rsid w:val="006F7946"/>
    <w:rsid w:val="006F7D05"/>
    <w:rsid w:val="006F7D62"/>
    <w:rsid w:val="007001FD"/>
    <w:rsid w:val="007005F7"/>
    <w:rsid w:val="00700680"/>
    <w:rsid w:val="007008E2"/>
    <w:rsid w:val="007009C9"/>
    <w:rsid w:val="00700A4C"/>
    <w:rsid w:val="00700D2C"/>
    <w:rsid w:val="007012D6"/>
    <w:rsid w:val="00701420"/>
    <w:rsid w:val="0070147F"/>
    <w:rsid w:val="007014A5"/>
    <w:rsid w:val="007014FE"/>
    <w:rsid w:val="00701638"/>
    <w:rsid w:val="00701E71"/>
    <w:rsid w:val="00701FE4"/>
    <w:rsid w:val="00702099"/>
    <w:rsid w:val="007022C3"/>
    <w:rsid w:val="007022ED"/>
    <w:rsid w:val="007025CB"/>
    <w:rsid w:val="007026BC"/>
    <w:rsid w:val="0070272B"/>
    <w:rsid w:val="00702C24"/>
    <w:rsid w:val="00703152"/>
    <w:rsid w:val="007031BE"/>
    <w:rsid w:val="007031F0"/>
    <w:rsid w:val="007031FD"/>
    <w:rsid w:val="007035A0"/>
    <w:rsid w:val="00703626"/>
    <w:rsid w:val="00703F4F"/>
    <w:rsid w:val="00704210"/>
    <w:rsid w:val="0070493C"/>
    <w:rsid w:val="00704B91"/>
    <w:rsid w:val="00704EB7"/>
    <w:rsid w:val="0070516B"/>
    <w:rsid w:val="0070525B"/>
    <w:rsid w:val="00705282"/>
    <w:rsid w:val="00705342"/>
    <w:rsid w:val="00705B90"/>
    <w:rsid w:val="00705C4D"/>
    <w:rsid w:val="00705D6F"/>
    <w:rsid w:val="00705DA3"/>
    <w:rsid w:val="007060BE"/>
    <w:rsid w:val="0070614B"/>
    <w:rsid w:val="007061B5"/>
    <w:rsid w:val="007061C7"/>
    <w:rsid w:val="00706259"/>
    <w:rsid w:val="00706791"/>
    <w:rsid w:val="007067B7"/>
    <w:rsid w:val="007068B1"/>
    <w:rsid w:val="00706915"/>
    <w:rsid w:val="0070692D"/>
    <w:rsid w:val="007070A8"/>
    <w:rsid w:val="00707402"/>
    <w:rsid w:val="007074EF"/>
    <w:rsid w:val="00707536"/>
    <w:rsid w:val="00707594"/>
    <w:rsid w:val="007075D5"/>
    <w:rsid w:val="0070779E"/>
    <w:rsid w:val="007077FF"/>
    <w:rsid w:val="007079FD"/>
    <w:rsid w:val="00707A88"/>
    <w:rsid w:val="00707ADA"/>
    <w:rsid w:val="00707B42"/>
    <w:rsid w:val="00707CC0"/>
    <w:rsid w:val="00707EC5"/>
    <w:rsid w:val="00710049"/>
    <w:rsid w:val="00710098"/>
    <w:rsid w:val="00710472"/>
    <w:rsid w:val="00710592"/>
    <w:rsid w:val="0071059E"/>
    <w:rsid w:val="00710784"/>
    <w:rsid w:val="00710845"/>
    <w:rsid w:val="00710E19"/>
    <w:rsid w:val="007116D1"/>
    <w:rsid w:val="007117B6"/>
    <w:rsid w:val="00711896"/>
    <w:rsid w:val="007118F7"/>
    <w:rsid w:val="00711AD5"/>
    <w:rsid w:val="00711F5A"/>
    <w:rsid w:val="007120A5"/>
    <w:rsid w:val="0071218E"/>
    <w:rsid w:val="007126D6"/>
    <w:rsid w:val="007126FE"/>
    <w:rsid w:val="00712765"/>
    <w:rsid w:val="007129E7"/>
    <w:rsid w:val="00712C45"/>
    <w:rsid w:val="0071316F"/>
    <w:rsid w:val="0071336F"/>
    <w:rsid w:val="007135E6"/>
    <w:rsid w:val="007139DC"/>
    <w:rsid w:val="00713E7D"/>
    <w:rsid w:val="0071417A"/>
    <w:rsid w:val="00714343"/>
    <w:rsid w:val="007144A1"/>
    <w:rsid w:val="0071459C"/>
    <w:rsid w:val="00714998"/>
    <w:rsid w:val="00714A86"/>
    <w:rsid w:val="00714D5C"/>
    <w:rsid w:val="00714D9A"/>
    <w:rsid w:val="00714DC2"/>
    <w:rsid w:val="00715758"/>
    <w:rsid w:val="007159B9"/>
    <w:rsid w:val="00715A79"/>
    <w:rsid w:val="00715BD2"/>
    <w:rsid w:val="00715F7D"/>
    <w:rsid w:val="00716377"/>
    <w:rsid w:val="00716688"/>
    <w:rsid w:val="0071698A"/>
    <w:rsid w:val="00716AA9"/>
    <w:rsid w:val="00716B22"/>
    <w:rsid w:val="00716B4F"/>
    <w:rsid w:val="00716DE1"/>
    <w:rsid w:val="00716F84"/>
    <w:rsid w:val="00716FB8"/>
    <w:rsid w:val="00716FF2"/>
    <w:rsid w:val="007170C6"/>
    <w:rsid w:val="0071716E"/>
    <w:rsid w:val="007172D5"/>
    <w:rsid w:val="00717301"/>
    <w:rsid w:val="007173DC"/>
    <w:rsid w:val="00717725"/>
    <w:rsid w:val="007177B4"/>
    <w:rsid w:val="00717CCF"/>
    <w:rsid w:val="00717E50"/>
    <w:rsid w:val="00717FC8"/>
    <w:rsid w:val="0072024A"/>
    <w:rsid w:val="0072032C"/>
    <w:rsid w:val="0072045F"/>
    <w:rsid w:val="0072075F"/>
    <w:rsid w:val="007207D8"/>
    <w:rsid w:val="0072091E"/>
    <w:rsid w:val="00720B26"/>
    <w:rsid w:val="00720E02"/>
    <w:rsid w:val="0072101C"/>
    <w:rsid w:val="00721313"/>
    <w:rsid w:val="0072159C"/>
    <w:rsid w:val="0072175E"/>
    <w:rsid w:val="007217F6"/>
    <w:rsid w:val="00721AB0"/>
    <w:rsid w:val="0072215B"/>
    <w:rsid w:val="007223DC"/>
    <w:rsid w:val="00722472"/>
    <w:rsid w:val="007227C8"/>
    <w:rsid w:val="00722E6B"/>
    <w:rsid w:val="00722EF0"/>
    <w:rsid w:val="00723182"/>
    <w:rsid w:val="0072323B"/>
    <w:rsid w:val="007235C8"/>
    <w:rsid w:val="0072362B"/>
    <w:rsid w:val="007237BB"/>
    <w:rsid w:val="00723A91"/>
    <w:rsid w:val="00723DB2"/>
    <w:rsid w:val="00723F4C"/>
    <w:rsid w:val="00724148"/>
    <w:rsid w:val="00724530"/>
    <w:rsid w:val="007246F1"/>
    <w:rsid w:val="00724B1E"/>
    <w:rsid w:val="00724BC7"/>
    <w:rsid w:val="00724BEA"/>
    <w:rsid w:val="00724C6C"/>
    <w:rsid w:val="0072506C"/>
    <w:rsid w:val="00725937"/>
    <w:rsid w:val="00725F16"/>
    <w:rsid w:val="00726498"/>
    <w:rsid w:val="007264CA"/>
    <w:rsid w:val="00726620"/>
    <w:rsid w:val="00726A7D"/>
    <w:rsid w:val="00726D12"/>
    <w:rsid w:val="00726D8A"/>
    <w:rsid w:val="007271CC"/>
    <w:rsid w:val="0072738C"/>
    <w:rsid w:val="00727455"/>
    <w:rsid w:val="00727941"/>
    <w:rsid w:val="0072795C"/>
    <w:rsid w:val="00727A55"/>
    <w:rsid w:val="00727A8E"/>
    <w:rsid w:val="00727CF5"/>
    <w:rsid w:val="00727EDB"/>
    <w:rsid w:val="00730135"/>
    <w:rsid w:val="007301D8"/>
    <w:rsid w:val="007301E4"/>
    <w:rsid w:val="00730234"/>
    <w:rsid w:val="00730248"/>
    <w:rsid w:val="00730388"/>
    <w:rsid w:val="0073099A"/>
    <w:rsid w:val="00730AAF"/>
    <w:rsid w:val="00730B51"/>
    <w:rsid w:val="00730B95"/>
    <w:rsid w:val="00730BA3"/>
    <w:rsid w:val="00730C37"/>
    <w:rsid w:val="00731225"/>
    <w:rsid w:val="007312D7"/>
    <w:rsid w:val="007312E0"/>
    <w:rsid w:val="007315AD"/>
    <w:rsid w:val="007315E6"/>
    <w:rsid w:val="00731685"/>
    <w:rsid w:val="00731861"/>
    <w:rsid w:val="00731AF2"/>
    <w:rsid w:val="00731DE7"/>
    <w:rsid w:val="00731F12"/>
    <w:rsid w:val="007325B1"/>
    <w:rsid w:val="00732BF9"/>
    <w:rsid w:val="00732CAE"/>
    <w:rsid w:val="00733140"/>
    <w:rsid w:val="00733309"/>
    <w:rsid w:val="007334F9"/>
    <w:rsid w:val="00733664"/>
    <w:rsid w:val="007336F4"/>
    <w:rsid w:val="00733E8A"/>
    <w:rsid w:val="00734634"/>
    <w:rsid w:val="00734AD6"/>
    <w:rsid w:val="00734CDC"/>
    <w:rsid w:val="00734D66"/>
    <w:rsid w:val="00734D7D"/>
    <w:rsid w:val="0073502C"/>
    <w:rsid w:val="007350F0"/>
    <w:rsid w:val="00735235"/>
    <w:rsid w:val="00735259"/>
    <w:rsid w:val="00735416"/>
    <w:rsid w:val="0073597D"/>
    <w:rsid w:val="00735EE8"/>
    <w:rsid w:val="00735FD2"/>
    <w:rsid w:val="007361C9"/>
    <w:rsid w:val="007361DB"/>
    <w:rsid w:val="00736235"/>
    <w:rsid w:val="00736583"/>
    <w:rsid w:val="007365E5"/>
    <w:rsid w:val="00736AA6"/>
    <w:rsid w:val="00736B96"/>
    <w:rsid w:val="00736BEB"/>
    <w:rsid w:val="00736CE3"/>
    <w:rsid w:val="00736DEC"/>
    <w:rsid w:val="00736E88"/>
    <w:rsid w:val="0073718E"/>
    <w:rsid w:val="0073725D"/>
    <w:rsid w:val="00737B9B"/>
    <w:rsid w:val="00737C2F"/>
    <w:rsid w:val="00737E49"/>
    <w:rsid w:val="00737E6D"/>
    <w:rsid w:val="007401BE"/>
    <w:rsid w:val="007403E2"/>
    <w:rsid w:val="00740705"/>
    <w:rsid w:val="00740787"/>
    <w:rsid w:val="00740DD8"/>
    <w:rsid w:val="00740F95"/>
    <w:rsid w:val="0074158C"/>
    <w:rsid w:val="007418E4"/>
    <w:rsid w:val="00741CA0"/>
    <w:rsid w:val="00741D23"/>
    <w:rsid w:val="00741D5C"/>
    <w:rsid w:val="0074219F"/>
    <w:rsid w:val="007427AA"/>
    <w:rsid w:val="00742D75"/>
    <w:rsid w:val="00742FFE"/>
    <w:rsid w:val="00743251"/>
    <w:rsid w:val="0074325A"/>
    <w:rsid w:val="00743509"/>
    <w:rsid w:val="00743910"/>
    <w:rsid w:val="00743997"/>
    <w:rsid w:val="00743C85"/>
    <w:rsid w:val="00743D20"/>
    <w:rsid w:val="00744615"/>
    <w:rsid w:val="0074476F"/>
    <w:rsid w:val="0074485C"/>
    <w:rsid w:val="00744BA0"/>
    <w:rsid w:val="00744C40"/>
    <w:rsid w:val="00744FD9"/>
    <w:rsid w:val="0074501A"/>
    <w:rsid w:val="00745153"/>
    <w:rsid w:val="007453FD"/>
    <w:rsid w:val="00745494"/>
    <w:rsid w:val="00745659"/>
    <w:rsid w:val="007457F5"/>
    <w:rsid w:val="007459B6"/>
    <w:rsid w:val="00745BAB"/>
    <w:rsid w:val="00745DF1"/>
    <w:rsid w:val="00745FC6"/>
    <w:rsid w:val="0074608F"/>
    <w:rsid w:val="00746227"/>
    <w:rsid w:val="00746403"/>
    <w:rsid w:val="0074641A"/>
    <w:rsid w:val="0074657B"/>
    <w:rsid w:val="00746B1A"/>
    <w:rsid w:val="00746CA9"/>
    <w:rsid w:val="00747319"/>
    <w:rsid w:val="00747338"/>
    <w:rsid w:val="0074758A"/>
    <w:rsid w:val="00747AC5"/>
    <w:rsid w:val="00747B52"/>
    <w:rsid w:val="00747DA1"/>
    <w:rsid w:val="0075019B"/>
    <w:rsid w:val="007501BA"/>
    <w:rsid w:val="00750395"/>
    <w:rsid w:val="0075049C"/>
    <w:rsid w:val="00750795"/>
    <w:rsid w:val="0075118E"/>
    <w:rsid w:val="0075137C"/>
    <w:rsid w:val="00751422"/>
    <w:rsid w:val="007514C5"/>
    <w:rsid w:val="00751EC9"/>
    <w:rsid w:val="00752039"/>
    <w:rsid w:val="007520EA"/>
    <w:rsid w:val="007522EE"/>
    <w:rsid w:val="0075291A"/>
    <w:rsid w:val="0075294A"/>
    <w:rsid w:val="0075298C"/>
    <w:rsid w:val="00752D87"/>
    <w:rsid w:val="00752EF5"/>
    <w:rsid w:val="007530C1"/>
    <w:rsid w:val="00753C70"/>
    <w:rsid w:val="00753F45"/>
    <w:rsid w:val="00754546"/>
    <w:rsid w:val="00754554"/>
    <w:rsid w:val="00754E5C"/>
    <w:rsid w:val="00754E88"/>
    <w:rsid w:val="00754F4C"/>
    <w:rsid w:val="00754F95"/>
    <w:rsid w:val="007552CA"/>
    <w:rsid w:val="007552FE"/>
    <w:rsid w:val="0075547C"/>
    <w:rsid w:val="007554D2"/>
    <w:rsid w:val="00755558"/>
    <w:rsid w:val="007558EB"/>
    <w:rsid w:val="00755904"/>
    <w:rsid w:val="00755D8F"/>
    <w:rsid w:val="00755EAE"/>
    <w:rsid w:val="00755EB3"/>
    <w:rsid w:val="00756048"/>
    <w:rsid w:val="0075614E"/>
    <w:rsid w:val="00756474"/>
    <w:rsid w:val="00756848"/>
    <w:rsid w:val="0075688B"/>
    <w:rsid w:val="00756CB9"/>
    <w:rsid w:val="00756F01"/>
    <w:rsid w:val="00756FEE"/>
    <w:rsid w:val="007570ED"/>
    <w:rsid w:val="007571C5"/>
    <w:rsid w:val="007574F5"/>
    <w:rsid w:val="00757983"/>
    <w:rsid w:val="00757EBB"/>
    <w:rsid w:val="00757F55"/>
    <w:rsid w:val="00757F72"/>
    <w:rsid w:val="007606EF"/>
    <w:rsid w:val="0076095D"/>
    <w:rsid w:val="00760B57"/>
    <w:rsid w:val="00760FB3"/>
    <w:rsid w:val="0076121D"/>
    <w:rsid w:val="007613DB"/>
    <w:rsid w:val="00761469"/>
    <w:rsid w:val="00761598"/>
    <w:rsid w:val="0076172D"/>
    <w:rsid w:val="007617AA"/>
    <w:rsid w:val="00761A5C"/>
    <w:rsid w:val="00761B4B"/>
    <w:rsid w:val="00761BD4"/>
    <w:rsid w:val="00761CAC"/>
    <w:rsid w:val="00761E42"/>
    <w:rsid w:val="00761F20"/>
    <w:rsid w:val="00762235"/>
    <w:rsid w:val="00762330"/>
    <w:rsid w:val="00762777"/>
    <w:rsid w:val="00762B77"/>
    <w:rsid w:val="00762D80"/>
    <w:rsid w:val="00762E75"/>
    <w:rsid w:val="0076303F"/>
    <w:rsid w:val="007633D3"/>
    <w:rsid w:val="007634B3"/>
    <w:rsid w:val="00763591"/>
    <w:rsid w:val="007635EF"/>
    <w:rsid w:val="0076366B"/>
    <w:rsid w:val="00763793"/>
    <w:rsid w:val="007637D7"/>
    <w:rsid w:val="00763840"/>
    <w:rsid w:val="00763A2B"/>
    <w:rsid w:val="00763DB4"/>
    <w:rsid w:val="00763EB5"/>
    <w:rsid w:val="007640D7"/>
    <w:rsid w:val="007643C6"/>
    <w:rsid w:val="00764A7F"/>
    <w:rsid w:val="00764ABE"/>
    <w:rsid w:val="00764B1F"/>
    <w:rsid w:val="00764B67"/>
    <w:rsid w:val="00764C0B"/>
    <w:rsid w:val="00764C66"/>
    <w:rsid w:val="00764C99"/>
    <w:rsid w:val="00765030"/>
    <w:rsid w:val="00765130"/>
    <w:rsid w:val="007656FC"/>
    <w:rsid w:val="00765846"/>
    <w:rsid w:val="00765BA1"/>
    <w:rsid w:val="00765BD6"/>
    <w:rsid w:val="00766118"/>
    <w:rsid w:val="007668B7"/>
    <w:rsid w:val="00766925"/>
    <w:rsid w:val="00766F2D"/>
    <w:rsid w:val="00766F59"/>
    <w:rsid w:val="00766F7C"/>
    <w:rsid w:val="00766F81"/>
    <w:rsid w:val="00767125"/>
    <w:rsid w:val="007672BD"/>
    <w:rsid w:val="0076758B"/>
    <w:rsid w:val="007675C6"/>
    <w:rsid w:val="00770111"/>
    <w:rsid w:val="00770143"/>
    <w:rsid w:val="00770155"/>
    <w:rsid w:val="007702A0"/>
    <w:rsid w:val="007702FF"/>
    <w:rsid w:val="00770573"/>
    <w:rsid w:val="00770AA4"/>
    <w:rsid w:val="00770F82"/>
    <w:rsid w:val="00770FFF"/>
    <w:rsid w:val="00771122"/>
    <w:rsid w:val="0077163B"/>
    <w:rsid w:val="0077170D"/>
    <w:rsid w:val="0077170E"/>
    <w:rsid w:val="007718FA"/>
    <w:rsid w:val="00771A05"/>
    <w:rsid w:val="00771A7F"/>
    <w:rsid w:val="00771B34"/>
    <w:rsid w:val="0077221E"/>
    <w:rsid w:val="00772271"/>
    <w:rsid w:val="00772724"/>
    <w:rsid w:val="00772AC4"/>
    <w:rsid w:val="00772DF4"/>
    <w:rsid w:val="00772F65"/>
    <w:rsid w:val="007731A8"/>
    <w:rsid w:val="0077337F"/>
    <w:rsid w:val="00773621"/>
    <w:rsid w:val="00773B82"/>
    <w:rsid w:val="00773CBD"/>
    <w:rsid w:val="007740C3"/>
    <w:rsid w:val="0077410E"/>
    <w:rsid w:val="0077448A"/>
    <w:rsid w:val="00774A42"/>
    <w:rsid w:val="00774B40"/>
    <w:rsid w:val="00774E73"/>
    <w:rsid w:val="00774F49"/>
    <w:rsid w:val="00775008"/>
    <w:rsid w:val="00775CAC"/>
    <w:rsid w:val="007762D9"/>
    <w:rsid w:val="007765B1"/>
    <w:rsid w:val="007769D4"/>
    <w:rsid w:val="00776C04"/>
    <w:rsid w:val="00776EFD"/>
    <w:rsid w:val="00776F57"/>
    <w:rsid w:val="00776F82"/>
    <w:rsid w:val="00777192"/>
    <w:rsid w:val="007771B2"/>
    <w:rsid w:val="0077752B"/>
    <w:rsid w:val="00777728"/>
    <w:rsid w:val="00777A6A"/>
    <w:rsid w:val="00777D11"/>
    <w:rsid w:val="0078010A"/>
    <w:rsid w:val="007803EF"/>
    <w:rsid w:val="00780980"/>
    <w:rsid w:val="00780B0A"/>
    <w:rsid w:val="00780E05"/>
    <w:rsid w:val="00780E67"/>
    <w:rsid w:val="007811F4"/>
    <w:rsid w:val="007813BD"/>
    <w:rsid w:val="0078142E"/>
    <w:rsid w:val="0078153D"/>
    <w:rsid w:val="007817B6"/>
    <w:rsid w:val="00781AE2"/>
    <w:rsid w:val="00781F9F"/>
    <w:rsid w:val="0078249B"/>
    <w:rsid w:val="007826F9"/>
    <w:rsid w:val="00782910"/>
    <w:rsid w:val="00782D94"/>
    <w:rsid w:val="007830B3"/>
    <w:rsid w:val="007830D6"/>
    <w:rsid w:val="0078342B"/>
    <w:rsid w:val="00783448"/>
    <w:rsid w:val="007834F2"/>
    <w:rsid w:val="0078372F"/>
    <w:rsid w:val="007837A4"/>
    <w:rsid w:val="00783D68"/>
    <w:rsid w:val="00783EC4"/>
    <w:rsid w:val="00783FE7"/>
    <w:rsid w:val="00784071"/>
    <w:rsid w:val="0078437D"/>
    <w:rsid w:val="00784741"/>
    <w:rsid w:val="007849E7"/>
    <w:rsid w:val="00784AC2"/>
    <w:rsid w:val="00784EE6"/>
    <w:rsid w:val="00784FE9"/>
    <w:rsid w:val="00785267"/>
    <w:rsid w:val="00785583"/>
    <w:rsid w:val="00785773"/>
    <w:rsid w:val="007857C6"/>
    <w:rsid w:val="00785849"/>
    <w:rsid w:val="007858A7"/>
    <w:rsid w:val="007858E4"/>
    <w:rsid w:val="00785936"/>
    <w:rsid w:val="00785B3D"/>
    <w:rsid w:val="00785D5F"/>
    <w:rsid w:val="007864F1"/>
    <w:rsid w:val="007867AC"/>
    <w:rsid w:val="00786E6C"/>
    <w:rsid w:val="00786FDE"/>
    <w:rsid w:val="00787013"/>
    <w:rsid w:val="0078710A"/>
    <w:rsid w:val="00787346"/>
    <w:rsid w:val="00787431"/>
    <w:rsid w:val="0078760D"/>
    <w:rsid w:val="007879A5"/>
    <w:rsid w:val="00787AA4"/>
    <w:rsid w:val="00787CEB"/>
    <w:rsid w:val="00787E10"/>
    <w:rsid w:val="00787F9B"/>
    <w:rsid w:val="00787FEB"/>
    <w:rsid w:val="00790085"/>
    <w:rsid w:val="007900BB"/>
    <w:rsid w:val="00790100"/>
    <w:rsid w:val="00790530"/>
    <w:rsid w:val="00790790"/>
    <w:rsid w:val="00790997"/>
    <w:rsid w:val="00790DB3"/>
    <w:rsid w:val="00790F1B"/>
    <w:rsid w:val="007910E2"/>
    <w:rsid w:val="007914DC"/>
    <w:rsid w:val="0079154B"/>
    <w:rsid w:val="0079186D"/>
    <w:rsid w:val="00791984"/>
    <w:rsid w:val="00792334"/>
    <w:rsid w:val="00792373"/>
    <w:rsid w:val="00792DC0"/>
    <w:rsid w:val="00792E60"/>
    <w:rsid w:val="00792F2E"/>
    <w:rsid w:val="00793163"/>
    <w:rsid w:val="007931A0"/>
    <w:rsid w:val="007933F6"/>
    <w:rsid w:val="00793704"/>
    <w:rsid w:val="007937E6"/>
    <w:rsid w:val="0079392C"/>
    <w:rsid w:val="00793B15"/>
    <w:rsid w:val="0079408D"/>
    <w:rsid w:val="007941A8"/>
    <w:rsid w:val="00794417"/>
    <w:rsid w:val="007944D3"/>
    <w:rsid w:val="00794510"/>
    <w:rsid w:val="0079479E"/>
    <w:rsid w:val="0079492D"/>
    <w:rsid w:val="00794CC0"/>
    <w:rsid w:val="0079511A"/>
    <w:rsid w:val="00795317"/>
    <w:rsid w:val="00795442"/>
    <w:rsid w:val="00795485"/>
    <w:rsid w:val="0079551C"/>
    <w:rsid w:val="00795554"/>
    <w:rsid w:val="00795614"/>
    <w:rsid w:val="00795706"/>
    <w:rsid w:val="0079580C"/>
    <w:rsid w:val="00795998"/>
    <w:rsid w:val="00795B5F"/>
    <w:rsid w:val="00795C59"/>
    <w:rsid w:val="00795DEE"/>
    <w:rsid w:val="00795F9D"/>
    <w:rsid w:val="00796001"/>
    <w:rsid w:val="00796013"/>
    <w:rsid w:val="007962E1"/>
    <w:rsid w:val="007963F3"/>
    <w:rsid w:val="00796722"/>
    <w:rsid w:val="0079687A"/>
    <w:rsid w:val="00796925"/>
    <w:rsid w:val="0079699A"/>
    <w:rsid w:val="007969F9"/>
    <w:rsid w:val="00796C92"/>
    <w:rsid w:val="00796FCF"/>
    <w:rsid w:val="007972F9"/>
    <w:rsid w:val="00797D28"/>
    <w:rsid w:val="00797D82"/>
    <w:rsid w:val="00797DE8"/>
    <w:rsid w:val="00797FB0"/>
    <w:rsid w:val="007A00E2"/>
    <w:rsid w:val="007A091C"/>
    <w:rsid w:val="007A0AC8"/>
    <w:rsid w:val="007A0C7D"/>
    <w:rsid w:val="007A0E02"/>
    <w:rsid w:val="007A1130"/>
    <w:rsid w:val="007A1266"/>
    <w:rsid w:val="007A1566"/>
    <w:rsid w:val="007A1745"/>
    <w:rsid w:val="007A174A"/>
    <w:rsid w:val="007A1E61"/>
    <w:rsid w:val="007A2033"/>
    <w:rsid w:val="007A2068"/>
    <w:rsid w:val="007A21E4"/>
    <w:rsid w:val="007A2446"/>
    <w:rsid w:val="007A2584"/>
    <w:rsid w:val="007A2B35"/>
    <w:rsid w:val="007A2D4C"/>
    <w:rsid w:val="007A2DA1"/>
    <w:rsid w:val="007A3452"/>
    <w:rsid w:val="007A36A7"/>
    <w:rsid w:val="007A36BF"/>
    <w:rsid w:val="007A3FC2"/>
    <w:rsid w:val="007A403A"/>
    <w:rsid w:val="007A40D9"/>
    <w:rsid w:val="007A4301"/>
    <w:rsid w:val="007A431E"/>
    <w:rsid w:val="007A4346"/>
    <w:rsid w:val="007A45AC"/>
    <w:rsid w:val="007A4692"/>
    <w:rsid w:val="007A4890"/>
    <w:rsid w:val="007A4950"/>
    <w:rsid w:val="007A4968"/>
    <w:rsid w:val="007A4E01"/>
    <w:rsid w:val="007A4E15"/>
    <w:rsid w:val="007A55F1"/>
    <w:rsid w:val="007A67D8"/>
    <w:rsid w:val="007A6A8C"/>
    <w:rsid w:val="007A6C6E"/>
    <w:rsid w:val="007A7381"/>
    <w:rsid w:val="007A74F1"/>
    <w:rsid w:val="007A7548"/>
    <w:rsid w:val="007A77C0"/>
    <w:rsid w:val="007A7B1A"/>
    <w:rsid w:val="007A7D03"/>
    <w:rsid w:val="007A7EFC"/>
    <w:rsid w:val="007B0211"/>
    <w:rsid w:val="007B067F"/>
    <w:rsid w:val="007B08AA"/>
    <w:rsid w:val="007B0E72"/>
    <w:rsid w:val="007B0E9B"/>
    <w:rsid w:val="007B0E9E"/>
    <w:rsid w:val="007B14A0"/>
    <w:rsid w:val="007B16F1"/>
    <w:rsid w:val="007B1810"/>
    <w:rsid w:val="007B1C21"/>
    <w:rsid w:val="007B1C40"/>
    <w:rsid w:val="007B1DE2"/>
    <w:rsid w:val="007B1E82"/>
    <w:rsid w:val="007B2015"/>
    <w:rsid w:val="007B2535"/>
    <w:rsid w:val="007B2898"/>
    <w:rsid w:val="007B2957"/>
    <w:rsid w:val="007B340C"/>
    <w:rsid w:val="007B36DD"/>
    <w:rsid w:val="007B372E"/>
    <w:rsid w:val="007B3900"/>
    <w:rsid w:val="007B3B1A"/>
    <w:rsid w:val="007B3C49"/>
    <w:rsid w:val="007B3D50"/>
    <w:rsid w:val="007B3E19"/>
    <w:rsid w:val="007B4247"/>
    <w:rsid w:val="007B4843"/>
    <w:rsid w:val="007B49FD"/>
    <w:rsid w:val="007B4C1E"/>
    <w:rsid w:val="007B4D97"/>
    <w:rsid w:val="007B5297"/>
    <w:rsid w:val="007B52FA"/>
    <w:rsid w:val="007B559F"/>
    <w:rsid w:val="007B56C9"/>
    <w:rsid w:val="007B58E6"/>
    <w:rsid w:val="007B626C"/>
    <w:rsid w:val="007B63FD"/>
    <w:rsid w:val="007B6447"/>
    <w:rsid w:val="007B6463"/>
    <w:rsid w:val="007B6852"/>
    <w:rsid w:val="007B6911"/>
    <w:rsid w:val="007B69B7"/>
    <w:rsid w:val="007B69E7"/>
    <w:rsid w:val="007B6B52"/>
    <w:rsid w:val="007B6D77"/>
    <w:rsid w:val="007B704E"/>
    <w:rsid w:val="007B70C2"/>
    <w:rsid w:val="007B724C"/>
    <w:rsid w:val="007B72AA"/>
    <w:rsid w:val="007B73EB"/>
    <w:rsid w:val="007B7795"/>
    <w:rsid w:val="007B7799"/>
    <w:rsid w:val="007B77C7"/>
    <w:rsid w:val="007B78E6"/>
    <w:rsid w:val="007B7AC5"/>
    <w:rsid w:val="007C0CC4"/>
    <w:rsid w:val="007C11A6"/>
    <w:rsid w:val="007C1406"/>
    <w:rsid w:val="007C144B"/>
    <w:rsid w:val="007C1C59"/>
    <w:rsid w:val="007C260B"/>
    <w:rsid w:val="007C2691"/>
    <w:rsid w:val="007C26A5"/>
    <w:rsid w:val="007C27D7"/>
    <w:rsid w:val="007C2941"/>
    <w:rsid w:val="007C2DFC"/>
    <w:rsid w:val="007C2E26"/>
    <w:rsid w:val="007C2FB6"/>
    <w:rsid w:val="007C30D2"/>
    <w:rsid w:val="007C3236"/>
    <w:rsid w:val="007C3243"/>
    <w:rsid w:val="007C3315"/>
    <w:rsid w:val="007C3A42"/>
    <w:rsid w:val="007C3EBE"/>
    <w:rsid w:val="007C3F45"/>
    <w:rsid w:val="007C408F"/>
    <w:rsid w:val="007C43E7"/>
    <w:rsid w:val="007C4422"/>
    <w:rsid w:val="007C45F7"/>
    <w:rsid w:val="007C4739"/>
    <w:rsid w:val="007C4A01"/>
    <w:rsid w:val="007C4C3E"/>
    <w:rsid w:val="007C51F3"/>
    <w:rsid w:val="007C54F2"/>
    <w:rsid w:val="007C555D"/>
    <w:rsid w:val="007C56BD"/>
    <w:rsid w:val="007C56C7"/>
    <w:rsid w:val="007C56CB"/>
    <w:rsid w:val="007C5A93"/>
    <w:rsid w:val="007C5E4F"/>
    <w:rsid w:val="007C6269"/>
    <w:rsid w:val="007C6337"/>
    <w:rsid w:val="007C63E4"/>
    <w:rsid w:val="007C67C5"/>
    <w:rsid w:val="007C6945"/>
    <w:rsid w:val="007C699F"/>
    <w:rsid w:val="007C6DAE"/>
    <w:rsid w:val="007C6E11"/>
    <w:rsid w:val="007C770E"/>
    <w:rsid w:val="007C793D"/>
    <w:rsid w:val="007C7C7D"/>
    <w:rsid w:val="007C7E46"/>
    <w:rsid w:val="007D0221"/>
    <w:rsid w:val="007D0392"/>
    <w:rsid w:val="007D0425"/>
    <w:rsid w:val="007D0BF2"/>
    <w:rsid w:val="007D0F70"/>
    <w:rsid w:val="007D1110"/>
    <w:rsid w:val="007D139E"/>
    <w:rsid w:val="007D17D6"/>
    <w:rsid w:val="007D197C"/>
    <w:rsid w:val="007D19E9"/>
    <w:rsid w:val="007D1AA3"/>
    <w:rsid w:val="007D1FCD"/>
    <w:rsid w:val="007D244E"/>
    <w:rsid w:val="007D2470"/>
    <w:rsid w:val="007D277B"/>
    <w:rsid w:val="007D27A9"/>
    <w:rsid w:val="007D299E"/>
    <w:rsid w:val="007D2AB6"/>
    <w:rsid w:val="007D2C82"/>
    <w:rsid w:val="007D31A7"/>
    <w:rsid w:val="007D320F"/>
    <w:rsid w:val="007D333A"/>
    <w:rsid w:val="007D34A4"/>
    <w:rsid w:val="007D3504"/>
    <w:rsid w:val="007D356D"/>
    <w:rsid w:val="007D3976"/>
    <w:rsid w:val="007D398A"/>
    <w:rsid w:val="007D3990"/>
    <w:rsid w:val="007D3B53"/>
    <w:rsid w:val="007D3F8E"/>
    <w:rsid w:val="007D43FA"/>
    <w:rsid w:val="007D44C0"/>
    <w:rsid w:val="007D45BD"/>
    <w:rsid w:val="007D46CB"/>
    <w:rsid w:val="007D49DB"/>
    <w:rsid w:val="007D4B9E"/>
    <w:rsid w:val="007D4E74"/>
    <w:rsid w:val="007D4E94"/>
    <w:rsid w:val="007D5102"/>
    <w:rsid w:val="007D5193"/>
    <w:rsid w:val="007D5BCD"/>
    <w:rsid w:val="007D6010"/>
    <w:rsid w:val="007D6423"/>
    <w:rsid w:val="007D6441"/>
    <w:rsid w:val="007D6BDC"/>
    <w:rsid w:val="007D6C30"/>
    <w:rsid w:val="007D6DA8"/>
    <w:rsid w:val="007D6DAC"/>
    <w:rsid w:val="007D6DB0"/>
    <w:rsid w:val="007D6F09"/>
    <w:rsid w:val="007D7024"/>
    <w:rsid w:val="007D7046"/>
    <w:rsid w:val="007D71A9"/>
    <w:rsid w:val="007D71C7"/>
    <w:rsid w:val="007D723D"/>
    <w:rsid w:val="007D725C"/>
    <w:rsid w:val="007D72A6"/>
    <w:rsid w:val="007D72C9"/>
    <w:rsid w:val="007D72D0"/>
    <w:rsid w:val="007D7324"/>
    <w:rsid w:val="007D755F"/>
    <w:rsid w:val="007D76D8"/>
    <w:rsid w:val="007D7842"/>
    <w:rsid w:val="007D785A"/>
    <w:rsid w:val="007D7BC5"/>
    <w:rsid w:val="007E049F"/>
    <w:rsid w:val="007E0731"/>
    <w:rsid w:val="007E10C9"/>
    <w:rsid w:val="007E11C9"/>
    <w:rsid w:val="007E154F"/>
    <w:rsid w:val="007E1591"/>
    <w:rsid w:val="007E1644"/>
    <w:rsid w:val="007E1E45"/>
    <w:rsid w:val="007E2906"/>
    <w:rsid w:val="007E296B"/>
    <w:rsid w:val="007E29DF"/>
    <w:rsid w:val="007E30DA"/>
    <w:rsid w:val="007E30E2"/>
    <w:rsid w:val="007E3103"/>
    <w:rsid w:val="007E34AE"/>
    <w:rsid w:val="007E358B"/>
    <w:rsid w:val="007E3787"/>
    <w:rsid w:val="007E39EC"/>
    <w:rsid w:val="007E3A10"/>
    <w:rsid w:val="007E3AA6"/>
    <w:rsid w:val="007E3EED"/>
    <w:rsid w:val="007E3F1D"/>
    <w:rsid w:val="007E43DE"/>
    <w:rsid w:val="007E4492"/>
    <w:rsid w:val="007E485A"/>
    <w:rsid w:val="007E48AD"/>
    <w:rsid w:val="007E4963"/>
    <w:rsid w:val="007E4978"/>
    <w:rsid w:val="007E4FBF"/>
    <w:rsid w:val="007E5261"/>
    <w:rsid w:val="007E53B3"/>
    <w:rsid w:val="007E54F9"/>
    <w:rsid w:val="007E5697"/>
    <w:rsid w:val="007E587F"/>
    <w:rsid w:val="007E5AEB"/>
    <w:rsid w:val="007E5AF5"/>
    <w:rsid w:val="007E5E4B"/>
    <w:rsid w:val="007E5E8A"/>
    <w:rsid w:val="007E5EAC"/>
    <w:rsid w:val="007E5F7F"/>
    <w:rsid w:val="007E657B"/>
    <w:rsid w:val="007E696A"/>
    <w:rsid w:val="007E69D0"/>
    <w:rsid w:val="007E6BA9"/>
    <w:rsid w:val="007E6BF9"/>
    <w:rsid w:val="007E6C83"/>
    <w:rsid w:val="007E6CC8"/>
    <w:rsid w:val="007E7096"/>
    <w:rsid w:val="007E70CF"/>
    <w:rsid w:val="007E70D3"/>
    <w:rsid w:val="007E70D9"/>
    <w:rsid w:val="007E71E7"/>
    <w:rsid w:val="007E74DF"/>
    <w:rsid w:val="007E75D4"/>
    <w:rsid w:val="007E76DC"/>
    <w:rsid w:val="007E7851"/>
    <w:rsid w:val="007E7961"/>
    <w:rsid w:val="007E798C"/>
    <w:rsid w:val="007E7A33"/>
    <w:rsid w:val="007E7E4E"/>
    <w:rsid w:val="007F00BA"/>
    <w:rsid w:val="007F0183"/>
    <w:rsid w:val="007F0211"/>
    <w:rsid w:val="007F029C"/>
    <w:rsid w:val="007F0B49"/>
    <w:rsid w:val="007F0E17"/>
    <w:rsid w:val="007F101C"/>
    <w:rsid w:val="007F111D"/>
    <w:rsid w:val="007F1272"/>
    <w:rsid w:val="007F15BE"/>
    <w:rsid w:val="007F1B74"/>
    <w:rsid w:val="007F1BD4"/>
    <w:rsid w:val="007F1D77"/>
    <w:rsid w:val="007F1DB1"/>
    <w:rsid w:val="007F216F"/>
    <w:rsid w:val="007F2178"/>
    <w:rsid w:val="007F2328"/>
    <w:rsid w:val="007F2660"/>
    <w:rsid w:val="007F26C9"/>
    <w:rsid w:val="007F2C7F"/>
    <w:rsid w:val="007F2EDC"/>
    <w:rsid w:val="007F2F6C"/>
    <w:rsid w:val="007F326F"/>
    <w:rsid w:val="007F33DC"/>
    <w:rsid w:val="007F3400"/>
    <w:rsid w:val="007F3643"/>
    <w:rsid w:val="007F3690"/>
    <w:rsid w:val="007F379B"/>
    <w:rsid w:val="007F4322"/>
    <w:rsid w:val="007F470D"/>
    <w:rsid w:val="007F5058"/>
    <w:rsid w:val="007F58AC"/>
    <w:rsid w:val="007F5B40"/>
    <w:rsid w:val="007F5FCD"/>
    <w:rsid w:val="007F6117"/>
    <w:rsid w:val="007F613B"/>
    <w:rsid w:val="007F627B"/>
    <w:rsid w:val="007F64E6"/>
    <w:rsid w:val="007F6578"/>
    <w:rsid w:val="007F7097"/>
    <w:rsid w:val="007F720E"/>
    <w:rsid w:val="007F7355"/>
    <w:rsid w:val="007F7755"/>
    <w:rsid w:val="007F78CE"/>
    <w:rsid w:val="008001F4"/>
    <w:rsid w:val="008005B3"/>
    <w:rsid w:val="00800731"/>
    <w:rsid w:val="00800ED1"/>
    <w:rsid w:val="00800F46"/>
    <w:rsid w:val="00801367"/>
    <w:rsid w:val="008015DD"/>
    <w:rsid w:val="008018E4"/>
    <w:rsid w:val="008019EA"/>
    <w:rsid w:val="00801BFF"/>
    <w:rsid w:val="00801C49"/>
    <w:rsid w:val="00801F24"/>
    <w:rsid w:val="00802860"/>
    <w:rsid w:val="00802F40"/>
    <w:rsid w:val="008030EB"/>
    <w:rsid w:val="008036A6"/>
    <w:rsid w:val="008037AA"/>
    <w:rsid w:val="00803857"/>
    <w:rsid w:val="00803DF5"/>
    <w:rsid w:val="00803F1C"/>
    <w:rsid w:val="00803F84"/>
    <w:rsid w:val="0080438B"/>
    <w:rsid w:val="00804409"/>
    <w:rsid w:val="0080449F"/>
    <w:rsid w:val="0080485F"/>
    <w:rsid w:val="00804CEF"/>
    <w:rsid w:val="00804D23"/>
    <w:rsid w:val="00804F6F"/>
    <w:rsid w:val="008051BC"/>
    <w:rsid w:val="008054BB"/>
    <w:rsid w:val="00805578"/>
    <w:rsid w:val="00805592"/>
    <w:rsid w:val="008058D6"/>
    <w:rsid w:val="00805B53"/>
    <w:rsid w:val="00805ED3"/>
    <w:rsid w:val="00805F1C"/>
    <w:rsid w:val="00806089"/>
    <w:rsid w:val="0080612E"/>
    <w:rsid w:val="008062D4"/>
    <w:rsid w:val="008062EF"/>
    <w:rsid w:val="00806435"/>
    <w:rsid w:val="0080663B"/>
    <w:rsid w:val="00806A4A"/>
    <w:rsid w:val="00806C15"/>
    <w:rsid w:val="00806CE0"/>
    <w:rsid w:val="008071BB"/>
    <w:rsid w:val="00807448"/>
    <w:rsid w:val="00807632"/>
    <w:rsid w:val="0080771B"/>
    <w:rsid w:val="008078FB"/>
    <w:rsid w:val="008079E8"/>
    <w:rsid w:val="00807B4C"/>
    <w:rsid w:val="00807BB4"/>
    <w:rsid w:val="00810157"/>
    <w:rsid w:val="008101F4"/>
    <w:rsid w:val="0081029C"/>
    <w:rsid w:val="00810518"/>
    <w:rsid w:val="00810566"/>
    <w:rsid w:val="0081073D"/>
    <w:rsid w:val="00810808"/>
    <w:rsid w:val="00810C1A"/>
    <w:rsid w:val="00810D7F"/>
    <w:rsid w:val="008111EE"/>
    <w:rsid w:val="008115E0"/>
    <w:rsid w:val="008116B3"/>
    <w:rsid w:val="00811746"/>
    <w:rsid w:val="008118A0"/>
    <w:rsid w:val="00811A7F"/>
    <w:rsid w:val="00811F45"/>
    <w:rsid w:val="0081219A"/>
    <w:rsid w:val="008121BE"/>
    <w:rsid w:val="008126DE"/>
    <w:rsid w:val="0081280F"/>
    <w:rsid w:val="00812989"/>
    <w:rsid w:val="00812EE1"/>
    <w:rsid w:val="008130FF"/>
    <w:rsid w:val="0081331E"/>
    <w:rsid w:val="00813343"/>
    <w:rsid w:val="00813910"/>
    <w:rsid w:val="00813DE2"/>
    <w:rsid w:val="00814101"/>
    <w:rsid w:val="008143A6"/>
    <w:rsid w:val="00814459"/>
    <w:rsid w:val="008149E8"/>
    <w:rsid w:val="00815316"/>
    <w:rsid w:val="008159C4"/>
    <w:rsid w:val="00815C0A"/>
    <w:rsid w:val="00816600"/>
    <w:rsid w:val="00816CC6"/>
    <w:rsid w:val="00816D28"/>
    <w:rsid w:val="00816F21"/>
    <w:rsid w:val="00817046"/>
    <w:rsid w:val="0081729A"/>
    <w:rsid w:val="00817499"/>
    <w:rsid w:val="00817850"/>
    <w:rsid w:val="008179F8"/>
    <w:rsid w:val="00817C33"/>
    <w:rsid w:val="00817C7D"/>
    <w:rsid w:val="00817E48"/>
    <w:rsid w:val="00817E5B"/>
    <w:rsid w:val="00820CF3"/>
    <w:rsid w:val="00820D80"/>
    <w:rsid w:val="00820F1A"/>
    <w:rsid w:val="00821321"/>
    <w:rsid w:val="0082137A"/>
    <w:rsid w:val="0082148B"/>
    <w:rsid w:val="00821763"/>
    <w:rsid w:val="00821788"/>
    <w:rsid w:val="0082197D"/>
    <w:rsid w:val="008219B5"/>
    <w:rsid w:val="00821B1B"/>
    <w:rsid w:val="00821B30"/>
    <w:rsid w:val="008223F4"/>
    <w:rsid w:val="0082262D"/>
    <w:rsid w:val="008226A3"/>
    <w:rsid w:val="0082295E"/>
    <w:rsid w:val="0082299B"/>
    <w:rsid w:val="00822F8B"/>
    <w:rsid w:val="0082301D"/>
    <w:rsid w:val="008234DF"/>
    <w:rsid w:val="0082356F"/>
    <w:rsid w:val="00823899"/>
    <w:rsid w:val="00823BFF"/>
    <w:rsid w:val="008241E1"/>
    <w:rsid w:val="00824349"/>
    <w:rsid w:val="008243B6"/>
    <w:rsid w:val="00824455"/>
    <w:rsid w:val="008244F8"/>
    <w:rsid w:val="00824573"/>
    <w:rsid w:val="008245F1"/>
    <w:rsid w:val="0082497D"/>
    <w:rsid w:val="00824A50"/>
    <w:rsid w:val="00824C95"/>
    <w:rsid w:val="00824D21"/>
    <w:rsid w:val="00824DC3"/>
    <w:rsid w:val="00825116"/>
    <w:rsid w:val="008254CC"/>
    <w:rsid w:val="0082586D"/>
    <w:rsid w:val="0082608C"/>
    <w:rsid w:val="00826449"/>
    <w:rsid w:val="008267C4"/>
    <w:rsid w:val="008269FF"/>
    <w:rsid w:val="00826C4C"/>
    <w:rsid w:val="00826E4C"/>
    <w:rsid w:val="00827010"/>
    <w:rsid w:val="0082729F"/>
    <w:rsid w:val="008272F7"/>
    <w:rsid w:val="008277B0"/>
    <w:rsid w:val="00827A33"/>
    <w:rsid w:val="00827BA1"/>
    <w:rsid w:val="00827D2D"/>
    <w:rsid w:val="00827E62"/>
    <w:rsid w:val="0083041F"/>
    <w:rsid w:val="008305C6"/>
    <w:rsid w:val="008308A9"/>
    <w:rsid w:val="008308BB"/>
    <w:rsid w:val="00830987"/>
    <w:rsid w:val="00830A1B"/>
    <w:rsid w:val="00830FE0"/>
    <w:rsid w:val="00831018"/>
    <w:rsid w:val="00831134"/>
    <w:rsid w:val="0083144C"/>
    <w:rsid w:val="008314EC"/>
    <w:rsid w:val="00831748"/>
    <w:rsid w:val="0083194E"/>
    <w:rsid w:val="00831A79"/>
    <w:rsid w:val="00831C5D"/>
    <w:rsid w:val="00831C9A"/>
    <w:rsid w:val="00831E59"/>
    <w:rsid w:val="00831EE5"/>
    <w:rsid w:val="00831FBA"/>
    <w:rsid w:val="00832D54"/>
    <w:rsid w:val="00833261"/>
    <w:rsid w:val="008333F1"/>
    <w:rsid w:val="00833581"/>
    <w:rsid w:val="0083363E"/>
    <w:rsid w:val="008336C7"/>
    <w:rsid w:val="008336C8"/>
    <w:rsid w:val="00833ABA"/>
    <w:rsid w:val="00833AD9"/>
    <w:rsid w:val="00833C68"/>
    <w:rsid w:val="00833D2C"/>
    <w:rsid w:val="00833DC0"/>
    <w:rsid w:val="00833EB5"/>
    <w:rsid w:val="008342A4"/>
    <w:rsid w:val="008345DA"/>
    <w:rsid w:val="00834A1C"/>
    <w:rsid w:val="00834CC1"/>
    <w:rsid w:val="00834CFA"/>
    <w:rsid w:val="00834E7B"/>
    <w:rsid w:val="00834EDA"/>
    <w:rsid w:val="00834FB2"/>
    <w:rsid w:val="008352FC"/>
    <w:rsid w:val="00835932"/>
    <w:rsid w:val="0083599C"/>
    <w:rsid w:val="00835C93"/>
    <w:rsid w:val="00836005"/>
    <w:rsid w:val="008367A5"/>
    <w:rsid w:val="00836B56"/>
    <w:rsid w:val="00836F13"/>
    <w:rsid w:val="00837235"/>
    <w:rsid w:val="008373B7"/>
    <w:rsid w:val="00837441"/>
    <w:rsid w:val="00837770"/>
    <w:rsid w:val="00840639"/>
    <w:rsid w:val="00840829"/>
    <w:rsid w:val="00840B0C"/>
    <w:rsid w:val="00840CC1"/>
    <w:rsid w:val="00840E08"/>
    <w:rsid w:val="00840E74"/>
    <w:rsid w:val="0084128C"/>
    <w:rsid w:val="008413AF"/>
    <w:rsid w:val="00841431"/>
    <w:rsid w:val="008414EB"/>
    <w:rsid w:val="00841626"/>
    <w:rsid w:val="00841A33"/>
    <w:rsid w:val="00841BB0"/>
    <w:rsid w:val="00841C77"/>
    <w:rsid w:val="00841E25"/>
    <w:rsid w:val="0084205F"/>
    <w:rsid w:val="008423A6"/>
    <w:rsid w:val="00842636"/>
    <w:rsid w:val="0084270D"/>
    <w:rsid w:val="00842D57"/>
    <w:rsid w:val="00842DB0"/>
    <w:rsid w:val="00842EEA"/>
    <w:rsid w:val="00842F02"/>
    <w:rsid w:val="0084317E"/>
    <w:rsid w:val="008431F0"/>
    <w:rsid w:val="008433B0"/>
    <w:rsid w:val="0084342B"/>
    <w:rsid w:val="0084353A"/>
    <w:rsid w:val="0084409E"/>
    <w:rsid w:val="008441A8"/>
    <w:rsid w:val="0084466F"/>
    <w:rsid w:val="00844827"/>
    <w:rsid w:val="008449DF"/>
    <w:rsid w:val="00844E11"/>
    <w:rsid w:val="00844FFA"/>
    <w:rsid w:val="0084511B"/>
    <w:rsid w:val="008452D8"/>
    <w:rsid w:val="00845422"/>
    <w:rsid w:val="00845633"/>
    <w:rsid w:val="008457C5"/>
    <w:rsid w:val="0084583E"/>
    <w:rsid w:val="00845D77"/>
    <w:rsid w:val="00845F14"/>
    <w:rsid w:val="008464FF"/>
    <w:rsid w:val="00846708"/>
    <w:rsid w:val="00846CE3"/>
    <w:rsid w:val="00846CF6"/>
    <w:rsid w:val="00846D0A"/>
    <w:rsid w:val="00846FB6"/>
    <w:rsid w:val="0084705C"/>
    <w:rsid w:val="008477C1"/>
    <w:rsid w:val="008479A1"/>
    <w:rsid w:val="00847A04"/>
    <w:rsid w:val="00847A3C"/>
    <w:rsid w:val="00847E63"/>
    <w:rsid w:val="00847F63"/>
    <w:rsid w:val="00850098"/>
    <w:rsid w:val="00850588"/>
    <w:rsid w:val="008506A8"/>
    <w:rsid w:val="0085083B"/>
    <w:rsid w:val="00850918"/>
    <w:rsid w:val="00850D7A"/>
    <w:rsid w:val="00851127"/>
    <w:rsid w:val="00851B24"/>
    <w:rsid w:val="00851BCD"/>
    <w:rsid w:val="00851F16"/>
    <w:rsid w:val="0085277F"/>
    <w:rsid w:val="00852DFB"/>
    <w:rsid w:val="00853211"/>
    <w:rsid w:val="008533C6"/>
    <w:rsid w:val="00853871"/>
    <w:rsid w:val="00853ABF"/>
    <w:rsid w:val="00853B1B"/>
    <w:rsid w:val="00853D01"/>
    <w:rsid w:val="00853E2A"/>
    <w:rsid w:val="008541E1"/>
    <w:rsid w:val="00854264"/>
    <w:rsid w:val="0085427F"/>
    <w:rsid w:val="008544A2"/>
    <w:rsid w:val="00854688"/>
    <w:rsid w:val="00854723"/>
    <w:rsid w:val="00854774"/>
    <w:rsid w:val="00854D14"/>
    <w:rsid w:val="00855183"/>
    <w:rsid w:val="008558AE"/>
    <w:rsid w:val="00855945"/>
    <w:rsid w:val="008559BC"/>
    <w:rsid w:val="00855B19"/>
    <w:rsid w:val="00855BB1"/>
    <w:rsid w:val="00855C1F"/>
    <w:rsid w:val="00855F26"/>
    <w:rsid w:val="0085636E"/>
    <w:rsid w:val="00856675"/>
    <w:rsid w:val="0085675F"/>
    <w:rsid w:val="008568B7"/>
    <w:rsid w:val="008568DE"/>
    <w:rsid w:val="00856976"/>
    <w:rsid w:val="00856CA7"/>
    <w:rsid w:val="00857210"/>
    <w:rsid w:val="00857238"/>
    <w:rsid w:val="0085759A"/>
    <w:rsid w:val="008575C9"/>
    <w:rsid w:val="0085797B"/>
    <w:rsid w:val="00857D21"/>
    <w:rsid w:val="0086012A"/>
    <w:rsid w:val="008603A3"/>
    <w:rsid w:val="008607C0"/>
    <w:rsid w:val="008608DF"/>
    <w:rsid w:val="00860B15"/>
    <w:rsid w:val="00860B73"/>
    <w:rsid w:val="00860BA0"/>
    <w:rsid w:val="00860C74"/>
    <w:rsid w:val="00860C89"/>
    <w:rsid w:val="00860C98"/>
    <w:rsid w:val="00860D94"/>
    <w:rsid w:val="00860E62"/>
    <w:rsid w:val="00860EF5"/>
    <w:rsid w:val="00860F9C"/>
    <w:rsid w:val="0086138C"/>
    <w:rsid w:val="00861A3A"/>
    <w:rsid w:val="00861BC6"/>
    <w:rsid w:val="00861FD8"/>
    <w:rsid w:val="008620CC"/>
    <w:rsid w:val="00862213"/>
    <w:rsid w:val="008624FD"/>
    <w:rsid w:val="00862544"/>
    <w:rsid w:val="008627A8"/>
    <w:rsid w:val="00862B2A"/>
    <w:rsid w:val="00862CC8"/>
    <w:rsid w:val="00863099"/>
    <w:rsid w:val="008630FD"/>
    <w:rsid w:val="0086318B"/>
    <w:rsid w:val="0086348E"/>
    <w:rsid w:val="00863649"/>
    <w:rsid w:val="0086374F"/>
    <w:rsid w:val="0086380A"/>
    <w:rsid w:val="008638C1"/>
    <w:rsid w:val="00864051"/>
    <w:rsid w:val="00864179"/>
    <w:rsid w:val="008641C3"/>
    <w:rsid w:val="008645E0"/>
    <w:rsid w:val="00864752"/>
    <w:rsid w:val="00864885"/>
    <w:rsid w:val="0086491C"/>
    <w:rsid w:val="00864DB4"/>
    <w:rsid w:val="008651BE"/>
    <w:rsid w:val="00865316"/>
    <w:rsid w:val="0086546D"/>
    <w:rsid w:val="0086553B"/>
    <w:rsid w:val="0086616E"/>
    <w:rsid w:val="008663DE"/>
    <w:rsid w:val="008665AD"/>
    <w:rsid w:val="008665F0"/>
    <w:rsid w:val="008667DA"/>
    <w:rsid w:val="00866818"/>
    <w:rsid w:val="0086693B"/>
    <w:rsid w:val="00866D34"/>
    <w:rsid w:val="00866D96"/>
    <w:rsid w:val="00866EA8"/>
    <w:rsid w:val="00866F94"/>
    <w:rsid w:val="0086723D"/>
    <w:rsid w:val="00867361"/>
    <w:rsid w:val="0086761F"/>
    <w:rsid w:val="00867EBB"/>
    <w:rsid w:val="008703C8"/>
    <w:rsid w:val="00870447"/>
    <w:rsid w:val="008704B6"/>
    <w:rsid w:val="008705F1"/>
    <w:rsid w:val="00871279"/>
    <w:rsid w:val="008713B6"/>
    <w:rsid w:val="008714F6"/>
    <w:rsid w:val="0087157C"/>
    <w:rsid w:val="008715B1"/>
    <w:rsid w:val="00871955"/>
    <w:rsid w:val="00871AFA"/>
    <w:rsid w:val="00871F75"/>
    <w:rsid w:val="00872179"/>
    <w:rsid w:val="00872477"/>
    <w:rsid w:val="00872637"/>
    <w:rsid w:val="00872D30"/>
    <w:rsid w:val="0087391A"/>
    <w:rsid w:val="00873BA5"/>
    <w:rsid w:val="008744E0"/>
    <w:rsid w:val="00874844"/>
    <w:rsid w:val="00874A05"/>
    <w:rsid w:val="00875010"/>
    <w:rsid w:val="00875431"/>
    <w:rsid w:val="008754FF"/>
    <w:rsid w:val="008755C5"/>
    <w:rsid w:val="00875954"/>
    <w:rsid w:val="00875AC1"/>
    <w:rsid w:val="00875BAD"/>
    <w:rsid w:val="00875CCA"/>
    <w:rsid w:val="00875EAD"/>
    <w:rsid w:val="00876313"/>
    <w:rsid w:val="00876477"/>
    <w:rsid w:val="008765E2"/>
    <w:rsid w:val="00876792"/>
    <w:rsid w:val="00876AB3"/>
    <w:rsid w:val="00876F1B"/>
    <w:rsid w:val="008771E2"/>
    <w:rsid w:val="008772C1"/>
    <w:rsid w:val="008772EA"/>
    <w:rsid w:val="0087740B"/>
    <w:rsid w:val="008775ED"/>
    <w:rsid w:val="00877672"/>
    <w:rsid w:val="008776EC"/>
    <w:rsid w:val="0088029D"/>
    <w:rsid w:val="00880315"/>
    <w:rsid w:val="008803B3"/>
    <w:rsid w:val="00880B25"/>
    <w:rsid w:val="00880BF8"/>
    <w:rsid w:val="008811BB"/>
    <w:rsid w:val="00881441"/>
    <w:rsid w:val="00881518"/>
    <w:rsid w:val="008817BC"/>
    <w:rsid w:val="00881811"/>
    <w:rsid w:val="00881A56"/>
    <w:rsid w:val="00882597"/>
    <w:rsid w:val="008828A0"/>
    <w:rsid w:val="00882D4B"/>
    <w:rsid w:val="00882DDA"/>
    <w:rsid w:val="008830D2"/>
    <w:rsid w:val="00883197"/>
    <w:rsid w:val="008832C9"/>
    <w:rsid w:val="008837A9"/>
    <w:rsid w:val="00883AE8"/>
    <w:rsid w:val="00883D43"/>
    <w:rsid w:val="00883DE3"/>
    <w:rsid w:val="008841AD"/>
    <w:rsid w:val="00884540"/>
    <w:rsid w:val="00884764"/>
    <w:rsid w:val="00884818"/>
    <w:rsid w:val="0088487F"/>
    <w:rsid w:val="00884AC6"/>
    <w:rsid w:val="00884DB6"/>
    <w:rsid w:val="00884F75"/>
    <w:rsid w:val="00884FE1"/>
    <w:rsid w:val="0088502D"/>
    <w:rsid w:val="0088537E"/>
    <w:rsid w:val="008856ED"/>
    <w:rsid w:val="00885724"/>
    <w:rsid w:val="00885856"/>
    <w:rsid w:val="00885882"/>
    <w:rsid w:val="00885988"/>
    <w:rsid w:val="00885F88"/>
    <w:rsid w:val="00885FC3"/>
    <w:rsid w:val="00886067"/>
    <w:rsid w:val="00886A6C"/>
    <w:rsid w:val="00886B3B"/>
    <w:rsid w:val="00886E31"/>
    <w:rsid w:val="008871CF"/>
    <w:rsid w:val="008872D9"/>
    <w:rsid w:val="008874AE"/>
    <w:rsid w:val="0088784F"/>
    <w:rsid w:val="008879C1"/>
    <w:rsid w:val="00887A33"/>
    <w:rsid w:val="00887E9F"/>
    <w:rsid w:val="00887EA6"/>
    <w:rsid w:val="008904F9"/>
    <w:rsid w:val="00890791"/>
    <w:rsid w:val="0089088B"/>
    <w:rsid w:val="00890F03"/>
    <w:rsid w:val="00891446"/>
    <w:rsid w:val="00891453"/>
    <w:rsid w:val="00891833"/>
    <w:rsid w:val="00891A25"/>
    <w:rsid w:val="00891A44"/>
    <w:rsid w:val="008922A4"/>
    <w:rsid w:val="0089256C"/>
    <w:rsid w:val="00892571"/>
    <w:rsid w:val="00892939"/>
    <w:rsid w:val="0089293B"/>
    <w:rsid w:val="00892AAF"/>
    <w:rsid w:val="00892B42"/>
    <w:rsid w:val="00892D1B"/>
    <w:rsid w:val="00892D76"/>
    <w:rsid w:val="00892E28"/>
    <w:rsid w:val="0089353E"/>
    <w:rsid w:val="00893755"/>
    <w:rsid w:val="00893773"/>
    <w:rsid w:val="00893812"/>
    <w:rsid w:val="00893B77"/>
    <w:rsid w:val="00893E60"/>
    <w:rsid w:val="0089416E"/>
    <w:rsid w:val="0089431E"/>
    <w:rsid w:val="00894489"/>
    <w:rsid w:val="00894C18"/>
    <w:rsid w:val="00895249"/>
    <w:rsid w:val="00895B03"/>
    <w:rsid w:val="00895FD9"/>
    <w:rsid w:val="0089608B"/>
    <w:rsid w:val="0089659E"/>
    <w:rsid w:val="008967AC"/>
    <w:rsid w:val="0089680C"/>
    <w:rsid w:val="008968AC"/>
    <w:rsid w:val="00896B33"/>
    <w:rsid w:val="00896B68"/>
    <w:rsid w:val="00896C20"/>
    <w:rsid w:val="008975B6"/>
    <w:rsid w:val="0089777A"/>
    <w:rsid w:val="008978A1"/>
    <w:rsid w:val="008979D1"/>
    <w:rsid w:val="00897B86"/>
    <w:rsid w:val="00897C53"/>
    <w:rsid w:val="008A0031"/>
    <w:rsid w:val="008A0291"/>
    <w:rsid w:val="008A045B"/>
    <w:rsid w:val="008A0944"/>
    <w:rsid w:val="008A0C05"/>
    <w:rsid w:val="008A0DCF"/>
    <w:rsid w:val="008A0FC6"/>
    <w:rsid w:val="008A10C5"/>
    <w:rsid w:val="008A1215"/>
    <w:rsid w:val="008A1907"/>
    <w:rsid w:val="008A1911"/>
    <w:rsid w:val="008A1C34"/>
    <w:rsid w:val="008A1D10"/>
    <w:rsid w:val="008A1D6B"/>
    <w:rsid w:val="008A224E"/>
    <w:rsid w:val="008A24FA"/>
    <w:rsid w:val="008A2C4A"/>
    <w:rsid w:val="008A2CDB"/>
    <w:rsid w:val="008A2EF7"/>
    <w:rsid w:val="008A318E"/>
    <w:rsid w:val="008A31F2"/>
    <w:rsid w:val="008A3407"/>
    <w:rsid w:val="008A3501"/>
    <w:rsid w:val="008A36BE"/>
    <w:rsid w:val="008A3728"/>
    <w:rsid w:val="008A3848"/>
    <w:rsid w:val="008A3BCB"/>
    <w:rsid w:val="008A3D43"/>
    <w:rsid w:val="008A3D76"/>
    <w:rsid w:val="008A41E7"/>
    <w:rsid w:val="008A444A"/>
    <w:rsid w:val="008A447B"/>
    <w:rsid w:val="008A4483"/>
    <w:rsid w:val="008A453A"/>
    <w:rsid w:val="008A471B"/>
    <w:rsid w:val="008A4800"/>
    <w:rsid w:val="008A493A"/>
    <w:rsid w:val="008A4A37"/>
    <w:rsid w:val="008A57BB"/>
    <w:rsid w:val="008A5833"/>
    <w:rsid w:val="008A5B72"/>
    <w:rsid w:val="008A5E01"/>
    <w:rsid w:val="008A62A0"/>
    <w:rsid w:val="008A63B2"/>
    <w:rsid w:val="008A694B"/>
    <w:rsid w:val="008A6BAC"/>
    <w:rsid w:val="008A6D0E"/>
    <w:rsid w:val="008A7023"/>
    <w:rsid w:val="008A74A7"/>
    <w:rsid w:val="008A787E"/>
    <w:rsid w:val="008A79FC"/>
    <w:rsid w:val="008A7B54"/>
    <w:rsid w:val="008A7BC7"/>
    <w:rsid w:val="008A7CBC"/>
    <w:rsid w:val="008A7E1E"/>
    <w:rsid w:val="008B01A5"/>
    <w:rsid w:val="008B0220"/>
    <w:rsid w:val="008B0601"/>
    <w:rsid w:val="008B0A41"/>
    <w:rsid w:val="008B0B88"/>
    <w:rsid w:val="008B1063"/>
    <w:rsid w:val="008B1253"/>
    <w:rsid w:val="008B1269"/>
    <w:rsid w:val="008B1355"/>
    <w:rsid w:val="008B15A4"/>
    <w:rsid w:val="008B1949"/>
    <w:rsid w:val="008B1A32"/>
    <w:rsid w:val="008B1B59"/>
    <w:rsid w:val="008B1B7F"/>
    <w:rsid w:val="008B1DAD"/>
    <w:rsid w:val="008B1DC4"/>
    <w:rsid w:val="008B2343"/>
    <w:rsid w:val="008B299B"/>
    <w:rsid w:val="008B2A61"/>
    <w:rsid w:val="008B31AB"/>
    <w:rsid w:val="008B322A"/>
    <w:rsid w:val="008B375E"/>
    <w:rsid w:val="008B3A50"/>
    <w:rsid w:val="008B3AD1"/>
    <w:rsid w:val="008B3CE3"/>
    <w:rsid w:val="008B4050"/>
    <w:rsid w:val="008B405D"/>
    <w:rsid w:val="008B4126"/>
    <w:rsid w:val="008B413C"/>
    <w:rsid w:val="008B44B6"/>
    <w:rsid w:val="008B451E"/>
    <w:rsid w:val="008B4B1F"/>
    <w:rsid w:val="008B4E47"/>
    <w:rsid w:val="008B4E89"/>
    <w:rsid w:val="008B5210"/>
    <w:rsid w:val="008B5539"/>
    <w:rsid w:val="008B56F6"/>
    <w:rsid w:val="008B575B"/>
    <w:rsid w:val="008B5FF7"/>
    <w:rsid w:val="008B60C9"/>
    <w:rsid w:val="008B61CC"/>
    <w:rsid w:val="008B6286"/>
    <w:rsid w:val="008B62DE"/>
    <w:rsid w:val="008B66CC"/>
    <w:rsid w:val="008B685F"/>
    <w:rsid w:val="008B688A"/>
    <w:rsid w:val="008B6917"/>
    <w:rsid w:val="008B69DF"/>
    <w:rsid w:val="008B7108"/>
    <w:rsid w:val="008B71FE"/>
    <w:rsid w:val="008B7243"/>
    <w:rsid w:val="008B727C"/>
    <w:rsid w:val="008B7334"/>
    <w:rsid w:val="008B757E"/>
    <w:rsid w:val="008B76B0"/>
    <w:rsid w:val="008B76FB"/>
    <w:rsid w:val="008B77EB"/>
    <w:rsid w:val="008B787A"/>
    <w:rsid w:val="008B7996"/>
    <w:rsid w:val="008B7D54"/>
    <w:rsid w:val="008B7DF6"/>
    <w:rsid w:val="008B7E82"/>
    <w:rsid w:val="008B7EFC"/>
    <w:rsid w:val="008C002E"/>
    <w:rsid w:val="008C0093"/>
    <w:rsid w:val="008C02FE"/>
    <w:rsid w:val="008C053D"/>
    <w:rsid w:val="008C05BE"/>
    <w:rsid w:val="008C06E3"/>
    <w:rsid w:val="008C0891"/>
    <w:rsid w:val="008C0D1A"/>
    <w:rsid w:val="008C0E05"/>
    <w:rsid w:val="008C1119"/>
    <w:rsid w:val="008C1339"/>
    <w:rsid w:val="008C13AB"/>
    <w:rsid w:val="008C13B1"/>
    <w:rsid w:val="008C13F1"/>
    <w:rsid w:val="008C1829"/>
    <w:rsid w:val="008C1A0F"/>
    <w:rsid w:val="008C1A3D"/>
    <w:rsid w:val="008C1AF3"/>
    <w:rsid w:val="008C1B01"/>
    <w:rsid w:val="008C1F8B"/>
    <w:rsid w:val="008C218F"/>
    <w:rsid w:val="008C221D"/>
    <w:rsid w:val="008C235E"/>
    <w:rsid w:val="008C248A"/>
    <w:rsid w:val="008C26EA"/>
    <w:rsid w:val="008C2714"/>
    <w:rsid w:val="008C2805"/>
    <w:rsid w:val="008C299D"/>
    <w:rsid w:val="008C2C48"/>
    <w:rsid w:val="008C2D8F"/>
    <w:rsid w:val="008C3051"/>
    <w:rsid w:val="008C34EE"/>
    <w:rsid w:val="008C353C"/>
    <w:rsid w:val="008C3615"/>
    <w:rsid w:val="008C36B2"/>
    <w:rsid w:val="008C3874"/>
    <w:rsid w:val="008C39F6"/>
    <w:rsid w:val="008C3A1E"/>
    <w:rsid w:val="008C40EA"/>
    <w:rsid w:val="008C41E0"/>
    <w:rsid w:val="008C4211"/>
    <w:rsid w:val="008C42E0"/>
    <w:rsid w:val="008C486F"/>
    <w:rsid w:val="008C4986"/>
    <w:rsid w:val="008C4E18"/>
    <w:rsid w:val="008C4FDE"/>
    <w:rsid w:val="008C5109"/>
    <w:rsid w:val="008C525C"/>
    <w:rsid w:val="008C575D"/>
    <w:rsid w:val="008C57BB"/>
    <w:rsid w:val="008C57C9"/>
    <w:rsid w:val="008C59F0"/>
    <w:rsid w:val="008C5B88"/>
    <w:rsid w:val="008C5E89"/>
    <w:rsid w:val="008C5FCE"/>
    <w:rsid w:val="008C6347"/>
    <w:rsid w:val="008C661A"/>
    <w:rsid w:val="008C66AB"/>
    <w:rsid w:val="008C694E"/>
    <w:rsid w:val="008C6DC5"/>
    <w:rsid w:val="008C7069"/>
    <w:rsid w:val="008C713A"/>
    <w:rsid w:val="008C7836"/>
    <w:rsid w:val="008C799E"/>
    <w:rsid w:val="008C7A33"/>
    <w:rsid w:val="008C7D16"/>
    <w:rsid w:val="008C7E1A"/>
    <w:rsid w:val="008C7FBA"/>
    <w:rsid w:val="008D04D8"/>
    <w:rsid w:val="008D0EC6"/>
    <w:rsid w:val="008D0F46"/>
    <w:rsid w:val="008D123B"/>
    <w:rsid w:val="008D17E8"/>
    <w:rsid w:val="008D191A"/>
    <w:rsid w:val="008D1A1B"/>
    <w:rsid w:val="008D1CA1"/>
    <w:rsid w:val="008D218E"/>
    <w:rsid w:val="008D2310"/>
    <w:rsid w:val="008D321F"/>
    <w:rsid w:val="008D33C0"/>
    <w:rsid w:val="008D344A"/>
    <w:rsid w:val="008D363D"/>
    <w:rsid w:val="008D36BE"/>
    <w:rsid w:val="008D3ADD"/>
    <w:rsid w:val="008D3C35"/>
    <w:rsid w:val="008D3EAC"/>
    <w:rsid w:val="008D4012"/>
    <w:rsid w:val="008D4A83"/>
    <w:rsid w:val="008D4D70"/>
    <w:rsid w:val="008D4DD7"/>
    <w:rsid w:val="008D4EAF"/>
    <w:rsid w:val="008D53BD"/>
    <w:rsid w:val="008D5AB1"/>
    <w:rsid w:val="008D5CDA"/>
    <w:rsid w:val="008D5D4E"/>
    <w:rsid w:val="008D5E1F"/>
    <w:rsid w:val="008D6586"/>
    <w:rsid w:val="008D6671"/>
    <w:rsid w:val="008D6C98"/>
    <w:rsid w:val="008D6D6A"/>
    <w:rsid w:val="008D6DEA"/>
    <w:rsid w:val="008D6F66"/>
    <w:rsid w:val="008D7462"/>
    <w:rsid w:val="008D7603"/>
    <w:rsid w:val="008D7663"/>
    <w:rsid w:val="008D76B6"/>
    <w:rsid w:val="008D7FA9"/>
    <w:rsid w:val="008E0054"/>
    <w:rsid w:val="008E0434"/>
    <w:rsid w:val="008E0DF9"/>
    <w:rsid w:val="008E1272"/>
    <w:rsid w:val="008E174D"/>
    <w:rsid w:val="008E19B8"/>
    <w:rsid w:val="008E1C1C"/>
    <w:rsid w:val="008E20B1"/>
    <w:rsid w:val="008E20F7"/>
    <w:rsid w:val="008E2148"/>
    <w:rsid w:val="008E2244"/>
    <w:rsid w:val="008E23AD"/>
    <w:rsid w:val="008E2E37"/>
    <w:rsid w:val="008E2F31"/>
    <w:rsid w:val="008E2FAC"/>
    <w:rsid w:val="008E3237"/>
    <w:rsid w:val="008E3243"/>
    <w:rsid w:val="008E363C"/>
    <w:rsid w:val="008E38BC"/>
    <w:rsid w:val="008E39DF"/>
    <w:rsid w:val="008E3DF3"/>
    <w:rsid w:val="008E3ECA"/>
    <w:rsid w:val="008E3F1E"/>
    <w:rsid w:val="008E44A4"/>
    <w:rsid w:val="008E4656"/>
    <w:rsid w:val="008E4794"/>
    <w:rsid w:val="008E5132"/>
    <w:rsid w:val="008E529F"/>
    <w:rsid w:val="008E54AA"/>
    <w:rsid w:val="008E5821"/>
    <w:rsid w:val="008E58E6"/>
    <w:rsid w:val="008E5983"/>
    <w:rsid w:val="008E5C24"/>
    <w:rsid w:val="008E5D43"/>
    <w:rsid w:val="008E60A1"/>
    <w:rsid w:val="008E60B1"/>
    <w:rsid w:val="008E60D3"/>
    <w:rsid w:val="008E6322"/>
    <w:rsid w:val="008E66B9"/>
    <w:rsid w:val="008E67E1"/>
    <w:rsid w:val="008E6AD5"/>
    <w:rsid w:val="008E6BBF"/>
    <w:rsid w:val="008E6CD0"/>
    <w:rsid w:val="008E7148"/>
    <w:rsid w:val="008E7196"/>
    <w:rsid w:val="008E71FA"/>
    <w:rsid w:val="008E7251"/>
    <w:rsid w:val="008E75F5"/>
    <w:rsid w:val="008E76A3"/>
    <w:rsid w:val="008E7CDB"/>
    <w:rsid w:val="008E7D8A"/>
    <w:rsid w:val="008E7FFE"/>
    <w:rsid w:val="008F063C"/>
    <w:rsid w:val="008F0A74"/>
    <w:rsid w:val="008F0B3A"/>
    <w:rsid w:val="008F0BF7"/>
    <w:rsid w:val="008F0D97"/>
    <w:rsid w:val="008F106C"/>
    <w:rsid w:val="008F14A6"/>
    <w:rsid w:val="008F15BA"/>
    <w:rsid w:val="008F1760"/>
    <w:rsid w:val="008F1A25"/>
    <w:rsid w:val="008F1BAA"/>
    <w:rsid w:val="008F1C69"/>
    <w:rsid w:val="008F1DA5"/>
    <w:rsid w:val="008F1FFA"/>
    <w:rsid w:val="008F20D2"/>
    <w:rsid w:val="008F2975"/>
    <w:rsid w:val="008F2B1F"/>
    <w:rsid w:val="008F2DAA"/>
    <w:rsid w:val="008F313D"/>
    <w:rsid w:val="008F342B"/>
    <w:rsid w:val="008F3943"/>
    <w:rsid w:val="008F3A44"/>
    <w:rsid w:val="008F3B3C"/>
    <w:rsid w:val="008F3DBA"/>
    <w:rsid w:val="008F4051"/>
    <w:rsid w:val="008F41ED"/>
    <w:rsid w:val="008F427B"/>
    <w:rsid w:val="008F42B1"/>
    <w:rsid w:val="008F4404"/>
    <w:rsid w:val="008F44D0"/>
    <w:rsid w:val="008F45F8"/>
    <w:rsid w:val="008F4C0E"/>
    <w:rsid w:val="008F4F48"/>
    <w:rsid w:val="008F5B84"/>
    <w:rsid w:val="008F5C36"/>
    <w:rsid w:val="008F5DB0"/>
    <w:rsid w:val="008F5EE8"/>
    <w:rsid w:val="008F6111"/>
    <w:rsid w:val="008F6157"/>
    <w:rsid w:val="008F64EA"/>
    <w:rsid w:val="008F6575"/>
    <w:rsid w:val="008F69B5"/>
    <w:rsid w:val="008F6A03"/>
    <w:rsid w:val="008F6A99"/>
    <w:rsid w:val="008F6C8C"/>
    <w:rsid w:val="008F6FFB"/>
    <w:rsid w:val="008F74E1"/>
    <w:rsid w:val="008F75E5"/>
    <w:rsid w:val="008F78C1"/>
    <w:rsid w:val="008F7A3F"/>
    <w:rsid w:val="008F7AB4"/>
    <w:rsid w:val="008F7D5A"/>
    <w:rsid w:val="008F7DFE"/>
    <w:rsid w:val="008F7E2F"/>
    <w:rsid w:val="008F7E80"/>
    <w:rsid w:val="00900063"/>
    <w:rsid w:val="0090010D"/>
    <w:rsid w:val="00900452"/>
    <w:rsid w:val="00900667"/>
    <w:rsid w:val="009006C1"/>
    <w:rsid w:val="00900904"/>
    <w:rsid w:val="0090094F"/>
    <w:rsid w:val="009009A2"/>
    <w:rsid w:val="00900A04"/>
    <w:rsid w:val="00900A7C"/>
    <w:rsid w:val="00900B18"/>
    <w:rsid w:val="00900C82"/>
    <w:rsid w:val="00900D14"/>
    <w:rsid w:val="00900F2A"/>
    <w:rsid w:val="00901191"/>
    <w:rsid w:val="00901756"/>
    <w:rsid w:val="009019C3"/>
    <w:rsid w:val="00901C24"/>
    <w:rsid w:val="00901C34"/>
    <w:rsid w:val="0090267C"/>
    <w:rsid w:val="00902D45"/>
    <w:rsid w:val="00902E6B"/>
    <w:rsid w:val="00903B9B"/>
    <w:rsid w:val="00903EB2"/>
    <w:rsid w:val="0090405F"/>
    <w:rsid w:val="009041A5"/>
    <w:rsid w:val="00904224"/>
    <w:rsid w:val="0090434F"/>
    <w:rsid w:val="00904833"/>
    <w:rsid w:val="00904CCD"/>
    <w:rsid w:val="00904F73"/>
    <w:rsid w:val="00905079"/>
    <w:rsid w:val="00905AD4"/>
    <w:rsid w:val="00905BB8"/>
    <w:rsid w:val="00905E4F"/>
    <w:rsid w:val="00905FDD"/>
    <w:rsid w:val="009060F7"/>
    <w:rsid w:val="00906478"/>
    <w:rsid w:val="00906492"/>
    <w:rsid w:val="00906707"/>
    <w:rsid w:val="0090683E"/>
    <w:rsid w:val="00906A17"/>
    <w:rsid w:val="00906AA5"/>
    <w:rsid w:val="00906C31"/>
    <w:rsid w:val="00907099"/>
    <w:rsid w:val="00907163"/>
    <w:rsid w:val="00907398"/>
    <w:rsid w:val="0090745C"/>
    <w:rsid w:val="00907647"/>
    <w:rsid w:val="00907E2C"/>
    <w:rsid w:val="00907EBB"/>
    <w:rsid w:val="00907FA4"/>
    <w:rsid w:val="0091024C"/>
    <w:rsid w:val="009104D7"/>
    <w:rsid w:val="009109CC"/>
    <w:rsid w:val="00910A0B"/>
    <w:rsid w:val="00910C57"/>
    <w:rsid w:val="00910D84"/>
    <w:rsid w:val="0091169B"/>
    <w:rsid w:val="0091181B"/>
    <w:rsid w:val="0091181E"/>
    <w:rsid w:val="00911B87"/>
    <w:rsid w:val="00911FD7"/>
    <w:rsid w:val="0091231A"/>
    <w:rsid w:val="009124A9"/>
    <w:rsid w:val="00912A9D"/>
    <w:rsid w:val="00912F04"/>
    <w:rsid w:val="00912F26"/>
    <w:rsid w:val="009130E9"/>
    <w:rsid w:val="009138AE"/>
    <w:rsid w:val="00913B94"/>
    <w:rsid w:val="00913D21"/>
    <w:rsid w:val="00913DAF"/>
    <w:rsid w:val="00913EAA"/>
    <w:rsid w:val="00914047"/>
    <w:rsid w:val="009142B2"/>
    <w:rsid w:val="00914342"/>
    <w:rsid w:val="009148DA"/>
    <w:rsid w:val="00914BA1"/>
    <w:rsid w:val="009153B2"/>
    <w:rsid w:val="009153F1"/>
    <w:rsid w:val="009155BB"/>
    <w:rsid w:val="00915AAF"/>
    <w:rsid w:val="00915C87"/>
    <w:rsid w:val="00915F52"/>
    <w:rsid w:val="009162C1"/>
    <w:rsid w:val="009166CC"/>
    <w:rsid w:val="00916C2B"/>
    <w:rsid w:val="009171B4"/>
    <w:rsid w:val="00917234"/>
    <w:rsid w:val="0091731A"/>
    <w:rsid w:val="0091771F"/>
    <w:rsid w:val="00917918"/>
    <w:rsid w:val="0091791B"/>
    <w:rsid w:val="00917E00"/>
    <w:rsid w:val="00917E45"/>
    <w:rsid w:val="00920133"/>
    <w:rsid w:val="00920295"/>
    <w:rsid w:val="00920528"/>
    <w:rsid w:val="00920658"/>
    <w:rsid w:val="009206E4"/>
    <w:rsid w:val="00920945"/>
    <w:rsid w:val="0092095A"/>
    <w:rsid w:val="00920B32"/>
    <w:rsid w:val="00920F35"/>
    <w:rsid w:val="00921267"/>
    <w:rsid w:val="009214C2"/>
    <w:rsid w:val="0092160D"/>
    <w:rsid w:val="009219EA"/>
    <w:rsid w:val="00921BD2"/>
    <w:rsid w:val="00921EAE"/>
    <w:rsid w:val="0092273D"/>
    <w:rsid w:val="00922B13"/>
    <w:rsid w:val="00922B79"/>
    <w:rsid w:val="00922F12"/>
    <w:rsid w:val="009233BE"/>
    <w:rsid w:val="009235E3"/>
    <w:rsid w:val="0092367B"/>
    <w:rsid w:val="00923791"/>
    <w:rsid w:val="00923EB6"/>
    <w:rsid w:val="00924096"/>
    <w:rsid w:val="00924281"/>
    <w:rsid w:val="00924323"/>
    <w:rsid w:val="0092437B"/>
    <w:rsid w:val="00924386"/>
    <w:rsid w:val="0092438F"/>
    <w:rsid w:val="00924417"/>
    <w:rsid w:val="00924572"/>
    <w:rsid w:val="0092463C"/>
    <w:rsid w:val="0092468E"/>
    <w:rsid w:val="009248FD"/>
    <w:rsid w:val="0092494C"/>
    <w:rsid w:val="00924AE8"/>
    <w:rsid w:val="00924BDF"/>
    <w:rsid w:val="00924F68"/>
    <w:rsid w:val="00924FBC"/>
    <w:rsid w:val="00925132"/>
    <w:rsid w:val="0092547E"/>
    <w:rsid w:val="009254FD"/>
    <w:rsid w:val="00925980"/>
    <w:rsid w:val="0092598E"/>
    <w:rsid w:val="00925AF9"/>
    <w:rsid w:val="00925BCE"/>
    <w:rsid w:val="00926267"/>
    <w:rsid w:val="0092649E"/>
    <w:rsid w:val="00926526"/>
    <w:rsid w:val="009265DD"/>
    <w:rsid w:val="0092682B"/>
    <w:rsid w:val="009268C9"/>
    <w:rsid w:val="00926AAA"/>
    <w:rsid w:val="00926C2D"/>
    <w:rsid w:val="00926EBD"/>
    <w:rsid w:val="00926F32"/>
    <w:rsid w:val="00926F54"/>
    <w:rsid w:val="00927009"/>
    <w:rsid w:val="00927092"/>
    <w:rsid w:val="00927A03"/>
    <w:rsid w:val="00927C97"/>
    <w:rsid w:val="00927D8A"/>
    <w:rsid w:val="00927DBB"/>
    <w:rsid w:val="00927E48"/>
    <w:rsid w:val="00930168"/>
    <w:rsid w:val="009306ED"/>
    <w:rsid w:val="00930730"/>
    <w:rsid w:val="00930FBD"/>
    <w:rsid w:val="00931139"/>
    <w:rsid w:val="009318D5"/>
    <w:rsid w:val="00931D9E"/>
    <w:rsid w:val="00932027"/>
    <w:rsid w:val="00932432"/>
    <w:rsid w:val="0093270B"/>
    <w:rsid w:val="00932ED6"/>
    <w:rsid w:val="00933183"/>
    <w:rsid w:val="009333C8"/>
    <w:rsid w:val="009333E8"/>
    <w:rsid w:val="00933590"/>
    <w:rsid w:val="00933A92"/>
    <w:rsid w:val="00933C2E"/>
    <w:rsid w:val="00933DBF"/>
    <w:rsid w:val="00933FE5"/>
    <w:rsid w:val="0093434D"/>
    <w:rsid w:val="0093444E"/>
    <w:rsid w:val="009347B2"/>
    <w:rsid w:val="009349DC"/>
    <w:rsid w:val="00934BEE"/>
    <w:rsid w:val="009350B4"/>
    <w:rsid w:val="00935244"/>
    <w:rsid w:val="009353A6"/>
    <w:rsid w:val="009354AD"/>
    <w:rsid w:val="00935661"/>
    <w:rsid w:val="00935BAB"/>
    <w:rsid w:val="00935CAE"/>
    <w:rsid w:val="00936178"/>
    <w:rsid w:val="009365BF"/>
    <w:rsid w:val="00936748"/>
    <w:rsid w:val="0093685E"/>
    <w:rsid w:val="009368BB"/>
    <w:rsid w:val="00936A57"/>
    <w:rsid w:val="00936C77"/>
    <w:rsid w:val="00936CA4"/>
    <w:rsid w:val="00936D05"/>
    <w:rsid w:val="00937248"/>
    <w:rsid w:val="00937654"/>
    <w:rsid w:val="00937674"/>
    <w:rsid w:val="00937680"/>
    <w:rsid w:val="0093787F"/>
    <w:rsid w:val="00937995"/>
    <w:rsid w:val="00937A57"/>
    <w:rsid w:val="00937D2B"/>
    <w:rsid w:val="00937E35"/>
    <w:rsid w:val="009400C3"/>
    <w:rsid w:val="009401F1"/>
    <w:rsid w:val="0094033D"/>
    <w:rsid w:val="009403DA"/>
    <w:rsid w:val="0094079D"/>
    <w:rsid w:val="00940E7B"/>
    <w:rsid w:val="009417C1"/>
    <w:rsid w:val="0094184B"/>
    <w:rsid w:val="00941882"/>
    <w:rsid w:val="009418F8"/>
    <w:rsid w:val="00941A25"/>
    <w:rsid w:val="00941CB3"/>
    <w:rsid w:val="00941EAF"/>
    <w:rsid w:val="00942153"/>
    <w:rsid w:val="00942186"/>
    <w:rsid w:val="009422E4"/>
    <w:rsid w:val="0094230D"/>
    <w:rsid w:val="00942F4F"/>
    <w:rsid w:val="009432EA"/>
    <w:rsid w:val="00943487"/>
    <w:rsid w:val="0094390B"/>
    <w:rsid w:val="00943AC5"/>
    <w:rsid w:val="00943E63"/>
    <w:rsid w:val="00943E6B"/>
    <w:rsid w:val="0094447F"/>
    <w:rsid w:val="0094452D"/>
    <w:rsid w:val="009445DA"/>
    <w:rsid w:val="00944647"/>
    <w:rsid w:val="009447CC"/>
    <w:rsid w:val="00944C15"/>
    <w:rsid w:val="0094547C"/>
    <w:rsid w:val="009454D5"/>
    <w:rsid w:val="009457CB"/>
    <w:rsid w:val="00945A0C"/>
    <w:rsid w:val="00945B23"/>
    <w:rsid w:val="00945B28"/>
    <w:rsid w:val="00946333"/>
    <w:rsid w:val="009463C0"/>
    <w:rsid w:val="009467BC"/>
    <w:rsid w:val="009468EF"/>
    <w:rsid w:val="00946A91"/>
    <w:rsid w:val="00947443"/>
    <w:rsid w:val="00947608"/>
    <w:rsid w:val="0094780E"/>
    <w:rsid w:val="009479B8"/>
    <w:rsid w:val="00947C2E"/>
    <w:rsid w:val="00947C38"/>
    <w:rsid w:val="00950094"/>
    <w:rsid w:val="00950583"/>
    <w:rsid w:val="0095088D"/>
    <w:rsid w:val="00950918"/>
    <w:rsid w:val="00950A18"/>
    <w:rsid w:val="00950AF7"/>
    <w:rsid w:val="00950BD4"/>
    <w:rsid w:val="00950D95"/>
    <w:rsid w:val="00950F52"/>
    <w:rsid w:val="0095115C"/>
    <w:rsid w:val="009511A9"/>
    <w:rsid w:val="009516F5"/>
    <w:rsid w:val="009518EE"/>
    <w:rsid w:val="009519C7"/>
    <w:rsid w:val="00951A69"/>
    <w:rsid w:val="00951B6F"/>
    <w:rsid w:val="00951F86"/>
    <w:rsid w:val="00951FB1"/>
    <w:rsid w:val="00952304"/>
    <w:rsid w:val="00952353"/>
    <w:rsid w:val="0095265C"/>
    <w:rsid w:val="009528EB"/>
    <w:rsid w:val="00952921"/>
    <w:rsid w:val="00952AED"/>
    <w:rsid w:val="00952FAE"/>
    <w:rsid w:val="0095356A"/>
    <w:rsid w:val="0095376F"/>
    <w:rsid w:val="009537AD"/>
    <w:rsid w:val="009538D5"/>
    <w:rsid w:val="00953A10"/>
    <w:rsid w:val="00953A45"/>
    <w:rsid w:val="009542A4"/>
    <w:rsid w:val="00954B71"/>
    <w:rsid w:val="00954C2D"/>
    <w:rsid w:val="00954E2F"/>
    <w:rsid w:val="00954F03"/>
    <w:rsid w:val="00954F77"/>
    <w:rsid w:val="00955157"/>
    <w:rsid w:val="009554A4"/>
    <w:rsid w:val="00955899"/>
    <w:rsid w:val="009558A8"/>
    <w:rsid w:val="00955912"/>
    <w:rsid w:val="00955C54"/>
    <w:rsid w:val="00955D61"/>
    <w:rsid w:val="00955E25"/>
    <w:rsid w:val="00955EA5"/>
    <w:rsid w:val="00955FE0"/>
    <w:rsid w:val="00956019"/>
    <w:rsid w:val="00956537"/>
    <w:rsid w:val="00956592"/>
    <w:rsid w:val="009566B3"/>
    <w:rsid w:val="00956A12"/>
    <w:rsid w:val="0095709D"/>
    <w:rsid w:val="00957835"/>
    <w:rsid w:val="009579C7"/>
    <w:rsid w:val="00957AFA"/>
    <w:rsid w:val="00957D6B"/>
    <w:rsid w:val="00957FDE"/>
    <w:rsid w:val="0096011B"/>
    <w:rsid w:val="0096022A"/>
    <w:rsid w:val="009602B0"/>
    <w:rsid w:val="0096032D"/>
    <w:rsid w:val="009603A6"/>
    <w:rsid w:val="00960424"/>
    <w:rsid w:val="009604AA"/>
    <w:rsid w:val="009604E0"/>
    <w:rsid w:val="00960508"/>
    <w:rsid w:val="009609C9"/>
    <w:rsid w:val="00960BCF"/>
    <w:rsid w:val="00960BF6"/>
    <w:rsid w:val="00960C0A"/>
    <w:rsid w:val="00960DF5"/>
    <w:rsid w:val="009612E1"/>
    <w:rsid w:val="009613EA"/>
    <w:rsid w:val="0096166A"/>
    <w:rsid w:val="0096176B"/>
    <w:rsid w:val="00961E15"/>
    <w:rsid w:val="00961E69"/>
    <w:rsid w:val="00962655"/>
    <w:rsid w:val="00962B8C"/>
    <w:rsid w:val="00962ED4"/>
    <w:rsid w:val="00962FEB"/>
    <w:rsid w:val="0096312D"/>
    <w:rsid w:val="009632CC"/>
    <w:rsid w:val="009634E4"/>
    <w:rsid w:val="0096355E"/>
    <w:rsid w:val="009637AA"/>
    <w:rsid w:val="00963A96"/>
    <w:rsid w:val="00963AA5"/>
    <w:rsid w:val="00963BAB"/>
    <w:rsid w:val="00963FFD"/>
    <w:rsid w:val="00964834"/>
    <w:rsid w:val="009649D6"/>
    <w:rsid w:val="009649E0"/>
    <w:rsid w:val="00964A6A"/>
    <w:rsid w:val="00965088"/>
    <w:rsid w:val="00965191"/>
    <w:rsid w:val="009653FC"/>
    <w:rsid w:val="00965438"/>
    <w:rsid w:val="0096550B"/>
    <w:rsid w:val="0096569C"/>
    <w:rsid w:val="009656C5"/>
    <w:rsid w:val="00965AD3"/>
    <w:rsid w:val="00965B3D"/>
    <w:rsid w:val="00965D40"/>
    <w:rsid w:val="00965D82"/>
    <w:rsid w:val="00965E19"/>
    <w:rsid w:val="00965E99"/>
    <w:rsid w:val="0096600A"/>
    <w:rsid w:val="009660E9"/>
    <w:rsid w:val="0096615D"/>
    <w:rsid w:val="00966408"/>
    <w:rsid w:val="00966540"/>
    <w:rsid w:val="00966617"/>
    <w:rsid w:val="00966628"/>
    <w:rsid w:val="00966867"/>
    <w:rsid w:val="009668FA"/>
    <w:rsid w:val="00966A62"/>
    <w:rsid w:val="00967563"/>
    <w:rsid w:val="009676A3"/>
    <w:rsid w:val="00967869"/>
    <w:rsid w:val="00967B1C"/>
    <w:rsid w:val="009700B5"/>
    <w:rsid w:val="0097068C"/>
    <w:rsid w:val="009708F5"/>
    <w:rsid w:val="00970946"/>
    <w:rsid w:val="00970A3C"/>
    <w:rsid w:val="00970AF8"/>
    <w:rsid w:val="0097141B"/>
    <w:rsid w:val="009714D2"/>
    <w:rsid w:val="00971682"/>
    <w:rsid w:val="009716F3"/>
    <w:rsid w:val="00972299"/>
    <w:rsid w:val="0097242B"/>
    <w:rsid w:val="009725E7"/>
    <w:rsid w:val="00972BE8"/>
    <w:rsid w:val="00972CE6"/>
    <w:rsid w:val="00972D3A"/>
    <w:rsid w:val="00972F27"/>
    <w:rsid w:val="00973325"/>
    <w:rsid w:val="00973774"/>
    <w:rsid w:val="00973971"/>
    <w:rsid w:val="00973A00"/>
    <w:rsid w:val="00973C09"/>
    <w:rsid w:val="00974141"/>
    <w:rsid w:val="0097414F"/>
    <w:rsid w:val="0097441E"/>
    <w:rsid w:val="009748AB"/>
    <w:rsid w:val="009748BA"/>
    <w:rsid w:val="00974B28"/>
    <w:rsid w:val="00975078"/>
    <w:rsid w:val="00975A4C"/>
    <w:rsid w:val="00975BE2"/>
    <w:rsid w:val="00975D63"/>
    <w:rsid w:val="00975F2F"/>
    <w:rsid w:val="00975F78"/>
    <w:rsid w:val="0097654C"/>
    <w:rsid w:val="0097664B"/>
    <w:rsid w:val="0097673E"/>
    <w:rsid w:val="00976764"/>
    <w:rsid w:val="009767A9"/>
    <w:rsid w:val="00976AB6"/>
    <w:rsid w:val="00976DFB"/>
    <w:rsid w:val="009775AE"/>
    <w:rsid w:val="00977887"/>
    <w:rsid w:val="009778C1"/>
    <w:rsid w:val="009803FE"/>
    <w:rsid w:val="0098047C"/>
    <w:rsid w:val="00980CEF"/>
    <w:rsid w:val="009813C9"/>
    <w:rsid w:val="009814AF"/>
    <w:rsid w:val="0098181C"/>
    <w:rsid w:val="00981902"/>
    <w:rsid w:val="0098195B"/>
    <w:rsid w:val="009819DE"/>
    <w:rsid w:val="00981F9B"/>
    <w:rsid w:val="0098210F"/>
    <w:rsid w:val="00982379"/>
    <w:rsid w:val="00982412"/>
    <w:rsid w:val="0098273E"/>
    <w:rsid w:val="00982CAC"/>
    <w:rsid w:val="00982D8B"/>
    <w:rsid w:val="00982E74"/>
    <w:rsid w:val="009830C1"/>
    <w:rsid w:val="0098357A"/>
    <w:rsid w:val="0098456F"/>
    <w:rsid w:val="00984A9C"/>
    <w:rsid w:val="00984AB8"/>
    <w:rsid w:val="00984C44"/>
    <w:rsid w:val="00984CCC"/>
    <w:rsid w:val="00984D54"/>
    <w:rsid w:val="00985062"/>
    <w:rsid w:val="009850EF"/>
    <w:rsid w:val="00985245"/>
    <w:rsid w:val="009853BC"/>
    <w:rsid w:val="0098560C"/>
    <w:rsid w:val="0098564C"/>
    <w:rsid w:val="00985C80"/>
    <w:rsid w:val="00985CBA"/>
    <w:rsid w:val="00986172"/>
    <w:rsid w:val="0098631F"/>
    <w:rsid w:val="009863B3"/>
    <w:rsid w:val="00986450"/>
    <w:rsid w:val="009866AC"/>
    <w:rsid w:val="009866EF"/>
    <w:rsid w:val="00987055"/>
    <w:rsid w:val="009871A4"/>
    <w:rsid w:val="00987205"/>
    <w:rsid w:val="00987584"/>
    <w:rsid w:val="0098786B"/>
    <w:rsid w:val="009878D2"/>
    <w:rsid w:val="009901C7"/>
    <w:rsid w:val="00990543"/>
    <w:rsid w:val="00991102"/>
    <w:rsid w:val="00991139"/>
    <w:rsid w:val="00991311"/>
    <w:rsid w:val="009916D5"/>
    <w:rsid w:val="00991A40"/>
    <w:rsid w:val="00991E13"/>
    <w:rsid w:val="00991E82"/>
    <w:rsid w:val="009921C9"/>
    <w:rsid w:val="009922F5"/>
    <w:rsid w:val="00992437"/>
    <w:rsid w:val="0099245E"/>
    <w:rsid w:val="009926B2"/>
    <w:rsid w:val="0099285A"/>
    <w:rsid w:val="009929BB"/>
    <w:rsid w:val="0099329F"/>
    <w:rsid w:val="009933A9"/>
    <w:rsid w:val="0099374A"/>
    <w:rsid w:val="0099398E"/>
    <w:rsid w:val="009939C1"/>
    <w:rsid w:val="009939F1"/>
    <w:rsid w:val="00993E31"/>
    <w:rsid w:val="00994467"/>
    <w:rsid w:val="00994612"/>
    <w:rsid w:val="00994665"/>
    <w:rsid w:val="00994674"/>
    <w:rsid w:val="00994AE3"/>
    <w:rsid w:val="00994D28"/>
    <w:rsid w:val="00994F46"/>
    <w:rsid w:val="00994F91"/>
    <w:rsid w:val="00995134"/>
    <w:rsid w:val="00995247"/>
    <w:rsid w:val="00995387"/>
    <w:rsid w:val="00995431"/>
    <w:rsid w:val="00995610"/>
    <w:rsid w:val="0099574C"/>
    <w:rsid w:val="009958BE"/>
    <w:rsid w:val="00995DBF"/>
    <w:rsid w:val="00996185"/>
    <w:rsid w:val="009961E0"/>
    <w:rsid w:val="00996284"/>
    <w:rsid w:val="00996337"/>
    <w:rsid w:val="0099670F"/>
    <w:rsid w:val="00996784"/>
    <w:rsid w:val="00996A0B"/>
    <w:rsid w:val="00996C1E"/>
    <w:rsid w:val="00996C72"/>
    <w:rsid w:val="00996F7D"/>
    <w:rsid w:val="00996FAE"/>
    <w:rsid w:val="00997082"/>
    <w:rsid w:val="0099711C"/>
    <w:rsid w:val="0099718A"/>
    <w:rsid w:val="00997312"/>
    <w:rsid w:val="0099775D"/>
    <w:rsid w:val="00997925"/>
    <w:rsid w:val="00997BB2"/>
    <w:rsid w:val="00997BFA"/>
    <w:rsid w:val="00997C73"/>
    <w:rsid w:val="009A019F"/>
    <w:rsid w:val="009A055F"/>
    <w:rsid w:val="009A073A"/>
    <w:rsid w:val="009A0A55"/>
    <w:rsid w:val="009A0C2B"/>
    <w:rsid w:val="009A0D62"/>
    <w:rsid w:val="009A0DB2"/>
    <w:rsid w:val="009A11E9"/>
    <w:rsid w:val="009A124D"/>
    <w:rsid w:val="009A14F9"/>
    <w:rsid w:val="009A1581"/>
    <w:rsid w:val="009A15F3"/>
    <w:rsid w:val="009A193F"/>
    <w:rsid w:val="009A1A90"/>
    <w:rsid w:val="009A1D34"/>
    <w:rsid w:val="009A1DBD"/>
    <w:rsid w:val="009A24C2"/>
    <w:rsid w:val="009A28A6"/>
    <w:rsid w:val="009A2A29"/>
    <w:rsid w:val="009A3243"/>
    <w:rsid w:val="009A3250"/>
    <w:rsid w:val="009A32B4"/>
    <w:rsid w:val="009A377D"/>
    <w:rsid w:val="009A380D"/>
    <w:rsid w:val="009A3B65"/>
    <w:rsid w:val="009A3B91"/>
    <w:rsid w:val="009A3CD6"/>
    <w:rsid w:val="009A3D39"/>
    <w:rsid w:val="009A42C8"/>
    <w:rsid w:val="009A42D9"/>
    <w:rsid w:val="009A466F"/>
    <w:rsid w:val="009A4906"/>
    <w:rsid w:val="009A4AAC"/>
    <w:rsid w:val="009A4C15"/>
    <w:rsid w:val="009A4FE8"/>
    <w:rsid w:val="009A512C"/>
    <w:rsid w:val="009A5316"/>
    <w:rsid w:val="009A53D6"/>
    <w:rsid w:val="009A595B"/>
    <w:rsid w:val="009A59D1"/>
    <w:rsid w:val="009A5ADE"/>
    <w:rsid w:val="009A5B92"/>
    <w:rsid w:val="009A5F36"/>
    <w:rsid w:val="009A632D"/>
    <w:rsid w:val="009A6880"/>
    <w:rsid w:val="009A68FB"/>
    <w:rsid w:val="009A69CD"/>
    <w:rsid w:val="009A6BB8"/>
    <w:rsid w:val="009A6DF4"/>
    <w:rsid w:val="009A6E2E"/>
    <w:rsid w:val="009A7129"/>
    <w:rsid w:val="009A73BB"/>
    <w:rsid w:val="009A73E3"/>
    <w:rsid w:val="009A783B"/>
    <w:rsid w:val="009A7981"/>
    <w:rsid w:val="009A7F4B"/>
    <w:rsid w:val="009B014B"/>
    <w:rsid w:val="009B0844"/>
    <w:rsid w:val="009B08CE"/>
    <w:rsid w:val="009B09AF"/>
    <w:rsid w:val="009B09D6"/>
    <w:rsid w:val="009B1235"/>
    <w:rsid w:val="009B1433"/>
    <w:rsid w:val="009B160D"/>
    <w:rsid w:val="009B1790"/>
    <w:rsid w:val="009B1903"/>
    <w:rsid w:val="009B2300"/>
    <w:rsid w:val="009B23B4"/>
    <w:rsid w:val="009B2442"/>
    <w:rsid w:val="009B253B"/>
    <w:rsid w:val="009B2695"/>
    <w:rsid w:val="009B281C"/>
    <w:rsid w:val="009B282C"/>
    <w:rsid w:val="009B2951"/>
    <w:rsid w:val="009B29D3"/>
    <w:rsid w:val="009B2BDE"/>
    <w:rsid w:val="009B2BFE"/>
    <w:rsid w:val="009B2D45"/>
    <w:rsid w:val="009B2F37"/>
    <w:rsid w:val="009B3478"/>
    <w:rsid w:val="009B391F"/>
    <w:rsid w:val="009B3975"/>
    <w:rsid w:val="009B3A85"/>
    <w:rsid w:val="009B3D25"/>
    <w:rsid w:val="009B3ECE"/>
    <w:rsid w:val="009B40B0"/>
    <w:rsid w:val="009B4178"/>
    <w:rsid w:val="009B4318"/>
    <w:rsid w:val="009B449A"/>
    <w:rsid w:val="009B44E4"/>
    <w:rsid w:val="009B46A2"/>
    <w:rsid w:val="009B470C"/>
    <w:rsid w:val="009B4789"/>
    <w:rsid w:val="009B4903"/>
    <w:rsid w:val="009B4932"/>
    <w:rsid w:val="009B496E"/>
    <w:rsid w:val="009B4CB3"/>
    <w:rsid w:val="009B4D08"/>
    <w:rsid w:val="009B4E22"/>
    <w:rsid w:val="009B4E33"/>
    <w:rsid w:val="009B4E9A"/>
    <w:rsid w:val="009B4EA4"/>
    <w:rsid w:val="009B51D8"/>
    <w:rsid w:val="009B54F5"/>
    <w:rsid w:val="009B58B1"/>
    <w:rsid w:val="009B593A"/>
    <w:rsid w:val="009B5952"/>
    <w:rsid w:val="009B5C98"/>
    <w:rsid w:val="009B5D0C"/>
    <w:rsid w:val="009B5D96"/>
    <w:rsid w:val="009B6163"/>
    <w:rsid w:val="009B66A3"/>
    <w:rsid w:val="009B6755"/>
    <w:rsid w:val="009B67BF"/>
    <w:rsid w:val="009B6868"/>
    <w:rsid w:val="009B68E2"/>
    <w:rsid w:val="009B6AD6"/>
    <w:rsid w:val="009B6BB9"/>
    <w:rsid w:val="009B6C51"/>
    <w:rsid w:val="009B6CE1"/>
    <w:rsid w:val="009B6EC4"/>
    <w:rsid w:val="009B738E"/>
    <w:rsid w:val="009B74A0"/>
    <w:rsid w:val="009B753B"/>
    <w:rsid w:val="009B76DE"/>
    <w:rsid w:val="009B7820"/>
    <w:rsid w:val="009B79F3"/>
    <w:rsid w:val="009C003A"/>
    <w:rsid w:val="009C02BA"/>
    <w:rsid w:val="009C0384"/>
    <w:rsid w:val="009C046D"/>
    <w:rsid w:val="009C04E2"/>
    <w:rsid w:val="009C0555"/>
    <w:rsid w:val="009C0573"/>
    <w:rsid w:val="009C0B7C"/>
    <w:rsid w:val="009C0E04"/>
    <w:rsid w:val="009C116B"/>
    <w:rsid w:val="009C1393"/>
    <w:rsid w:val="009C1B1C"/>
    <w:rsid w:val="009C1B67"/>
    <w:rsid w:val="009C1CE0"/>
    <w:rsid w:val="009C1F41"/>
    <w:rsid w:val="009C205C"/>
    <w:rsid w:val="009C24F1"/>
    <w:rsid w:val="009C278F"/>
    <w:rsid w:val="009C27B8"/>
    <w:rsid w:val="009C27F3"/>
    <w:rsid w:val="009C2C64"/>
    <w:rsid w:val="009C2D36"/>
    <w:rsid w:val="009C2D91"/>
    <w:rsid w:val="009C3302"/>
    <w:rsid w:val="009C34F8"/>
    <w:rsid w:val="009C3526"/>
    <w:rsid w:val="009C35EC"/>
    <w:rsid w:val="009C375B"/>
    <w:rsid w:val="009C3987"/>
    <w:rsid w:val="009C3AB9"/>
    <w:rsid w:val="009C444E"/>
    <w:rsid w:val="009C44A8"/>
    <w:rsid w:val="009C45B8"/>
    <w:rsid w:val="009C45B9"/>
    <w:rsid w:val="009C4827"/>
    <w:rsid w:val="009C4942"/>
    <w:rsid w:val="009C4CBE"/>
    <w:rsid w:val="009C508C"/>
    <w:rsid w:val="009C508E"/>
    <w:rsid w:val="009C593E"/>
    <w:rsid w:val="009C5A77"/>
    <w:rsid w:val="009C6136"/>
    <w:rsid w:val="009C6221"/>
    <w:rsid w:val="009C67D3"/>
    <w:rsid w:val="009C680D"/>
    <w:rsid w:val="009C6970"/>
    <w:rsid w:val="009C6BCD"/>
    <w:rsid w:val="009C6BD8"/>
    <w:rsid w:val="009C6C8F"/>
    <w:rsid w:val="009C6DC3"/>
    <w:rsid w:val="009C72C4"/>
    <w:rsid w:val="009C7531"/>
    <w:rsid w:val="009C7568"/>
    <w:rsid w:val="009C75D1"/>
    <w:rsid w:val="009C7717"/>
    <w:rsid w:val="009C7A0A"/>
    <w:rsid w:val="009C7EF7"/>
    <w:rsid w:val="009C7FA7"/>
    <w:rsid w:val="009D018C"/>
    <w:rsid w:val="009D0383"/>
    <w:rsid w:val="009D044A"/>
    <w:rsid w:val="009D0573"/>
    <w:rsid w:val="009D0709"/>
    <w:rsid w:val="009D0957"/>
    <w:rsid w:val="009D0B7A"/>
    <w:rsid w:val="009D0E1B"/>
    <w:rsid w:val="009D1427"/>
    <w:rsid w:val="009D1A90"/>
    <w:rsid w:val="009D1C2D"/>
    <w:rsid w:val="009D1E3B"/>
    <w:rsid w:val="009D1E8A"/>
    <w:rsid w:val="009D1F44"/>
    <w:rsid w:val="009D2006"/>
    <w:rsid w:val="009D20C2"/>
    <w:rsid w:val="009D2157"/>
    <w:rsid w:val="009D234A"/>
    <w:rsid w:val="009D246F"/>
    <w:rsid w:val="009D265F"/>
    <w:rsid w:val="009D2739"/>
    <w:rsid w:val="009D28C6"/>
    <w:rsid w:val="009D2B5A"/>
    <w:rsid w:val="009D2ECA"/>
    <w:rsid w:val="009D2FE0"/>
    <w:rsid w:val="009D32DE"/>
    <w:rsid w:val="009D3419"/>
    <w:rsid w:val="009D34B8"/>
    <w:rsid w:val="009D394C"/>
    <w:rsid w:val="009D42DE"/>
    <w:rsid w:val="009D4824"/>
    <w:rsid w:val="009D4B44"/>
    <w:rsid w:val="009D4C55"/>
    <w:rsid w:val="009D4CC8"/>
    <w:rsid w:val="009D4F55"/>
    <w:rsid w:val="009D510C"/>
    <w:rsid w:val="009D51E1"/>
    <w:rsid w:val="009D51E5"/>
    <w:rsid w:val="009D553E"/>
    <w:rsid w:val="009D595A"/>
    <w:rsid w:val="009D59FF"/>
    <w:rsid w:val="009D5AA1"/>
    <w:rsid w:val="009D5EF7"/>
    <w:rsid w:val="009D6686"/>
    <w:rsid w:val="009D73B5"/>
    <w:rsid w:val="009D7830"/>
    <w:rsid w:val="009D7B49"/>
    <w:rsid w:val="009D7CF3"/>
    <w:rsid w:val="009D7DBC"/>
    <w:rsid w:val="009E0105"/>
    <w:rsid w:val="009E05BE"/>
    <w:rsid w:val="009E05E9"/>
    <w:rsid w:val="009E0863"/>
    <w:rsid w:val="009E0916"/>
    <w:rsid w:val="009E0AAC"/>
    <w:rsid w:val="009E0B94"/>
    <w:rsid w:val="009E0EBF"/>
    <w:rsid w:val="009E0F20"/>
    <w:rsid w:val="009E1158"/>
    <w:rsid w:val="009E1206"/>
    <w:rsid w:val="009E13F4"/>
    <w:rsid w:val="009E1652"/>
    <w:rsid w:val="009E1846"/>
    <w:rsid w:val="009E1AFE"/>
    <w:rsid w:val="009E1E1E"/>
    <w:rsid w:val="009E2318"/>
    <w:rsid w:val="009E2460"/>
    <w:rsid w:val="009E277D"/>
    <w:rsid w:val="009E2799"/>
    <w:rsid w:val="009E2871"/>
    <w:rsid w:val="009E2892"/>
    <w:rsid w:val="009E2B32"/>
    <w:rsid w:val="009E2E91"/>
    <w:rsid w:val="009E39C3"/>
    <w:rsid w:val="009E39D9"/>
    <w:rsid w:val="009E3F06"/>
    <w:rsid w:val="009E4159"/>
    <w:rsid w:val="009E4622"/>
    <w:rsid w:val="009E4C2C"/>
    <w:rsid w:val="009E4D49"/>
    <w:rsid w:val="009E4EA6"/>
    <w:rsid w:val="009E4F5B"/>
    <w:rsid w:val="009E578C"/>
    <w:rsid w:val="009E5ACB"/>
    <w:rsid w:val="009E5B97"/>
    <w:rsid w:val="009E5C5F"/>
    <w:rsid w:val="009E5CF6"/>
    <w:rsid w:val="009E5DB7"/>
    <w:rsid w:val="009E5E86"/>
    <w:rsid w:val="009E6B0A"/>
    <w:rsid w:val="009E6B10"/>
    <w:rsid w:val="009E6B47"/>
    <w:rsid w:val="009E6B80"/>
    <w:rsid w:val="009E6F9A"/>
    <w:rsid w:val="009E70D2"/>
    <w:rsid w:val="009E719F"/>
    <w:rsid w:val="009E76B7"/>
    <w:rsid w:val="009E7705"/>
    <w:rsid w:val="009E774A"/>
    <w:rsid w:val="009E77B0"/>
    <w:rsid w:val="009E77BC"/>
    <w:rsid w:val="009E79F9"/>
    <w:rsid w:val="009E7CA5"/>
    <w:rsid w:val="009F0023"/>
    <w:rsid w:val="009F0709"/>
    <w:rsid w:val="009F0C92"/>
    <w:rsid w:val="009F0D66"/>
    <w:rsid w:val="009F0DAD"/>
    <w:rsid w:val="009F1244"/>
    <w:rsid w:val="009F1781"/>
    <w:rsid w:val="009F1D7C"/>
    <w:rsid w:val="009F1F41"/>
    <w:rsid w:val="009F1FF7"/>
    <w:rsid w:val="009F205A"/>
    <w:rsid w:val="009F216C"/>
    <w:rsid w:val="009F22C8"/>
    <w:rsid w:val="009F2423"/>
    <w:rsid w:val="009F26A4"/>
    <w:rsid w:val="009F28DC"/>
    <w:rsid w:val="009F2942"/>
    <w:rsid w:val="009F2AD7"/>
    <w:rsid w:val="009F2C37"/>
    <w:rsid w:val="009F3A70"/>
    <w:rsid w:val="009F3B7A"/>
    <w:rsid w:val="009F3CCA"/>
    <w:rsid w:val="009F3E68"/>
    <w:rsid w:val="009F4003"/>
    <w:rsid w:val="009F4487"/>
    <w:rsid w:val="009F45FC"/>
    <w:rsid w:val="009F4767"/>
    <w:rsid w:val="009F49CE"/>
    <w:rsid w:val="009F4BF0"/>
    <w:rsid w:val="009F4D8E"/>
    <w:rsid w:val="009F4ED4"/>
    <w:rsid w:val="009F4FE3"/>
    <w:rsid w:val="009F5095"/>
    <w:rsid w:val="009F513E"/>
    <w:rsid w:val="009F5BE6"/>
    <w:rsid w:val="009F5BF7"/>
    <w:rsid w:val="009F5D98"/>
    <w:rsid w:val="009F5F20"/>
    <w:rsid w:val="009F63B8"/>
    <w:rsid w:val="009F648F"/>
    <w:rsid w:val="009F66C8"/>
    <w:rsid w:val="009F691F"/>
    <w:rsid w:val="009F69F9"/>
    <w:rsid w:val="009F6C2F"/>
    <w:rsid w:val="009F6CA4"/>
    <w:rsid w:val="009F6D6A"/>
    <w:rsid w:val="009F73CC"/>
    <w:rsid w:val="009F73D4"/>
    <w:rsid w:val="009F74A9"/>
    <w:rsid w:val="009F7DDB"/>
    <w:rsid w:val="009F7E51"/>
    <w:rsid w:val="00A0000B"/>
    <w:rsid w:val="00A001EB"/>
    <w:rsid w:val="00A003CC"/>
    <w:rsid w:val="00A00AB6"/>
    <w:rsid w:val="00A00B9D"/>
    <w:rsid w:val="00A00C19"/>
    <w:rsid w:val="00A00FAB"/>
    <w:rsid w:val="00A01081"/>
    <w:rsid w:val="00A0146A"/>
    <w:rsid w:val="00A016D1"/>
    <w:rsid w:val="00A01812"/>
    <w:rsid w:val="00A018C0"/>
    <w:rsid w:val="00A01C1E"/>
    <w:rsid w:val="00A01C47"/>
    <w:rsid w:val="00A01E6A"/>
    <w:rsid w:val="00A0203C"/>
    <w:rsid w:val="00A0210D"/>
    <w:rsid w:val="00A024F7"/>
    <w:rsid w:val="00A02516"/>
    <w:rsid w:val="00A02724"/>
    <w:rsid w:val="00A02819"/>
    <w:rsid w:val="00A02A07"/>
    <w:rsid w:val="00A02DFB"/>
    <w:rsid w:val="00A02ED0"/>
    <w:rsid w:val="00A030C1"/>
    <w:rsid w:val="00A03453"/>
    <w:rsid w:val="00A0354B"/>
    <w:rsid w:val="00A0364E"/>
    <w:rsid w:val="00A03730"/>
    <w:rsid w:val="00A03A4D"/>
    <w:rsid w:val="00A03B71"/>
    <w:rsid w:val="00A03C03"/>
    <w:rsid w:val="00A0406B"/>
    <w:rsid w:val="00A04312"/>
    <w:rsid w:val="00A043B9"/>
    <w:rsid w:val="00A04515"/>
    <w:rsid w:val="00A0454D"/>
    <w:rsid w:val="00A048A0"/>
    <w:rsid w:val="00A04F3C"/>
    <w:rsid w:val="00A05132"/>
    <w:rsid w:val="00A05452"/>
    <w:rsid w:val="00A05715"/>
    <w:rsid w:val="00A05732"/>
    <w:rsid w:val="00A059C6"/>
    <w:rsid w:val="00A05A70"/>
    <w:rsid w:val="00A05D1C"/>
    <w:rsid w:val="00A05E78"/>
    <w:rsid w:val="00A06702"/>
    <w:rsid w:val="00A068BB"/>
    <w:rsid w:val="00A06A74"/>
    <w:rsid w:val="00A06EFC"/>
    <w:rsid w:val="00A06F55"/>
    <w:rsid w:val="00A0719E"/>
    <w:rsid w:val="00A07273"/>
    <w:rsid w:val="00A072CD"/>
    <w:rsid w:val="00A07945"/>
    <w:rsid w:val="00A07C64"/>
    <w:rsid w:val="00A07FA2"/>
    <w:rsid w:val="00A1051C"/>
    <w:rsid w:val="00A1071F"/>
    <w:rsid w:val="00A107A9"/>
    <w:rsid w:val="00A10853"/>
    <w:rsid w:val="00A10884"/>
    <w:rsid w:val="00A108C1"/>
    <w:rsid w:val="00A109D1"/>
    <w:rsid w:val="00A10A67"/>
    <w:rsid w:val="00A10AB1"/>
    <w:rsid w:val="00A10CF0"/>
    <w:rsid w:val="00A11B78"/>
    <w:rsid w:val="00A11E64"/>
    <w:rsid w:val="00A11EF9"/>
    <w:rsid w:val="00A12200"/>
    <w:rsid w:val="00A1283F"/>
    <w:rsid w:val="00A12BF8"/>
    <w:rsid w:val="00A12C2C"/>
    <w:rsid w:val="00A12CEA"/>
    <w:rsid w:val="00A12DC9"/>
    <w:rsid w:val="00A131B9"/>
    <w:rsid w:val="00A1385D"/>
    <w:rsid w:val="00A140B4"/>
    <w:rsid w:val="00A14155"/>
    <w:rsid w:val="00A141CA"/>
    <w:rsid w:val="00A1424D"/>
    <w:rsid w:val="00A142AA"/>
    <w:rsid w:val="00A142F5"/>
    <w:rsid w:val="00A14664"/>
    <w:rsid w:val="00A14988"/>
    <w:rsid w:val="00A14C0C"/>
    <w:rsid w:val="00A14C93"/>
    <w:rsid w:val="00A14CA0"/>
    <w:rsid w:val="00A14CB5"/>
    <w:rsid w:val="00A14EA0"/>
    <w:rsid w:val="00A14F4E"/>
    <w:rsid w:val="00A14F77"/>
    <w:rsid w:val="00A150AA"/>
    <w:rsid w:val="00A156BF"/>
    <w:rsid w:val="00A156C3"/>
    <w:rsid w:val="00A157C6"/>
    <w:rsid w:val="00A15870"/>
    <w:rsid w:val="00A16292"/>
    <w:rsid w:val="00A16484"/>
    <w:rsid w:val="00A1652D"/>
    <w:rsid w:val="00A16A3E"/>
    <w:rsid w:val="00A170EC"/>
    <w:rsid w:val="00A17527"/>
    <w:rsid w:val="00A17B03"/>
    <w:rsid w:val="00A2047D"/>
    <w:rsid w:val="00A20B86"/>
    <w:rsid w:val="00A20BF6"/>
    <w:rsid w:val="00A20E7E"/>
    <w:rsid w:val="00A20EBC"/>
    <w:rsid w:val="00A20EDD"/>
    <w:rsid w:val="00A21655"/>
    <w:rsid w:val="00A21878"/>
    <w:rsid w:val="00A219B5"/>
    <w:rsid w:val="00A21E60"/>
    <w:rsid w:val="00A2224B"/>
    <w:rsid w:val="00A225C5"/>
    <w:rsid w:val="00A2291B"/>
    <w:rsid w:val="00A22BC3"/>
    <w:rsid w:val="00A22C11"/>
    <w:rsid w:val="00A22C36"/>
    <w:rsid w:val="00A22C56"/>
    <w:rsid w:val="00A22C93"/>
    <w:rsid w:val="00A22D89"/>
    <w:rsid w:val="00A22E96"/>
    <w:rsid w:val="00A2304C"/>
    <w:rsid w:val="00A23447"/>
    <w:rsid w:val="00A2352A"/>
    <w:rsid w:val="00A23918"/>
    <w:rsid w:val="00A23BF6"/>
    <w:rsid w:val="00A2411F"/>
    <w:rsid w:val="00A24971"/>
    <w:rsid w:val="00A24C83"/>
    <w:rsid w:val="00A24FD3"/>
    <w:rsid w:val="00A2526C"/>
    <w:rsid w:val="00A25271"/>
    <w:rsid w:val="00A2529C"/>
    <w:rsid w:val="00A253E4"/>
    <w:rsid w:val="00A254A5"/>
    <w:rsid w:val="00A254B9"/>
    <w:rsid w:val="00A25762"/>
    <w:rsid w:val="00A25851"/>
    <w:rsid w:val="00A25FFF"/>
    <w:rsid w:val="00A26106"/>
    <w:rsid w:val="00A262DB"/>
    <w:rsid w:val="00A2675C"/>
    <w:rsid w:val="00A267E1"/>
    <w:rsid w:val="00A26CF9"/>
    <w:rsid w:val="00A2780D"/>
    <w:rsid w:val="00A27930"/>
    <w:rsid w:val="00A27BA8"/>
    <w:rsid w:val="00A300CE"/>
    <w:rsid w:val="00A30135"/>
    <w:rsid w:val="00A30350"/>
    <w:rsid w:val="00A30361"/>
    <w:rsid w:val="00A303B4"/>
    <w:rsid w:val="00A30A11"/>
    <w:rsid w:val="00A30CD4"/>
    <w:rsid w:val="00A30D2C"/>
    <w:rsid w:val="00A310FC"/>
    <w:rsid w:val="00A31597"/>
    <w:rsid w:val="00A315E8"/>
    <w:rsid w:val="00A31655"/>
    <w:rsid w:val="00A3185A"/>
    <w:rsid w:val="00A31936"/>
    <w:rsid w:val="00A31FE4"/>
    <w:rsid w:val="00A320FF"/>
    <w:rsid w:val="00A32513"/>
    <w:rsid w:val="00A32815"/>
    <w:rsid w:val="00A328DE"/>
    <w:rsid w:val="00A32CEA"/>
    <w:rsid w:val="00A32D59"/>
    <w:rsid w:val="00A33275"/>
    <w:rsid w:val="00A3346C"/>
    <w:rsid w:val="00A338ED"/>
    <w:rsid w:val="00A33CED"/>
    <w:rsid w:val="00A341FA"/>
    <w:rsid w:val="00A34326"/>
    <w:rsid w:val="00A34C1D"/>
    <w:rsid w:val="00A34F67"/>
    <w:rsid w:val="00A35076"/>
    <w:rsid w:val="00A3507D"/>
    <w:rsid w:val="00A350F0"/>
    <w:rsid w:val="00A353D9"/>
    <w:rsid w:val="00A359B3"/>
    <w:rsid w:val="00A35AAB"/>
    <w:rsid w:val="00A35B55"/>
    <w:rsid w:val="00A3600D"/>
    <w:rsid w:val="00A36280"/>
    <w:rsid w:val="00A36447"/>
    <w:rsid w:val="00A366A9"/>
    <w:rsid w:val="00A366AD"/>
    <w:rsid w:val="00A367E6"/>
    <w:rsid w:val="00A36858"/>
    <w:rsid w:val="00A3693D"/>
    <w:rsid w:val="00A37810"/>
    <w:rsid w:val="00A37A49"/>
    <w:rsid w:val="00A37DCA"/>
    <w:rsid w:val="00A37E2D"/>
    <w:rsid w:val="00A37E7B"/>
    <w:rsid w:val="00A37E9E"/>
    <w:rsid w:val="00A37EFD"/>
    <w:rsid w:val="00A40912"/>
    <w:rsid w:val="00A40A22"/>
    <w:rsid w:val="00A40B4B"/>
    <w:rsid w:val="00A40DC4"/>
    <w:rsid w:val="00A40E1E"/>
    <w:rsid w:val="00A4185C"/>
    <w:rsid w:val="00A418EF"/>
    <w:rsid w:val="00A41AED"/>
    <w:rsid w:val="00A421DC"/>
    <w:rsid w:val="00A42221"/>
    <w:rsid w:val="00A422F6"/>
    <w:rsid w:val="00A42310"/>
    <w:rsid w:val="00A42A93"/>
    <w:rsid w:val="00A42B68"/>
    <w:rsid w:val="00A42F6A"/>
    <w:rsid w:val="00A432C2"/>
    <w:rsid w:val="00A43330"/>
    <w:rsid w:val="00A43525"/>
    <w:rsid w:val="00A43593"/>
    <w:rsid w:val="00A43796"/>
    <w:rsid w:val="00A43947"/>
    <w:rsid w:val="00A43A56"/>
    <w:rsid w:val="00A43B4D"/>
    <w:rsid w:val="00A4434A"/>
    <w:rsid w:val="00A444EA"/>
    <w:rsid w:val="00A44611"/>
    <w:rsid w:val="00A4498F"/>
    <w:rsid w:val="00A449B9"/>
    <w:rsid w:val="00A44BA4"/>
    <w:rsid w:val="00A44D53"/>
    <w:rsid w:val="00A453BF"/>
    <w:rsid w:val="00A457F7"/>
    <w:rsid w:val="00A45B49"/>
    <w:rsid w:val="00A45B68"/>
    <w:rsid w:val="00A45EAC"/>
    <w:rsid w:val="00A45EBE"/>
    <w:rsid w:val="00A46317"/>
    <w:rsid w:val="00A46512"/>
    <w:rsid w:val="00A466A2"/>
    <w:rsid w:val="00A46725"/>
    <w:rsid w:val="00A4750D"/>
    <w:rsid w:val="00A47644"/>
    <w:rsid w:val="00A501A5"/>
    <w:rsid w:val="00A5089E"/>
    <w:rsid w:val="00A5094F"/>
    <w:rsid w:val="00A50AB1"/>
    <w:rsid w:val="00A50C31"/>
    <w:rsid w:val="00A50CE7"/>
    <w:rsid w:val="00A5131C"/>
    <w:rsid w:val="00A514DE"/>
    <w:rsid w:val="00A51766"/>
    <w:rsid w:val="00A5194A"/>
    <w:rsid w:val="00A52120"/>
    <w:rsid w:val="00A521A2"/>
    <w:rsid w:val="00A52348"/>
    <w:rsid w:val="00A523A4"/>
    <w:rsid w:val="00A524A1"/>
    <w:rsid w:val="00A524B9"/>
    <w:rsid w:val="00A527F5"/>
    <w:rsid w:val="00A5282E"/>
    <w:rsid w:val="00A52E23"/>
    <w:rsid w:val="00A52ED6"/>
    <w:rsid w:val="00A52F0E"/>
    <w:rsid w:val="00A53046"/>
    <w:rsid w:val="00A530B7"/>
    <w:rsid w:val="00A531C7"/>
    <w:rsid w:val="00A531FC"/>
    <w:rsid w:val="00A535E1"/>
    <w:rsid w:val="00A53A46"/>
    <w:rsid w:val="00A540B8"/>
    <w:rsid w:val="00A5493F"/>
    <w:rsid w:val="00A54F1D"/>
    <w:rsid w:val="00A55137"/>
    <w:rsid w:val="00A5524C"/>
    <w:rsid w:val="00A55596"/>
    <w:rsid w:val="00A55D4E"/>
    <w:rsid w:val="00A55E94"/>
    <w:rsid w:val="00A560D9"/>
    <w:rsid w:val="00A564A6"/>
    <w:rsid w:val="00A565AC"/>
    <w:rsid w:val="00A5664D"/>
    <w:rsid w:val="00A566ED"/>
    <w:rsid w:val="00A568F1"/>
    <w:rsid w:val="00A56A74"/>
    <w:rsid w:val="00A56D91"/>
    <w:rsid w:val="00A56D9C"/>
    <w:rsid w:val="00A56EA4"/>
    <w:rsid w:val="00A56EE3"/>
    <w:rsid w:val="00A57067"/>
    <w:rsid w:val="00A5740C"/>
    <w:rsid w:val="00A575F1"/>
    <w:rsid w:val="00A5761D"/>
    <w:rsid w:val="00A57ED3"/>
    <w:rsid w:val="00A57F77"/>
    <w:rsid w:val="00A6011F"/>
    <w:rsid w:val="00A60194"/>
    <w:rsid w:val="00A60384"/>
    <w:rsid w:val="00A60711"/>
    <w:rsid w:val="00A607D0"/>
    <w:rsid w:val="00A60AB8"/>
    <w:rsid w:val="00A615FA"/>
    <w:rsid w:val="00A61634"/>
    <w:rsid w:val="00A61715"/>
    <w:rsid w:val="00A617A6"/>
    <w:rsid w:val="00A61B5F"/>
    <w:rsid w:val="00A61BE1"/>
    <w:rsid w:val="00A61DA5"/>
    <w:rsid w:val="00A61F69"/>
    <w:rsid w:val="00A620EB"/>
    <w:rsid w:val="00A6212D"/>
    <w:rsid w:val="00A628FA"/>
    <w:rsid w:val="00A62B1E"/>
    <w:rsid w:val="00A62BE1"/>
    <w:rsid w:val="00A62D0C"/>
    <w:rsid w:val="00A6306E"/>
    <w:rsid w:val="00A630D2"/>
    <w:rsid w:val="00A63219"/>
    <w:rsid w:val="00A632B1"/>
    <w:rsid w:val="00A63518"/>
    <w:rsid w:val="00A63A0C"/>
    <w:rsid w:val="00A64103"/>
    <w:rsid w:val="00A64196"/>
    <w:rsid w:val="00A643A7"/>
    <w:rsid w:val="00A6447F"/>
    <w:rsid w:val="00A64611"/>
    <w:rsid w:val="00A648C3"/>
    <w:rsid w:val="00A64B07"/>
    <w:rsid w:val="00A64BE6"/>
    <w:rsid w:val="00A64C30"/>
    <w:rsid w:val="00A64D37"/>
    <w:rsid w:val="00A64FBB"/>
    <w:rsid w:val="00A65101"/>
    <w:rsid w:val="00A651E7"/>
    <w:rsid w:val="00A6522D"/>
    <w:rsid w:val="00A65C8F"/>
    <w:rsid w:val="00A65D88"/>
    <w:rsid w:val="00A65EBA"/>
    <w:rsid w:val="00A660CB"/>
    <w:rsid w:val="00A660D4"/>
    <w:rsid w:val="00A6628C"/>
    <w:rsid w:val="00A662A5"/>
    <w:rsid w:val="00A66827"/>
    <w:rsid w:val="00A66C0B"/>
    <w:rsid w:val="00A66C56"/>
    <w:rsid w:val="00A66D81"/>
    <w:rsid w:val="00A66F34"/>
    <w:rsid w:val="00A6704E"/>
    <w:rsid w:val="00A6722F"/>
    <w:rsid w:val="00A6728F"/>
    <w:rsid w:val="00A673E2"/>
    <w:rsid w:val="00A6771B"/>
    <w:rsid w:val="00A6780A"/>
    <w:rsid w:val="00A67923"/>
    <w:rsid w:val="00A67990"/>
    <w:rsid w:val="00A67BDA"/>
    <w:rsid w:val="00A67FAE"/>
    <w:rsid w:val="00A70061"/>
    <w:rsid w:val="00A70068"/>
    <w:rsid w:val="00A7008C"/>
    <w:rsid w:val="00A7037D"/>
    <w:rsid w:val="00A704DB"/>
    <w:rsid w:val="00A70BBD"/>
    <w:rsid w:val="00A70D10"/>
    <w:rsid w:val="00A71072"/>
    <w:rsid w:val="00A710E6"/>
    <w:rsid w:val="00A7131D"/>
    <w:rsid w:val="00A7131E"/>
    <w:rsid w:val="00A71368"/>
    <w:rsid w:val="00A7140C"/>
    <w:rsid w:val="00A716BD"/>
    <w:rsid w:val="00A71741"/>
    <w:rsid w:val="00A71847"/>
    <w:rsid w:val="00A71E79"/>
    <w:rsid w:val="00A72199"/>
    <w:rsid w:val="00A721D4"/>
    <w:rsid w:val="00A72421"/>
    <w:rsid w:val="00A724C6"/>
    <w:rsid w:val="00A7263D"/>
    <w:rsid w:val="00A727FE"/>
    <w:rsid w:val="00A728B6"/>
    <w:rsid w:val="00A72C56"/>
    <w:rsid w:val="00A72D68"/>
    <w:rsid w:val="00A72E4F"/>
    <w:rsid w:val="00A72E87"/>
    <w:rsid w:val="00A72FEA"/>
    <w:rsid w:val="00A73038"/>
    <w:rsid w:val="00A73387"/>
    <w:rsid w:val="00A735B8"/>
    <w:rsid w:val="00A7375E"/>
    <w:rsid w:val="00A73A9D"/>
    <w:rsid w:val="00A73F47"/>
    <w:rsid w:val="00A742FC"/>
    <w:rsid w:val="00A7438E"/>
    <w:rsid w:val="00A744A7"/>
    <w:rsid w:val="00A745F4"/>
    <w:rsid w:val="00A747B0"/>
    <w:rsid w:val="00A747F8"/>
    <w:rsid w:val="00A7483F"/>
    <w:rsid w:val="00A74880"/>
    <w:rsid w:val="00A74D37"/>
    <w:rsid w:val="00A74DED"/>
    <w:rsid w:val="00A75411"/>
    <w:rsid w:val="00A75447"/>
    <w:rsid w:val="00A756DB"/>
    <w:rsid w:val="00A7571A"/>
    <w:rsid w:val="00A7573F"/>
    <w:rsid w:val="00A757AD"/>
    <w:rsid w:val="00A75864"/>
    <w:rsid w:val="00A75C7C"/>
    <w:rsid w:val="00A75CF9"/>
    <w:rsid w:val="00A75D06"/>
    <w:rsid w:val="00A75EAC"/>
    <w:rsid w:val="00A7604B"/>
    <w:rsid w:val="00A764D5"/>
    <w:rsid w:val="00A76535"/>
    <w:rsid w:val="00A7659B"/>
    <w:rsid w:val="00A76732"/>
    <w:rsid w:val="00A767EB"/>
    <w:rsid w:val="00A76888"/>
    <w:rsid w:val="00A76D07"/>
    <w:rsid w:val="00A76D63"/>
    <w:rsid w:val="00A76F17"/>
    <w:rsid w:val="00A76F73"/>
    <w:rsid w:val="00A773EF"/>
    <w:rsid w:val="00A77538"/>
    <w:rsid w:val="00A775B9"/>
    <w:rsid w:val="00A77693"/>
    <w:rsid w:val="00A776AA"/>
    <w:rsid w:val="00A77BE0"/>
    <w:rsid w:val="00A77E53"/>
    <w:rsid w:val="00A77FF5"/>
    <w:rsid w:val="00A8017B"/>
    <w:rsid w:val="00A8019E"/>
    <w:rsid w:val="00A80412"/>
    <w:rsid w:val="00A80450"/>
    <w:rsid w:val="00A80884"/>
    <w:rsid w:val="00A80897"/>
    <w:rsid w:val="00A80D1B"/>
    <w:rsid w:val="00A81018"/>
    <w:rsid w:val="00A812D6"/>
    <w:rsid w:val="00A81665"/>
    <w:rsid w:val="00A816A9"/>
    <w:rsid w:val="00A81859"/>
    <w:rsid w:val="00A81F5B"/>
    <w:rsid w:val="00A8228B"/>
    <w:rsid w:val="00A82623"/>
    <w:rsid w:val="00A8280D"/>
    <w:rsid w:val="00A82A25"/>
    <w:rsid w:val="00A82D99"/>
    <w:rsid w:val="00A8318F"/>
    <w:rsid w:val="00A83777"/>
    <w:rsid w:val="00A837B6"/>
    <w:rsid w:val="00A83CE5"/>
    <w:rsid w:val="00A8400D"/>
    <w:rsid w:val="00A84365"/>
    <w:rsid w:val="00A843EF"/>
    <w:rsid w:val="00A847A4"/>
    <w:rsid w:val="00A84A0E"/>
    <w:rsid w:val="00A84A90"/>
    <w:rsid w:val="00A84C0D"/>
    <w:rsid w:val="00A84CEA"/>
    <w:rsid w:val="00A84D04"/>
    <w:rsid w:val="00A84DEB"/>
    <w:rsid w:val="00A84E47"/>
    <w:rsid w:val="00A84F40"/>
    <w:rsid w:val="00A850EA"/>
    <w:rsid w:val="00A85CC0"/>
    <w:rsid w:val="00A86715"/>
    <w:rsid w:val="00A86A4B"/>
    <w:rsid w:val="00A8714C"/>
    <w:rsid w:val="00A8741D"/>
    <w:rsid w:val="00A875BA"/>
    <w:rsid w:val="00A87842"/>
    <w:rsid w:val="00A87931"/>
    <w:rsid w:val="00A87963"/>
    <w:rsid w:val="00A8798D"/>
    <w:rsid w:val="00A90166"/>
    <w:rsid w:val="00A90171"/>
    <w:rsid w:val="00A90229"/>
    <w:rsid w:val="00A9046F"/>
    <w:rsid w:val="00A907ED"/>
    <w:rsid w:val="00A90D77"/>
    <w:rsid w:val="00A91076"/>
    <w:rsid w:val="00A91515"/>
    <w:rsid w:val="00A91712"/>
    <w:rsid w:val="00A91A0C"/>
    <w:rsid w:val="00A91AFE"/>
    <w:rsid w:val="00A91C1F"/>
    <w:rsid w:val="00A92004"/>
    <w:rsid w:val="00A921B1"/>
    <w:rsid w:val="00A921E1"/>
    <w:rsid w:val="00A92253"/>
    <w:rsid w:val="00A92255"/>
    <w:rsid w:val="00A922D5"/>
    <w:rsid w:val="00A923E0"/>
    <w:rsid w:val="00A9280D"/>
    <w:rsid w:val="00A92B0A"/>
    <w:rsid w:val="00A92C61"/>
    <w:rsid w:val="00A92D25"/>
    <w:rsid w:val="00A92E50"/>
    <w:rsid w:val="00A935D5"/>
    <w:rsid w:val="00A9370D"/>
    <w:rsid w:val="00A93A6D"/>
    <w:rsid w:val="00A93BF7"/>
    <w:rsid w:val="00A93C03"/>
    <w:rsid w:val="00A93E07"/>
    <w:rsid w:val="00A93FFA"/>
    <w:rsid w:val="00A94065"/>
    <w:rsid w:val="00A942E2"/>
    <w:rsid w:val="00A94402"/>
    <w:rsid w:val="00A94A72"/>
    <w:rsid w:val="00A94CFB"/>
    <w:rsid w:val="00A94E81"/>
    <w:rsid w:val="00A94F10"/>
    <w:rsid w:val="00A95087"/>
    <w:rsid w:val="00A9513D"/>
    <w:rsid w:val="00A9520A"/>
    <w:rsid w:val="00A9552D"/>
    <w:rsid w:val="00A95AAF"/>
    <w:rsid w:val="00A95AC3"/>
    <w:rsid w:val="00A95AE0"/>
    <w:rsid w:val="00A95C89"/>
    <w:rsid w:val="00A95DAE"/>
    <w:rsid w:val="00A95DE4"/>
    <w:rsid w:val="00A9605E"/>
    <w:rsid w:val="00A960D8"/>
    <w:rsid w:val="00A964B8"/>
    <w:rsid w:val="00A964C2"/>
    <w:rsid w:val="00A9672B"/>
    <w:rsid w:val="00A96B1F"/>
    <w:rsid w:val="00A96B5B"/>
    <w:rsid w:val="00A96DBE"/>
    <w:rsid w:val="00A96E3C"/>
    <w:rsid w:val="00A9724C"/>
    <w:rsid w:val="00A972B4"/>
    <w:rsid w:val="00A97302"/>
    <w:rsid w:val="00A975D2"/>
    <w:rsid w:val="00A97F01"/>
    <w:rsid w:val="00AA00B2"/>
    <w:rsid w:val="00AA05AA"/>
    <w:rsid w:val="00AA090E"/>
    <w:rsid w:val="00AA09A9"/>
    <w:rsid w:val="00AA0B27"/>
    <w:rsid w:val="00AA0BEF"/>
    <w:rsid w:val="00AA10A0"/>
    <w:rsid w:val="00AA10A5"/>
    <w:rsid w:val="00AA10A6"/>
    <w:rsid w:val="00AA1550"/>
    <w:rsid w:val="00AA16A4"/>
    <w:rsid w:val="00AA18CB"/>
    <w:rsid w:val="00AA1BDC"/>
    <w:rsid w:val="00AA1F63"/>
    <w:rsid w:val="00AA1FDB"/>
    <w:rsid w:val="00AA20A1"/>
    <w:rsid w:val="00AA20E2"/>
    <w:rsid w:val="00AA2158"/>
    <w:rsid w:val="00AA235A"/>
    <w:rsid w:val="00AA26E8"/>
    <w:rsid w:val="00AA2BC2"/>
    <w:rsid w:val="00AA38C7"/>
    <w:rsid w:val="00AA3A53"/>
    <w:rsid w:val="00AA3ABA"/>
    <w:rsid w:val="00AA3CC0"/>
    <w:rsid w:val="00AA3D2E"/>
    <w:rsid w:val="00AA3E0F"/>
    <w:rsid w:val="00AA4A79"/>
    <w:rsid w:val="00AA567F"/>
    <w:rsid w:val="00AA5AA6"/>
    <w:rsid w:val="00AA5AF1"/>
    <w:rsid w:val="00AA5BEB"/>
    <w:rsid w:val="00AA5CE6"/>
    <w:rsid w:val="00AA60B8"/>
    <w:rsid w:val="00AA6515"/>
    <w:rsid w:val="00AA65F6"/>
    <w:rsid w:val="00AA67E6"/>
    <w:rsid w:val="00AA6BD6"/>
    <w:rsid w:val="00AA6E31"/>
    <w:rsid w:val="00AA7078"/>
    <w:rsid w:val="00AA71B2"/>
    <w:rsid w:val="00AA722C"/>
    <w:rsid w:val="00AA772E"/>
    <w:rsid w:val="00AA7788"/>
    <w:rsid w:val="00AA7986"/>
    <w:rsid w:val="00AA7C51"/>
    <w:rsid w:val="00AA7EC3"/>
    <w:rsid w:val="00AA7ECD"/>
    <w:rsid w:val="00AB06DF"/>
    <w:rsid w:val="00AB0729"/>
    <w:rsid w:val="00AB0A44"/>
    <w:rsid w:val="00AB0EA9"/>
    <w:rsid w:val="00AB0F59"/>
    <w:rsid w:val="00AB1658"/>
    <w:rsid w:val="00AB1715"/>
    <w:rsid w:val="00AB1FD6"/>
    <w:rsid w:val="00AB2035"/>
    <w:rsid w:val="00AB21BF"/>
    <w:rsid w:val="00AB22E9"/>
    <w:rsid w:val="00AB2AEF"/>
    <w:rsid w:val="00AB2AFF"/>
    <w:rsid w:val="00AB2F65"/>
    <w:rsid w:val="00AB37A8"/>
    <w:rsid w:val="00AB3A8D"/>
    <w:rsid w:val="00AB3C5A"/>
    <w:rsid w:val="00AB410E"/>
    <w:rsid w:val="00AB4206"/>
    <w:rsid w:val="00AB446A"/>
    <w:rsid w:val="00AB4605"/>
    <w:rsid w:val="00AB4AB1"/>
    <w:rsid w:val="00AB4B67"/>
    <w:rsid w:val="00AB4BF2"/>
    <w:rsid w:val="00AB4D90"/>
    <w:rsid w:val="00AB4DE8"/>
    <w:rsid w:val="00AB52E5"/>
    <w:rsid w:val="00AB5434"/>
    <w:rsid w:val="00AB5A56"/>
    <w:rsid w:val="00AB5AA4"/>
    <w:rsid w:val="00AB5D3D"/>
    <w:rsid w:val="00AB5F04"/>
    <w:rsid w:val="00AB607F"/>
    <w:rsid w:val="00AB654E"/>
    <w:rsid w:val="00AB66E4"/>
    <w:rsid w:val="00AB66F6"/>
    <w:rsid w:val="00AB66F9"/>
    <w:rsid w:val="00AB68B4"/>
    <w:rsid w:val="00AB68B6"/>
    <w:rsid w:val="00AB700A"/>
    <w:rsid w:val="00AB73F6"/>
    <w:rsid w:val="00AB754D"/>
    <w:rsid w:val="00AB787F"/>
    <w:rsid w:val="00AB78B8"/>
    <w:rsid w:val="00AB7966"/>
    <w:rsid w:val="00AB7C8A"/>
    <w:rsid w:val="00AB7D33"/>
    <w:rsid w:val="00AC0039"/>
    <w:rsid w:val="00AC0079"/>
    <w:rsid w:val="00AC0186"/>
    <w:rsid w:val="00AC0347"/>
    <w:rsid w:val="00AC0394"/>
    <w:rsid w:val="00AC06DE"/>
    <w:rsid w:val="00AC0B0A"/>
    <w:rsid w:val="00AC0B9E"/>
    <w:rsid w:val="00AC0BE9"/>
    <w:rsid w:val="00AC0C94"/>
    <w:rsid w:val="00AC1064"/>
    <w:rsid w:val="00AC1150"/>
    <w:rsid w:val="00AC16C2"/>
    <w:rsid w:val="00AC191D"/>
    <w:rsid w:val="00AC1BA2"/>
    <w:rsid w:val="00AC1DAD"/>
    <w:rsid w:val="00AC1E9D"/>
    <w:rsid w:val="00AC230A"/>
    <w:rsid w:val="00AC25F0"/>
    <w:rsid w:val="00AC2634"/>
    <w:rsid w:val="00AC276C"/>
    <w:rsid w:val="00AC27F8"/>
    <w:rsid w:val="00AC29C1"/>
    <w:rsid w:val="00AC326C"/>
    <w:rsid w:val="00AC32A4"/>
    <w:rsid w:val="00AC3386"/>
    <w:rsid w:val="00AC3555"/>
    <w:rsid w:val="00AC3C5F"/>
    <w:rsid w:val="00AC3F3C"/>
    <w:rsid w:val="00AC4041"/>
    <w:rsid w:val="00AC4133"/>
    <w:rsid w:val="00AC41E9"/>
    <w:rsid w:val="00AC42FB"/>
    <w:rsid w:val="00AC430F"/>
    <w:rsid w:val="00AC4477"/>
    <w:rsid w:val="00AC45FD"/>
    <w:rsid w:val="00AC464E"/>
    <w:rsid w:val="00AC4700"/>
    <w:rsid w:val="00AC4A07"/>
    <w:rsid w:val="00AC4B66"/>
    <w:rsid w:val="00AC4CD0"/>
    <w:rsid w:val="00AC5338"/>
    <w:rsid w:val="00AC5538"/>
    <w:rsid w:val="00AC5844"/>
    <w:rsid w:val="00AC5B35"/>
    <w:rsid w:val="00AC5D43"/>
    <w:rsid w:val="00AC6354"/>
    <w:rsid w:val="00AC6682"/>
    <w:rsid w:val="00AC6AEE"/>
    <w:rsid w:val="00AC6BF2"/>
    <w:rsid w:val="00AC6C6E"/>
    <w:rsid w:val="00AC6D97"/>
    <w:rsid w:val="00AC6F0D"/>
    <w:rsid w:val="00AC726B"/>
    <w:rsid w:val="00AC7356"/>
    <w:rsid w:val="00AC73C2"/>
    <w:rsid w:val="00AC7469"/>
    <w:rsid w:val="00AC7671"/>
    <w:rsid w:val="00AC76EA"/>
    <w:rsid w:val="00AC775D"/>
    <w:rsid w:val="00AC776B"/>
    <w:rsid w:val="00AC781F"/>
    <w:rsid w:val="00AC7C08"/>
    <w:rsid w:val="00AC7C2D"/>
    <w:rsid w:val="00AC7F5F"/>
    <w:rsid w:val="00AD0129"/>
    <w:rsid w:val="00AD02EE"/>
    <w:rsid w:val="00AD06FC"/>
    <w:rsid w:val="00AD088F"/>
    <w:rsid w:val="00AD0A70"/>
    <w:rsid w:val="00AD0AD1"/>
    <w:rsid w:val="00AD0BB4"/>
    <w:rsid w:val="00AD11CF"/>
    <w:rsid w:val="00AD12CE"/>
    <w:rsid w:val="00AD1484"/>
    <w:rsid w:val="00AD1485"/>
    <w:rsid w:val="00AD14B8"/>
    <w:rsid w:val="00AD18F6"/>
    <w:rsid w:val="00AD1CA6"/>
    <w:rsid w:val="00AD1CDA"/>
    <w:rsid w:val="00AD1FFF"/>
    <w:rsid w:val="00AD207A"/>
    <w:rsid w:val="00AD2218"/>
    <w:rsid w:val="00AD259A"/>
    <w:rsid w:val="00AD2692"/>
    <w:rsid w:val="00AD2867"/>
    <w:rsid w:val="00AD2B35"/>
    <w:rsid w:val="00AD2BC5"/>
    <w:rsid w:val="00AD2C08"/>
    <w:rsid w:val="00AD2CEA"/>
    <w:rsid w:val="00AD3364"/>
    <w:rsid w:val="00AD33B4"/>
    <w:rsid w:val="00AD34C4"/>
    <w:rsid w:val="00AD38F9"/>
    <w:rsid w:val="00AD3909"/>
    <w:rsid w:val="00AD4073"/>
    <w:rsid w:val="00AD4421"/>
    <w:rsid w:val="00AD4829"/>
    <w:rsid w:val="00AD4C85"/>
    <w:rsid w:val="00AD4CEC"/>
    <w:rsid w:val="00AD534B"/>
    <w:rsid w:val="00AD568C"/>
    <w:rsid w:val="00AD57F0"/>
    <w:rsid w:val="00AD5A0A"/>
    <w:rsid w:val="00AD5C90"/>
    <w:rsid w:val="00AD5FB1"/>
    <w:rsid w:val="00AD6420"/>
    <w:rsid w:val="00AD6598"/>
    <w:rsid w:val="00AD65B7"/>
    <w:rsid w:val="00AD6CA1"/>
    <w:rsid w:val="00AD70B9"/>
    <w:rsid w:val="00AD70F9"/>
    <w:rsid w:val="00AD7606"/>
    <w:rsid w:val="00AD7E93"/>
    <w:rsid w:val="00AE01D5"/>
    <w:rsid w:val="00AE04EF"/>
    <w:rsid w:val="00AE096D"/>
    <w:rsid w:val="00AE0DF9"/>
    <w:rsid w:val="00AE165F"/>
    <w:rsid w:val="00AE1A6F"/>
    <w:rsid w:val="00AE1CA8"/>
    <w:rsid w:val="00AE1CCD"/>
    <w:rsid w:val="00AE1D06"/>
    <w:rsid w:val="00AE1E02"/>
    <w:rsid w:val="00AE238A"/>
    <w:rsid w:val="00AE2466"/>
    <w:rsid w:val="00AE24EC"/>
    <w:rsid w:val="00AE2525"/>
    <w:rsid w:val="00AE2C9E"/>
    <w:rsid w:val="00AE2F18"/>
    <w:rsid w:val="00AE3115"/>
    <w:rsid w:val="00AE3150"/>
    <w:rsid w:val="00AE334D"/>
    <w:rsid w:val="00AE3943"/>
    <w:rsid w:val="00AE3EB4"/>
    <w:rsid w:val="00AE3F43"/>
    <w:rsid w:val="00AE417B"/>
    <w:rsid w:val="00AE42D9"/>
    <w:rsid w:val="00AE43A4"/>
    <w:rsid w:val="00AE43C5"/>
    <w:rsid w:val="00AE4402"/>
    <w:rsid w:val="00AE4A21"/>
    <w:rsid w:val="00AE4A7E"/>
    <w:rsid w:val="00AE4FC9"/>
    <w:rsid w:val="00AE5085"/>
    <w:rsid w:val="00AE594B"/>
    <w:rsid w:val="00AE59BC"/>
    <w:rsid w:val="00AE5CDC"/>
    <w:rsid w:val="00AE5FE9"/>
    <w:rsid w:val="00AE6095"/>
    <w:rsid w:val="00AE60C9"/>
    <w:rsid w:val="00AE6219"/>
    <w:rsid w:val="00AE6B91"/>
    <w:rsid w:val="00AE6BC0"/>
    <w:rsid w:val="00AE6E9C"/>
    <w:rsid w:val="00AE6F14"/>
    <w:rsid w:val="00AE732B"/>
    <w:rsid w:val="00AE75BF"/>
    <w:rsid w:val="00AE7632"/>
    <w:rsid w:val="00AE7F4F"/>
    <w:rsid w:val="00AE7FA7"/>
    <w:rsid w:val="00AE7FDF"/>
    <w:rsid w:val="00AF02B0"/>
    <w:rsid w:val="00AF02E0"/>
    <w:rsid w:val="00AF0694"/>
    <w:rsid w:val="00AF0CCD"/>
    <w:rsid w:val="00AF1145"/>
    <w:rsid w:val="00AF1438"/>
    <w:rsid w:val="00AF14DE"/>
    <w:rsid w:val="00AF16F6"/>
    <w:rsid w:val="00AF1989"/>
    <w:rsid w:val="00AF1DB7"/>
    <w:rsid w:val="00AF1E57"/>
    <w:rsid w:val="00AF1F6B"/>
    <w:rsid w:val="00AF225D"/>
    <w:rsid w:val="00AF22D2"/>
    <w:rsid w:val="00AF2374"/>
    <w:rsid w:val="00AF23A9"/>
    <w:rsid w:val="00AF2469"/>
    <w:rsid w:val="00AF2AB0"/>
    <w:rsid w:val="00AF2C6F"/>
    <w:rsid w:val="00AF2D97"/>
    <w:rsid w:val="00AF2E9F"/>
    <w:rsid w:val="00AF333A"/>
    <w:rsid w:val="00AF335A"/>
    <w:rsid w:val="00AF362A"/>
    <w:rsid w:val="00AF38B2"/>
    <w:rsid w:val="00AF3FA2"/>
    <w:rsid w:val="00AF42AF"/>
    <w:rsid w:val="00AF448F"/>
    <w:rsid w:val="00AF4AF4"/>
    <w:rsid w:val="00AF5477"/>
    <w:rsid w:val="00AF5781"/>
    <w:rsid w:val="00AF5CFB"/>
    <w:rsid w:val="00AF5F83"/>
    <w:rsid w:val="00AF6501"/>
    <w:rsid w:val="00AF6568"/>
    <w:rsid w:val="00AF68B1"/>
    <w:rsid w:val="00AF68D2"/>
    <w:rsid w:val="00AF6A59"/>
    <w:rsid w:val="00AF6B5B"/>
    <w:rsid w:val="00AF6E8D"/>
    <w:rsid w:val="00AF7168"/>
    <w:rsid w:val="00AF7236"/>
    <w:rsid w:val="00AF73C4"/>
    <w:rsid w:val="00AF7478"/>
    <w:rsid w:val="00AF77A9"/>
    <w:rsid w:val="00AF783C"/>
    <w:rsid w:val="00AF792F"/>
    <w:rsid w:val="00AF79FA"/>
    <w:rsid w:val="00AF7D0D"/>
    <w:rsid w:val="00AF7DF3"/>
    <w:rsid w:val="00B00A83"/>
    <w:rsid w:val="00B00C27"/>
    <w:rsid w:val="00B00CAC"/>
    <w:rsid w:val="00B01285"/>
    <w:rsid w:val="00B015C7"/>
    <w:rsid w:val="00B018A1"/>
    <w:rsid w:val="00B01EEE"/>
    <w:rsid w:val="00B0200F"/>
    <w:rsid w:val="00B0218D"/>
    <w:rsid w:val="00B02BBB"/>
    <w:rsid w:val="00B02CC3"/>
    <w:rsid w:val="00B02F23"/>
    <w:rsid w:val="00B033AF"/>
    <w:rsid w:val="00B034DF"/>
    <w:rsid w:val="00B035E4"/>
    <w:rsid w:val="00B035ED"/>
    <w:rsid w:val="00B035F1"/>
    <w:rsid w:val="00B0373C"/>
    <w:rsid w:val="00B03879"/>
    <w:rsid w:val="00B03BB1"/>
    <w:rsid w:val="00B03E75"/>
    <w:rsid w:val="00B043E6"/>
    <w:rsid w:val="00B04481"/>
    <w:rsid w:val="00B046B7"/>
    <w:rsid w:val="00B04AA2"/>
    <w:rsid w:val="00B04BC0"/>
    <w:rsid w:val="00B04BFF"/>
    <w:rsid w:val="00B04D83"/>
    <w:rsid w:val="00B0527D"/>
    <w:rsid w:val="00B054DA"/>
    <w:rsid w:val="00B05678"/>
    <w:rsid w:val="00B057DB"/>
    <w:rsid w:val="00B05E26"/>
    <w:rsid w:val="00B06033"/>
    <w:rsid w:val="00B0632F"/>
    <w:rsid w:val="00B0646B"/>
    <w:rsid w:val="00B0646E"/>
    <w:rsid w:val="00B06647"/>
    <w:rsid w:val="00B06687"/>
    <w:rsid w:val="00B067C2"/>
    <w:rsid w:val="00B0682D"/>
    <w:rsid w:val="00B06885"/>
    <w:rsid w:val="00B06AB4"/>
    <w:rsid w:val="00B06BB1"/>
    <w:rsid w:val="00B06CC8"/>
    <w:rsid w:val="00B07159"/>
    <w:rsid w:val="00B07516"/>
    <w:rsid w:val="00B07923"/>
    <w:rsid w:val="00B079DF"/>
    <w:rsid w:val="00B07A3A"/>
    <w:rsid w:val="00B07AED"/>
    <w:rsid w:val="00B07C61"/>
    <w:rsid w:val="00B07CCA"/>
    <w:rsid w:val="00B07DE6"/>
    <w:rsid w:val="00B10018"/>
    <w:rsid w:val="00B10168"/>
    <w:rsid w:val="00B102C0"/>
    <w:rsid w:val="00B103E3"/>
    <w:rsid w:val="00B10534"/>
    <w:rsid w:val="00B10AAE"/>
    <w:rsid w:val="00B10B43"/>
    <w:rsid w:val="00B10B58"/>
    <w:rsid w:val="00B10F6B"/>
    <w:rsid w:val="00B10F87"/>
    <w:rsid w:val="00B10FD3"/>
    <w:rsid w:val="00B111BA"/>
    <w:rsid w:val="00B11935"/>
    <w:rsid w:val="00B119D3"/>
    <w:rsid w:val="00B11A37"/>
    <w:rsid w:val="00B11FB5"/>
    <w:rsid w:val="00B12568"/>
    <w:rsid w:val="00B12907"/>
    <w:rsid w:val="00B129B0"/>
    <w:rsid w:val="00B12BC9"/>
    <w:rsid w:val="00B12CDA"/>
    <w:rsid w:val="00B130A2"/>
    <w:rsid w:val="00B13410"/>
    <w:rsid w:val="00B13B2D"/>
    <w:rsid w:val="00B13C21"/>
    <w:rsid w:val="00B13DDF"/>
    <w:rsid w:val="00B1431D"/>
    <w:rsid w:val="00B14832"/>
    <w:rsid w:val="00B14AE5"/>
    <w:rsid w:val="00B14D96"/>
    <w:rsid w:val="00B14DDA"/>
    <w:rsid w:val="00B14FBC"/>
    <w:rsid w:val="00B151E2"/>
    <w:rsid w:val="00B153F3"/>
    <w:rsid w:val="00B15A5A"/>
    <w:rsid w:val="00B15C12"/>
    <w:rsid w:val="00B15D14"/>
    <w:rsid w:val="00B16126"/>
    <w:rsid w:val="00B16148"/>
    <w:rsid w:val="00B16229"/>
    <w:rsid w:val="00B162F5"/>
    <w:rsid w:val="00B164F8"/>
    <w:rsid w:val="00B16CF2"/>
    <w:rsid w:val="00B17034"/>
    <w:rsid w:val="00B1734E"/>
    <w:rsid w:val="00B17428"/>
    <w:rsid w:val="00B17444"/>
    <w:rsid w:val="00B174CD"/>
    <w:rsid w:val="00B178B8"/>
    <w:rsid w:val="00B17E6B"/>
    <w:rsid w:val="00B20447"/>
    <w:rsid w:val="00B20B73"/>
    <w:rsid w:val="00B20DC9"/>
    <w:rsid w:val="00B20E4A"/>
    <w:rsid w:val="00B20E83"/>
    <w:rsid w:val="00B21216"/>
    <w:rsid w:val="00B21361"/>
    <w:rsid w:val="00B21935"/>
    <w:rsid w:val="00B21A75"/>
    <w:rsid w:val="00B21B75"/>
    <w:rsid w:val="00B21D06"/>
    <w:rsid w:val="00B21F97"/>
    <w:rsid w:val="00B21FB3"/>
    <w:rsid w:val="00B21FF3"/>
    <w:rsid w:val="00B2209E"/>
    <w:rsid w:val="00B220BA"/>
    <w:rsid w:val="00B22238"/>
    <w:rsid w:val="00B2248A"/>
    <w:rsid w:val="00B22525"/>
    <w:rsid w:val="00B225A5"/>
    <w:rsid w:val="00B22CA2"/>
    <w:rsid w:val="00B23562"/>
    <w:rsid w:val="00B237CC"/>
    <w:rsid w:val="00B239D1"/>
    <w:rsid w:val="00B23B80"/>
    <w:rsid w:val="00B23CBC"/>
    <w:rsid w:val="00B23F08"/>
    <w:rsid w:val="00B24542"/>
    <w:rsid w:val="00B24751"/>
    <w:rsid w:val="00B24E50"/>
    <w:rsid w:val="00B25031"/>
    <w:rsid w:val="00B2522F"/>
    <w:rsid w:val="00B25B72"/>
    <w:rsid w:val="00B25D00"/>
    <w:rsid w:val="00B25E65"/>
    <w:rsid w:val="00B260BC"/>
    <w:rsid w:val="00B2619F"/>
    <w:rsid w:val="00B26232"/>
    <w:rsid w:val="00B26337"/>
    <w:rsid w:val="00B26636"/>
    <w:rsid w:val="00B268AA"/>
    <w:rsid w:val="00B26C8C"/>
    <w:rsid w:val="00B26F55"/>
    <w:rsid w:val="00B26FC6"/>
    <w:rsid w:val="00B27594"/>
    <w:rsid w:val="00B2762C"/>
    <w:rsid w:val="00B27689"/>
    <w:rsid w:val="00B27923"/>
    <w:rsid w:val="00B279A0"/>
    <w:rsid w:val="00B27CFC"/>
    <w:rsid w:val="00B30022"/>
    <w:rsid w:val="00B30028"/>
    <w:rsid w:val="00B30313"/>
    <w:rsid w:val="00B304D3"/>
    <w:rsid w:val="00B3074A"/>
    <w:rsid w:val="00B309BA"/>
    <w:rsid w:val="00B30A64"/>
    <w:rsid w:val="00B30DA4"/>
    <w:rsid w:val="00B3126D"/>
    <w:rsid w:val="00B31932"/>
    <w:rsid w:val="00B31B6B"/>
    <w:rsid w:val="00B31E6D"/>
    <w:rsid w:val="00B31FE4"/>
    <w:rsid w:val="00B320CF"/>
    <w:rsid w:val="00B321B9"/>
    <w:rsid w:val="00B3229A"/>
    <w:rsid w:val="00B32403"/>
    <w:rsid w:val="00B3297C"/>
    <w:rsid w:val="00B32D1B"/>
    <w:rsid w:val="00B3304D"/>
    <w:rsid w:val="00B3305B"/>
    <w:rsid w:val="00B33266"/>
    <w:rsid w:val="00B33684"/>
    <w:rsid w:val="00B33F53"/>
    <w:rsid w:val="00B33F9F"/>
    <w:rsid w:val="00B34613"/>
    <w:rsid w:val="00B34775"/>
    <w:rsid w:val="00B34921"/>
    <w:rsid w:val="00B3492E"/>
    <w:rsid w:val="00B34A4E"/>
    <w:rsid w:val="00B34BC5"/>
    <w:rsid w:val="00B34DE4"/>
    <w:rsid w:val="00B35196"/>
    <w:rsid w:val="00B353C4"/>
    <w:rsid w:val="00B3598F"/>
    <w:rsid w:val="00B35CD4"/>
    <w:rsid w:val="00B35FD6"/>
    <w:rsid w:val="00B3610B"/>
    <w:rsid w:val="00B362A8"/>
    <w:rsid w:val="00B36375"/>
    <w:rsid w:val="00B3646B"/>
    <w:rsid w:val="00B367E6"/>
    <w:rsid w:val="00B36B1F"/>
    <w:rsid w:val="00B36C67"/>
    <w:rsid w:val="00B36CD7"/>
    <w:rsid w:val="00B36E88"/>
    <w:rsid w:val="00B370CE"/>
    <w:rsid w:val="00B377A8"/>
    <w:rsid w:val="00B377B9"/>
    <w:rsid w:val="00B37BA5"/>
    <w:rsid w:val="00B37BBC"/>
    <w:rsid w:val="00B40039"/>
    <w:rsid w:val="00B400B4"/>
    <w:rsid w:val="00B401FF"/>
    <w:rsid w:val="00B40513"/>
    <w:rsid w:val="00B405A0"/>
    <w:rsid w:val="00B41393"/>
    <w:rsid w:val="00B41464"/>
    <w:rsid w:val="00B4158F"/>
    <w:rsid w:val="00B416DC"/>
    <w:rsid w:val="00B41836"/>
    <w:rsid w:val="00B42295"/>
    <w:rsid w:val="00B42401"/>
    <w:rsid w:val="00B427AD"/>
    <w:rsid w:val="00B42CA7"/>
    <w:rsid w:val="00B42CE7"/>
    <w:rsid w:val="00B43035"/>
    <w:rsid w:val="00B433D8"/>
    <w:rsid w:val="00B43742"/>
    <w:rsid w:val="00B4392A"/>
    <w:rsid w:val="00B43EE2"/>
    <w:rsid w:val="00B44271"/>
    <w:rsid w:val="00B4436D"/>
    <w:rsid w:val="00B44437"/>
    <w:rsid w:val="00B445A2"/>
    <w:rsid w:val="00B44B5C"/>
    <w:rsid w:val="00B44B79"/>
    <w:rsid w:val="00B44E08"/>
    <w:rsid w:val="00B44EAA"/>
    <w:rsid w:val="00B44EE9"/>
    <w:rsid w:val="00B44F2A"/>
    <w:rsid w:val="00B45A75"/>
    <w:rsid w:val="00B45B98"/>
    <w:rsid w:val="00B45CB1"/>
    <w:rsid w:val="00B4614D"/>
    <w:rsid w:val="00B462E9"/>
    <w:rsid w:val="00B46799"/>
    <w:rsid w:val="00B46C5C"/>
    <w:rsid w:val="00B46EA5"/>
    <w:rsid w:val="00B479FB"/>
    <w:rsid w:val="00B50009"/>
    <w:rsid w:val="00B5057F"/>
    <w:rsid w:val="00B505B2"/>
    <w:rsid w:val="00B505FA"/>
    <w:rsid w:val="00B509C9"/>
    <w:rsid w:val="00B51267"/>
    <w:rsid w:val="00B516E7"/>
    <w:rsid w:val="00B5175D"/>
    <w:rsid w:val="00B5182B"/>
    <w:rsid w:val="00B51A11"/>
    <w:rsid w:val="00B51ADC"/>
    <w:rsid w:val="00B51B6D"/>
    <w:rsid w:val="00B51C19"/>
    <w:rsid w:val="00B51C94"/>
    <w:rsid w:val="00B51F9A"/>
    <w:rsid w:val="00B52173"/>
    <w:rsid w:val="00B524EF"/>
    <w:rsid w:val="00B52607"/>
    <w:rsid w:val="00B52C73"/>
    <w:rsid w:val="00B52D14"/>
    <w:rsid w:val="00B52E1D"/>
    <w:rsid w:val="00B52E27"/>
    <w:rsid w:val="00B530C2"/>
    <w:rsid w:val="00B53207"/>
    <w:rsid w:val="00B53719"/>
    <w:rsid w:val="00B53A85"/>
    <w:rsid w:val="00B53AE3"/>
    <w:rsid w:val="00B53F76"/>
    <w:rsid w:val="00B5405F"/>
    <w:rsid w:val="00B540DF"/>
    <w:rsid w:val="00B54935"/>
    <w:rsid w:val="00B54DCC"/>
    <w:rsid w:val="00B5527B"/>
    <w:rsid w:val="00B55498"/>
    <w:rsid w:val="00B55541"/>
    <w:rsid w:val="00B55804"/>
    <w:rsid w:val="00B5622D"/>
    <w:rsid w:val="00B56647"/>
    <w:rsid w:val="00B5673C"/>
    <w:rsid w:val="00B569CF"/>
    <w:rsid w:val="00B56B65"/>
    <w:rsid w:val="00B56BCD"/>
    <w:rsid w:val="00B570BD"/>
    <w:rsid w:val="00B5762B"/>
    <w:rsid w:val="00B5772B"/>
    <w:rsid w:val="00B57B8C"/>
    <w:rsid w:val="00B57C57"/>
    <w:rsid w:val="00B57D22"/>
    <w:rsid w:val="00B602DA"/>
    <w:rsid w:val="00B602E3"/>
    <w:rsid w:val="00B6032F"/>
    <w:rsid w:val="00B603FC"/>
    <w:rsid w:val="00B605E0"/>
    <w:rsid w:val="00B606D2"/>
    <w:rsid w:val="00B608E8"/>
    <w:rsid w:val="00B60B76"/>
    <w:rsid w:val="00B60BBA"/>
    <w:rsid w:val="00B60DB9"/>
    <w:rsid w:val="00B60F0D"/>
    <w:rsid w:val="00B60F40"/>
    <w:rsid w:val="00B6161F"/>
    <w:rsid w:val="00B61A46"/>
    <w:rsid w:val="00B61DD7"/>
    <w:rsid w:val="00B6248E"/>
    <w:rsid w:val="00B6284C"/>
    <w:rsid w:val="00B628A1"/>
    <w:rsid w:val="00B62D0F"/>
    <w:rsid w:val="00B62FDA"/>
    <w:rsid w:val="00B63258"/>
    <w:rsid w:val="00B63552"/>
    <w:rsid w:val="00B63564"/>
    <w:rsid w:val="00B635F8"/>
    <w:rsid w:val="00B6397E"/>
    <w:rsid w:val="00B640E9"/>
    <w:rsid w:val="00B64334"/>
    <w:rsid w:val="00B64336"/>
    <w:rsid w:val="00B644E3"/>
    <w:rsid w:val="00B64633"/>
    <w:rsid w:val="00B64730"/>
    <w:rsid w:val="00B647E2"/>
    <w:rsid w:val="00B648F7"/>
    <w:rsid w:val="00B64A00"/>
    <w:rsid w:val="00B64A4D"/>
    <w:rsid w:val="00B64AA6"/>
    <w:rsid w:val="00B64D2E"/>
    <w:rsid w:val="00B64DE8"/>
    <w:rsid w:val="00B64EC1"/>
    <w:rsid w:val="00B64F80"/>
    <w:rsid w:val="00B652BB"/>
    <w:rsid w:val="00B653A8"/>
    <w:rsid w:val="00B65403"/>
    <w:rsid w:val="00B65507"/>
    <w:rsid w:val="00B6554A"/>
    <w:rsid w:val="00B655A3"/>
    <w:rsid w:val="00B65A8D"/>
    <w:rsid w:val="00B65B1F"/>
    <w:rsid w:val="00B65C9B"/>
    <w:rsid w:val="00B65D22"/>
    <w:rsid w:val="00B65DFE"/>
    <w:rsid w:val="00B66192"/>
    <w:rsid w:val="00B66338"/>
    <w:rsid w:val="00B66633"/>
    <w:rsid w:val="00B66829"/>
    <w:rsid w:val="00B66A45"/>
    <w:rsid w:val="00B66F35"/>
    <w:rsid w:val="00B67205"/>
    <w:rsid w:val="00B672A0"/>
    <w:rsid w:val="00B672CC"/>
    <w:rsid w:val="00B6751B"/>
    <w:rsid w:val="00B67659"/>
    <w:rsid w:val="00B67BF4"/>
    <w:rsid w:val="00B67EE6"/>
    <w:rsid w:val="00B67F37"/>
    <w:rsid w:val="00B70089"/>
    <w:rsid w:val="00B7025E"/>
    <w:rsid w:val="00B703A4"/>
    <w:rsid w:val="00B70414"/>
    <w:rsid w:val="00B70470"/>
    <w:rsid w:val="00B70556"/>
    <w:rsid w:val="00B70681"/>
    <w:rsid w:val="00B70799"/>
    <w:rsid w:val="00B7079D"/>
    <w:rsid w:val="00B70B5D"/>
    <w:rsid w:val="00B713C8"/>
    <w:rsid w:val="00B71428"/>
    <w:rsid w:val="00B715C1"/>
    <w:rsid w:val="00B7198D"/>
    <w:rsid w:val="00B719A4"/>
    <w:rsid w:val="00B71BFC"/>
    <w:rsid w:val="00B71D1A"/>
    <w:rsid w:val="00B71F82"/>
    <w:rsid w:val="00B72388"/>
    <w:rsid w:val="00B72830"/>
    <w:rsid w:val="00B72859"/>
    <w:rsid w:val="00B72A4C"/>
    <w:rsid w:val="00B72A50"/>
    <w:rsid w:val="00B72D33"/>
    <w:rsid w:val="00B7386B"/>
    <w:rsid w:val="00B7394D"/>
    <w:rsid w:val="00B74294"/>
    <w:rsid w:val="00B74577"/>
    <w:rsid w:val="00B747F0"/>
    <w:rsid w:val="00B74A2D"/>
    <w:rsid w:val="00B74AA4"/>
    <w:rsid w:val="00B74C3C"/>
    <w:rsid w:val="00B74E67"/>
    <w:rsid w:val="00B74F20"/>
    <w:rsid w:val="00B7525C"/>
    <w:rsid w:val="00B75C9E"/>
    <w:rsid w:val="00B7670A"/>
    <w:rsid w:val="00B768D6"/>
    <w:rsid w:val="00B76CE0"/>
    <w:rsid w:val="00B772B5"/>
    <w:rsid w:val="00B77791"/>
    <w:rsid w:val="00B7796E"/>
    <w:rsid w:val="00B77A36"/>
    <w:rsid w:val="00B77A8B"/>
    <w:rsid w:val="00B77E58"/>
    <w:rsid w:val="00B77EF8"/>
    <w:rsid w:val="00B8002B"/>
    <w:rsid w:val="00B800F8"/>
    <w:rsid w:val="00B802D7"/>
    <w:rsid w:val="00B8030B"/>
    <w:rsid w:val="00B80650"/>
    <w:rsid w:val="00B80693"/>
    <w:rsid w:val="00B80852"/>
    <w:rsid w:val="00B808C5"/>
    <w:rsid w:val="00B809A3"/>
    <w:rsid w:val="00B80AC8"/>
    <w:rsid w:val="00B80C0E"/>
    <w:rsid w:val="00B80CD3"/>
    <w:rsid w:val="00B80CF1"/>
    <w:rsid w:val="00B81157"/>
    <w:rsid w:val="00B81171"/>
    <w:rsid w:val="00B81468"/>
    <w:rsid w:val="00B814DD"/>
    <w:rsid w:val="00B8163B"/>
    <w:rsid w:val="00B81954"/>
    <w:rsid w:val="00B81AC7"/>
    <w:rsid w:val="00B81B5D"/>
    <w:rsid w:val="00B82632"/>
    <w:rsid w:val="00B826E6"/>
    <w:rsid w:val="00B827C9"/>
    <w:rsid w:val="00B8281A"/>
    <w:rsid w:val="00B829E7"/>
    <w:rsid w:val="00B82B44"/>
    <w:rsid w:val="00B82BA2"/>
    <w:rsid w:val="00B82CBD"/>
    <w:rsid w:val="00B82D9B"/>
    <w:rsid w:val="00B82EF5"/>
    <w:rsid w:val="00B82FD5"/>
    <w:rsid w:val="00B83538"/>
    <w:rsid w:val="00B83568"/>
    <w:rsid w:val="00B83836"/>
    <w:rsid w:val="00B838CE"/>
    <w:rsid w:val="00B83C2B"/>
    <w:rsid w:val="00B83D10"/>
    <w:rsid w:val="00B83F3F"/>
    <w:rsid w:val="00B842CD"/>
    <w:rsid w:val="00B844B0"/>
    <w:rsid w:val="00B844B2"/>
    <w:rsid w:val="00B84809"/>
    <w:rsid w:val="00B84943"/>
    <w:rsid w:val="00B84CF1"/>
    <w:rsid w:val="00B84ECB"/>
    <w:rsid w:val="00B853FB"/>
    <w:rsid w:val="00B85815"/>
    <w:rsid w:val="00B85D99"/>
    <w:rsid w:val="00B85F11"/>
    <w:rsid w:val="00B863D9"/>
    <w:rsid w:val="00B864BE"/>
    <w:rsid w:val="00B86561"/>
    <w:rsid w:val="00B866AB"/>
    <w:rsid w:val="00B86DD2"/>
    <w:rsid w:val="00B86DEC"/>
    <w:rsid w:val="00B87325"/>
    <w:rsid w:val="00B874D6"/>
    <w:rsid w:val="00B876B5"/>
    <w:rsid w:val="00B87803"/>
    <w:rsid w:val="00B87924"/>
    <w:rsid w:val="00B87BB3"/>
    <w:rsid w:val="00B902DE"/>
    <w:rsid w:val="00B90413"/>
    <w:rsid w:val="00B90480"/>
    <w:rsid w:val="00B9085E"/>
    <w:rsid w:val="00B90934"/>
    <w:rsid w:val="00B90C54"/>
    <w:rsid w:val="00B90CA5"/>
    <w:rsid w:val="00B90D9A"/>
    <w:rsid w:val="00B90E07"/>
    <w:rsid w:val="00B9107F"/>
    <w:rsid w:val="00B91367"/>
    <w:rsid w:val="00B914F7"/>
    <w:rsid w:val="00B91622"/>
    <w:rsid w:val="00B9242B"/>
    <w:rsid w:val="00B924E3"/>
    <w:rsid w:val="00B92700"/>
    <w:rsid w:val="00B927B8"/>
    <w:rsid w:val="00B92A0A"/>
    <w:rsid w:val="00B92C96"/>
    <w:rsid w:val="00B9303F"/>
    <w:rsid w:val="00B9316F"/>
    <w:rsid w:val="00B935D7"/>
    <w:rsid w:val="00B93BD4"/>
    <w:rsid w:val="00B93CA2"/>
    <w:rsid w:val="00B93D95"/>
    <w:rsid w:val="00B942BE"/>
    <w:rsid w:val="00B944AC"/>
    <w:rsid w:val="00B946CE"/>
    <w:rsid w:val="00B94A7E"/>
    <w:rsid w:val="00B94A8B"/>
    <w:rsid w:val="00B94AD4"/>
    <w:rsid w:val="00B94B6E"/>
    <w:rsid w:val="00B94BBA"/>
    <w:rsid w:val="00B94CA5"/>
    <w:rsid w:val="00B94DC1"/>
    <w:rsid w:val="00B94E20"/>
    <w:rsid w:val="00B95430"/>
    <w:rsid w:val="00B957B3"/>
    <w:rsid w:val="00B95936"/>
    <w:rsid w:val="00B9599B"/>
    <w:rsid w:val="00B95A25"/>
    <w:rsid w:val="00B95A6A"/>
    <w:rsid w:val="00B95A98"/>
    <w:rsid w:val="00B95D83"/>
    <w:rsid w:val="00B95DE0"/>
    <w:rsid w:val="00B96051"/>
    <w:rsid w:val="00B961FB"/>
    <w:rsid w:val="00B96233"/>
    <w:rsid w:val="00B96403"/>
    <w:rsid w:val="00B965C7"/>
    <w:rsid w:val="00B96797"/>
    <w:rsid w:val="00B9690A"/>
    <w:rsid w:val="00B96CE6"/>
    <w:rsid w:val="00B9725B"/>
    <w:rsid w:val="00B9729B"/>
    <w:rsid w:val="00B97378"/>
    <w:rsid w:val="00B9769B"/>
    <w:rsid w:val="00B9771C"/>
    <w:rsid w:val="00B97B28"/>
    <w:rsid w:val="00B97BD8"/>
    <w:rsid w:val="00B97CE2"/>
    <w:rsid w:val="00B97F11"/>
    <w:rsid w:val="00BA009F"/>
    <w:rsid w:val="00BA023B"/>
    <w:rsid w:val="00BA0328"/>
    <w:rsid w:val="00BA05B7"/>
    <w:rsid w:val="00BA069C"/>
    <w:rsid w:val="00BA0856"/>
    <w:rsid w:val="00BA087C"/>
    <w:rsid w:val="00BA0929"/>
    <w:rsid w:val="00BA0B21"/>
    <w:rsid w:val="00BA0DFA"/>
    <w:rsid w:val="00BA0EA6"/>
    <w:rsid w:val="00BA0FE8"/>
    <w:rsid w:val="00BA131A"/>
    <w:rsid w:val="00BA187F"/>
    <w:rsid w:val="00BA1887"/>
    <w:rsid w:val="00BA1BEB"/>
    <w:rsid w:val="00BA204D"/>
    <w:rsid w:val="00BA218C"/>
    <w:rsid w:val="00BA243A"/>
    <w:rsid w:val="00BA2496"/>
    <w:rsid w:val="00BA2917"/>
    <w:rsid w:val="00BA2D7F"/>
    <w:rsid w:val="00BA3143"/>
    <w:rsid w:val="00BA3498"/>
    <w:rsid w:val="00BA3D37"/>
    <w:rsid w:val="00BA3FE8"/>
    <w:rsid w:val="00BA4601"/>
    <w:rsid w:val="00BA4722"/>
    <w:rsid w:val="00BA484A"/>
    <w:rsid w:val="00BA4C4D"/>
    <w:rsid w:val="00BA4F81"/>
    <w:rsid w:val="00BA566B"/>
    <w:rsid w:val="00BA5AAB"/>
    <w:rsid w:val="00BA5E05"/>
    <w:rsid w:val="00BA5EA1"/>
    <w:rsid w:val="00BA5F49"/>
    <w:rsid w:val="00BA5FFB"/>
    <w:rsid w:val="00BA624E"/>
    <w:rsid w:val="00BA63DD"/>
    <w:rsid w:val="00BA6A8C"/>
    <w:rsid w:val="00BA6CBF"/>
    <w:rsid w:val="00BA72AB"/>
    <w:rsid w:val="00BA74EA"/>
    <w:rsid w:val="00BA78F0"/>
    <w:rsid w:val="00BA7943"/>
    <w:rsid w:val="00BA796E"/>
    <w:rsid w:val="00BA7A7A"/>
    <w:rsid w:val="00BB0036"/>
    <w:rsid w:val="00BB005F"/>
    <w:rsid w:val="00BB02F0"/>
    <w:rsid w:val="00BB0654"/>
    <w:rsid w:val="00BB06E6"/>
    <w:rsid w:val="00BB09D9"/>
    <w:rsid w:val="00BB0CA7"/>
    <w:rsid w:val="00BB16AF"/>
    <w:rsid w:val="00BB1800"/>
    <w:rsid w:val="00BB1CEF"/>
    <w:rsid w:val="00BB1DC2"/>
    <w:rsid w:val="00BB2745"/>
    <w:rsid w:val="00BB2C20"/>
    <w:rsid w:val="00BB317D"/>
    <w:rsid w:val="00BB368A"/>
    <w:rsid w:val="00BB388A"/>
    <w:rsid w:val="00BB3A71"/>
    <w:rsid w:val="00BB4078"/>
    <w:rsid w:val="00BB42D5"/>
    <w:rsid w:val="00BB476C"/>
    <w:rsid w:val="00BB47D5"/>
    <w:rsid w:val="00BB4826"/>
    <w:rsid w:val="00BB4993"/>
    <w:rsid w:val="00BB4BCA"/>
    <w:rsid w:val="00BB4D11"/>
    <w:rsid w:val="00BB54C1"/>
    <w:rsid w:val="00BB5523"/>
    <w:rsid w:val="00BB584C"/>
    <w:rsid w:val="00BB5C3C"/>
    <w:rsid w:val="00BB5D4F"/>
    <w:rsid w:val="00BB5E5B"/>
    <w:rsid w:val="00BB61B4"/>
    <w:rsid w:val="00BB63F9"/>
    <w:rsid w:val="00BB6570"/>
    <w:rsid w:val="00BB65EC"/>
    <w:rsid w:val="00BB6638"/>
    <w:rsid w:val="00BB67D6"/>
    <w:rsid w:val="00BB6950"/>
    <w:rsid w:val="00BB6B4C"/>
    <w:rsid w:val="00BB6B80"/>
    <w:rsid w:val="00BB7117"/>
    <w:rsid w:val="00BB73FA"/>
    <w:rsid w:val="00BB7990"/>
    <w:rsid w:val="00BB7D53"/>
    <w:rsid w:val="00BB7F8F"/>
    <w:rsid w:val="00BC0500"/>
    <w:rsid w:val="00BC0612"/>
    <w:rsid w:val="00BC0C69"/>
    <w:rsid w:val="00BC0D40"/>
    <w:rsid w:val="00BC15DA"/>
    <w:rsid w:val="00BC16B6"/>
    <w:rsid w:val="00BC1C53"/>
    <w:rsid w:val="00BC1C8D"/>
    <w:rsid w:val="00BC1D45"/>
    <w:rsid w:val="00BC1F3A"/>
    <w:rsid w:val="00BC214C"/>
    <w:rsid w:val="00BC2164"/>
    <w:rsid w:val="00BC21C1"/>
    <w:rsid w:val="00BC2842"/>
    <w:rsid w:val="00BC286A"/>
    <w:rsid w:val="00BC2AED"/>
    <w:rsid w:val="00BC2E09"/>
    <w:rsid w:val="00BC2ECE"/>
    <w:rsid w:val="00BC30A9"/>
    <w:rsid w:val="00BC31AC"/>
    <w:rsid w:val="00BC32B8"/>
    <w:rsid w:val="00BC349B"/>
    <w:rsid w:val="00BC3751"/>
    <w:rsid w:val="00BC3785"/>
    <w:rsid w:val="00BC3840"/>
    <w:rsid w:val="00BC3C14"/>
    <w:rsid w:val="00BC3C76"/>
    <w:rsid w:val="00BC3E12"/>
    <w:rsid w:val="00BC3FF4"/>
    <w:rsid w:val="00BC4233"/>
    <w:rsid w:val="00BC4B95"/>
    <w:rsid w:val="00BC4BB3"/>
    <w:rsid w:val="00BC55FA"/>
    <w:rsid w:val="00BC56C1"/>
    <w:rsid w:val="00BC586D"/>
    <w:rsid w:val="00BC5F62"/>
    <w:rsid w:val="00BC6110"/>
    <w:rsid w:val="00BC6212"/>
    <w:rsid w:val="00BC677B"/>
    <w:rsid w:val="00BC6EE0"/>
    <w:rsid w:val="00BC713A"/>
    <w:rsid w:val="00BC716F"/>
    <w:rsid w:val="00BC7614"/>
    <w:rsid w:val="00BC7E3E"/>
    <w:rsid w:val="00BD0164"/>
    <w:rsid w:val="00BD05DF"/>
    <w:rsid w:val="00BD0C20"/>
    <w:rsid w:val="00BD0FFD"/>
    <w:rsid w:val="00BD113A"/>
    <w:rsid w:val="00BD12FF"/>
    <w:rsid w:val="00BD15D5"/>
    <w:rsid w:val="00BD1642"/>
    <w:rsid w:val="00BD184A"/>
    <w:rsid w:val="00BD1874"/>
    <w:rsid w:val="00BD213A"/>
    <w:rsid w:val="00BD2174"/>
    <w:rsid w:val="00BD228E"/>
    <w:rsid w:val="00BD22D7"/>
    <w:rsid w:val="00BD27D9"/>
    <w:rsid w:val="00BD2920"/>
    <w:rsid w:val="00BD2B94"/>
    <w:rsid w:val="00BD31A4"/>
    <w:rsid w:val="00BD34AA"/>
    <w:rsid w:val="00BD35F1"/>
    <w:rsid w:val="00BD3A5B"/>
    <w:rsid w:val="00BD3A83"/>
    <w:rsid w:val="00BD3BCA"/>
    <w:rsid w:val="00BD41A5"/>
    <w:rsid w:val="00BD4297"/>
    <w:rsid w:val="00BD4576"/>
    <w:rsid w:val="00BD478E"/>
    <w:rsid w:val="00BD48B9"/>
    <w:rsid w:val="00BD48C8"/>
    <w:rsid w:val="00BD4975"/>
    <w:rsid w:val="00BD4D74"/>
    <w:rsid w:val="00BD4F67"/>
    <w:rsid w:val="00BD51A2"/>
    <w:rsid w:val="00BD52D1"/>
    <w:rsid w:val="00BD538E"/>
    <w:rsid w:val="00BD54DE"/>
    <w:rsid w:val="00BD54E8"/>
    <w:rsid w:val="00BD56EA"/>
    <w:rsid w:val="00BD58A3"/>
    <w:rsid w:val="00BD5BE9"/>
    <w:rsid w:val="00BD5CC9"/>
    <w:rsid w:val="00BD5E5A"/>
    <w:rsid w:val="00BD5EB3"/>
    <w:rsid w:val="00BD6077"/>
    <w:rsid w:val="00BD60F8"/>
    <w:rsid w:val="00BD613B"/>
    <w:rsid w:val="00BD6309"/>
    <w:rsid w:val="00BD6590"/>
    <w:rsid w:val="00BD6708"/>
    <w:rsid w:val="00BD6C14"/>
    <w:rsid w:val="00BD6DEF"/>
    <w:rsid w:val="00BD6F1E"/>
    <w:rsid w:val="00BD6FFF"/>
    <w:rsid w:val="00BD70B0"/>
    <w:rsid w:val="00BD7142"/>
    <w:rsid w:val="00BD74ED"/>
    <w:rsid w:val="00BD768F"/>
    <w:rsid w:val="00BD769A"/>
    <w:rsid w:val="00BD7727"/>
    <w:rsid w:val="00BD794B"/>
    <w:rsid w:val="00BD7C77"/>
    <w:rsid w:val="00BE0365"/>
    <w:rsid w:val="00BE0453"/>
    <w:rsid w:val="00BE0870"/>
    <w:rsid w:val="00BE08AF"/>
    <w:rsid w:val="00BE0BBE"/>
    <w:rsid w:val="00BE0E1F"/>
    <w:rsid w:val="00BE0E82"/>
    <w:rsid w:val="00BE119C"/>
    <w:rsid w:val="00BE142F"/>
    <w:rsid w:val="00BE1CD4"/>
    <w:rsid w:val="00BE204F"/>
    <w:rsid w:val="00BE20AF"/>
    <w:rsid w:val="00BE22AB"/>
    <w:rsid w:val="00BE2458"/>
    <w:rsid w:val="00BE2586"/>
    <w:rsid w:val="00BE2763"/>
    <w:rsid w:val="00BE2853"/>
    <w:rsid w:val="00BE28CE"/>
    <w:rsid w:val="00BE2D09"/>
    <w:rsid w:val="00BE2D8F"/>
    <w:rsid w:val="00BE2E1C"/>
    <w:rsid w:val="00BE2E50"/>
    <w:rsid w:val="00BE34EA"/>
    <w:rsid w:val="00BE38EB"/>
    <w:rsid w:val="00BE394B"/>
    <w:rsid w:val="00BE3990"/>
    <w:rsid w:val="00BE3A21"/>
    <w:rsid w:val="00BE3C3F"/>
    <w:rsid w:val="00BE44B8"/>
    <w:rsid w:val="00BE4673"/>
    <w:rsid w:val="00BE4FBA"/>
    <w:rsid w:val="00BE5178"/>
    <w:rsid w:val="00BE52BA"/>
    <w:rsid w:val="00BE5612"/>
    <w:rsid w:val="00BE5CF3"/>
    <w:rsid w:val="00BE6023"/>
    <w:rsid w:val="00BE60A6"/>
    <w:rsid w:val="00BE6393"/>
    <w:rsid w:val="00BE6796"/>
    <w:rsid w:val="00BE695C"/>
    <w:rsid w:val="00BE6EB9"/>
    <w:rsid w:val="00BE6F85"/>
    <w:rsid w:val="00BE71A6"/>
    <w:rsid w:val="00BE7434"/>
    <w:rsid w:val="00BE7512"/>
    <w:rsid w:val="00BE7745"/>
    <w:rsid w:val="00BE7815"/>
    <w:rsid w:val="00BE79BB"/>
    <w:rsid w:val="00BE7D6C"/>
    <w:rsid w:val="00BE7DED"/>
    <w:rsid w:val="00BF0082"/>
    <w:rsid w:val="00BF013E"/>
    <w:rsid w:val="00BF0509"/>
    <w:rsid w:val="00BF054F"/>
    <w:rsid w:val="00BF0598"/>
    <w:rsid w:val="00BF0635"/>
    <w:rsid w:val="00BF0864"/>
    <w:rsid w:val="00BF0D43"/>
    <w:rsid w:val="00BF0ECD"/>
    <w:rsid w:val="00BF0EF4"/>
    <w:rsid w:val="00BF1198"/>
    <w:rsid w:val="00BF123B"/>
    <w:rsid w:val="00BF169F"/>
    <w:rsid w:val="00BF1986"/>
    <w:rsid w:val="00BF19A8"/>
    <w:rsid w:val="00BF19CA"/>
    <w:rsid w:val="00BF1A8A"/>
    <w:rsid w:val="00BF1AEE"/>
    <w:rsid w:val="00BF1E57"/>
    <w:rsid w:val="00BF1FD7"/>
    <w:rsid w:val="00BF2325"/>
    <w:rsid w:val="00BF23EF"/>
    <w:rsid w:val="00BF2611"/>
    <w:rsid w:val="00BF290B"/>
    <w:rsid w:val="00BF2A67"/>
    <w:rsid w:val="00BF2AB4"/>
    <w:rsid w:val="00BF2D3B"/>
    <w:rsid w:val="00BF322F"/>
    <w:rsid w:val="00BF33AA"/>
    <w:rsid w:val="00BF38A6"/>
    <w:rsid w:val="00BF38AF"/>
    <w:rsid w:val="00BF394F"/>
    <w:rsid w:val="00BF3AF3"/>
    <w:rsid w:val="00BF409D"/>
    <w:rsid w:val="00BF40EC"/>
    <w:rsid w:val="00BF4815"/>
    <w:rsid w:val="00BF4DB3"/>
    <w:rsid w:val="00BF58FA"/>
    <w:rsid w:val="00BF5A2B"/>
    <w:rsid w:val="00BF5B42"/>
    <w:rsid w:val="00BF5C86"/>
    <w:rsid w:val="00BF5FB5"/>
    <w:rsid w:val="00BF6198"/>
    <w:rsid w:val="00BF6201"/>
    <w:rsid w:val="00BF63AD"/>
    <w:rsid w:val="00BF63BD"/>
    <w:rsid w:val="00BF65C0"/>
    <w:rsid w:val="00BF69DD"/>
    <w:rsid w:val="00BF6EB3"/>
    <w:rsid w:val="00BF6FB2"/>
    <w:rsid w:val="00BF6FD6"/>
    <w:rsid w:val="00BF72FF"/>
    <w:rsid w:val="00BF73BA"/>
    <w:rsid w:val="00BF7537"/>
    <w:rsid w:val="00BF7663"/>
    <w:rsid w:val="00BF795B"/>
    <w:rsid w:val="00BF7A24"/>
    <w:rsid w:val="00BF7C2C"/>
    <w:rsid w:val="00BF7CB4"/>
    <w:rsid w:val="00C00635"/>
    <w:rsid w:val="00C007C6"/>
    <w:rsid w:val="00C00801"/>
    <w:rsid w:val="00C00BA8"/>
    <w:rsid w:val="00C00FA4"/>
    <w:rsid w:val="00C011E9"/>
    <w:rsid w:val="00C012B1"/>
    <w:rsid w:val="00C01323"/>
    <w:rsid w:val="00C01415"/>
    <w:rsid w:val="00C014F3"/>
    <w:rsid w:val="00C015F2"/>
    <w:rsid w:val="00C016B2"/>
    <w:rsid w:val="00C017B5"/>
    <w:rsid w:val="00C01D95"/>
    <w:rsid w:val="00C01F79"/>
    <w:rsid w:val="00C022C7"/>
    <w:rsid w:val="00C024B3"/>
    <w:rsid w:val="00C0268E"/>
    <w:rsid w:val="00C026B6"/>
    <w:rsid w:val="00C02931"/>
    <w:rsid w:val="00C02951"/>
    <w:rsid w:val="00C02ADB"/>
    <w:rsid w:val="00C02DF9"/>
    <w:rsid w:val="00C02ED0"/>
    <w:rsid w:val="00C02EE3"/>
    <w:rsid w:val="00C03040"/>
    <w:rsid w:val="00C0366B"/>
    <w:rsid w:val="00C039AB"/>
    <w:rsid w:val="00C03CC3"/>
    <w:rsid w:val="00C03D06"/>
    <w:rsid w:val="00C041DB"/>
    <w:rsid w:val="00C04917"/>
    <w:rsid w:val="00C04928"/>
    <w:rsid w:val="00C049C7"/>
    <w:rsid w:val="00C04AEF"/>
    <w:rsid w:val="00C04B25"/>
    <w:rsid w:val="00C04F1F"/>
    <w:rsid w:val="00C0543D"/>
    <w:rsid w:val="00C055DE"/>
    <w:rsid w:val="00C05844"/>
    <w:rsid w:val="00C0589B"/>
    <w:rsid w:val="00C05E08"/>
    <w:rsid w:val="00C05F1E"/>
    <w:rsid w:val="00C05FF6"/>
    <w:rsid w:val="00C060AB"/>
    <w:rsid w:val="00C0620D"/>
    <w:rsid w:val="00C06599"/>
    <w:rsid w:val="00C06900"/>
    <w:rsid w:val="00C069C6"/>
    <w:rsid w:val="00C06A4F"/>
    <w:rsid w:val="00C07024"/>
    <w:rsid w:val="00C07324"/>
    <w:rsid w:val="00C073E5"/>
    <w:rsid w:val="00C0779D"/>
    <w:rsid w:val="00C0782F"/>
    <w:rsid w:val="00C07869"/>
    <w:rsid w:val="00C07A71"/>
    <w:rsid w:val="00C07F61"/>
    <w:rsid w:val="00C10584"/>
    <w:rsid w:val="00C107A2"/>
    <w:rsid w:val="00C1080A"/>
    <w:rsid w:val="00C10BB8"/>
    <w:rsid w:val="00C10D88"/>
    <w:rsid w:val="00C10DCC"/>
    <w:rsid w:val="00C110AB"/>
    <w:rsid w:val="00C110F2"/>
    <w:rsid w:val="00C1116A"/>
    <w:rsid w:val="00C114D8"/>
    <w:rsid w:val="00C11857"/>
    <w:rsid w:val="00C118BD"/>
    <w:rsid w:val="00C11C59"/>
    <w:rsid w:val="00C11FA8"/>
    <w:rsid w:val="00C1202B"/>
    <w:rsid w:val="00C12560"/>
    <w:rsid w:val="00C12965"/>
    <w:rsid w:val="00C12B54"/>
    <w:rsid w:val="00C12B83"/>
    <w:rsid w:val="00C12BE3"/>
    <w:rsid w:val="00C12C4B"/>
    <w:rsid w:val="00C12D68"/>
    <w:rsid w:val="00C12F3D"/>
    <w:rsid w:val="00C1305A"/>
    <w:rsid w:val="00C131BB"/>
    <w:rsid w:val="00C135DA"/>
    <w:rsid w:val="00C13813"/>
    <w:rsid w:val="00C1391F"/>
    <w:rsid w:val="00C13B7E"/>
    <w:rsid w:val="00C13E35"/>
    <w:rsid w:val="00C1436F"/>
    <w:rsid w:val="00C14590"/>
    <w:rsid w:val="00C146B0"/>
    <w:rsid w:val="00C14BC2"/>
    <w:rsid w:val="00C14BE5"/>
    <w:rsid w:val="00C14C9B"/>
    <w:rsid w:val="00C14EA7"/>
    <w:rsid w:val="00C15385"/>
    <w:rsid w:val="00C15916"/>
    <w:rsid w:val="00C15B43"/>
    <w:rsid w:val="00C15E3C"/>
    <w:rsid w:val="00C15F2C"/>
    <w:rsid w:val="00C16047"/>
    <w:rsid w:val="00C16359"/>
    <w:rsid w:val="00C165CA"/>
    <w:rsid w:val="00C168AE"/>
    <w:rsid w:val="00C1696B"/>
    <w:rsid w:val="00C16BC4"/>
    <w:rsid w:val="00C16C6C"/>
    <w:rsid w:val="00C17086"/>
    <w:rsid w:val="00C172B1"/>
    <w:rsid w:val="00C177E3"/>
    <w:rsid w:val="00C179E3"/>
    <w:rsid w:val="00C17C7E"/>
    <w:rsid w:val="00C17C8B"/>
    <w:rsid w:val="00C17DBD"/>
    <w:rsid w:val="00C17E6E"/>
    <w:rsid w:val="00C2001B"/>
    <w:rsid w:val="00C2005B"/>
    <w:rsid w:val="00C206DA"/>
    <w:rsid w:val="00C20AC5"/>
    <w:rsid w:val="00C20AD4"/>
    <w:rsid w:val="00C20E60"/>
    <w:rsid w:val="00C20F34"/>
    <w:rsid w:val="00C21B58"/>
    <w:rsid w:val="00C22021"/>
    <w:rsid w:val="00C220BC"/>
    <w:rsid w:val="00C22594"/>
    <w:rsid w:val="00C228F5"/>
    <w:rsid w:val="00C22DC8"/>
    <w:rsid w:val="00C22E17"/>
    <w:rsid w:val="00C22E2C"/>
    <w:rsid w:val="00C22FF5"/>
    <w:rsid w:val="00C2318E"/>
    <w:rsid w:val="00C23766"/>
    <w:rsid w:val="00C237AA"/>
    <w:rsid w:val="00C23936"/>
    <w:rsid w:val="00C23B02"/>
    <w:rsid w:val="00C23CDE"/>
    <w:rsid w:val="00C23D6D"/>
    <w:rsid w:val="00C23F79"/>
    <w:rsid w:val="00C2411A"/>
    <w:rsid w:val="00C2438A"/>
    <w:rsid w:val="00C2466E"/>
    <w:rsid w:val="00C2485A"/>
    <w:rsid w:val="00C24CD7"/>
    <w:rsid w:val="00C24E7F"/>
    <w:rsid w:val="00C2504C"/>
    <w:rsid w:val="00C25059"/>
    <w:rsid w:val="00C25374"/>
    <w:rsid w:val="00C25C1A"/>
    <w:rsid w:val="00C25D74"/>
    <w:rsid w:val="00C26397"/>
    <w:rsid w:val="00C2661F"/>
    <w:rsid w:val="00C26665"/>
    <w:rsid w:val="00C2668D"/>
    <w:rsid w:val="00C26860"/>
    <w:rsid w:val="00C269E2"/>
    <w:rsid w:val="00C26CD1"/>
    <w:rsid w:val="00C26D8A"/>
    <w:rsid w:val="00C26E5F"/>
    <w:rsid w:val="00C270B0"/>
    <w:rsid w:val="00C270B3"/>
    <w:rsid w:val="00C275DC"/>
    <w:rsid w:val="00C276AD"/>
    <w:rsid w:val="00C27826"/>
    <w:rsid w:val="00C27B56"/>
    <w:rsid w:val="00C27E98"/>
    <w:rsid w:val="00C27ED8"/>
    <w:rsid w:val="00C3034A"/>
    <w:rsid w:val="00C30367"/>
    <w:rsid w:val="00C30435"/>
    <w:rsid w:val="00C3095C"/>
    <w:rsid w:val="00C30A79"/>
    <w:rsid w:val="00C30BEC"/>
    <w:rsid w:val="00C30DDA"/>
    <w:rsid w:val="00C30E1F"/>
    <w:rsid w:val="00C30E93"/>
    <w:rsid w:val="00C31342"/>
    <w:rsid w:val="00C313D2"/>
    <w:rsid w:val="00C31497"/>
    <w:rsid w:val="00C314ED"/>
    <w:rsid w:val="00C31C9B"/>
    <w:rsid w:val="00C31CB2"/>
    <w:rsid w:val="00C31F8E"/>
    <w:rsid w:val="00C32538"/>
    <w:rsid w:val="00C327C7"/>
    <w:rsid w:val="00C32B00"/>
    <w:rsid w:val="00C32BE2"/>
    <w:rsid w:val="00C32E49"/>
    <w:rsid w:val="00C3330B"/>
    <w:rsid w:val="00C333B4"/>
    <w:rsid w:val="00C333FC"/>
    <w:rsid w:val="00C3365C"/>
    <w:rsid w:val="00C336E1"/>
    <w:rsid w:val="00C339B4"/>
    <w:rsid w:val="00C33AD7"/>
    <w:rsid w:val="00C33B5C"/>
    <w:rsid w:val="00C33CFC"/>
    <w:rsid w:val="00C3416E"/>
    <w:rsid w:val="00C343ED"/>
    <w:rsid w:val="00C34B8F"/>
    <w:rsid w:val="00C3525F"/>
    <w:rsid w:val="00C353A0"/>
    <w:rsid w:val="00C35498"/>
    <w:rsid w:val="00C35CC9"/>
    <w:rsid w:val="00C35CFC"/>
    <w:rsid w:val="00C35D5D"/>
    <w:rsid w:val="00C35F63"/>
    <w:rsid w:val="00C36138"/>
    <w:rsid w:val="00C36274"/>
    <w:rsid w:val="00C362ED"/>
    <w:rsid w:val="00C36407"/>
    <w:rsid w:val="00C36A3D"/>
    <w:rsid w:val="00C3739B"/>
    <w:rsid w:val="00C373B6"/>
    <w:rsid w:val="00C37522"/>
    <w:rsid w:val="00C375FF"/>
    <w:rsid w:val="00C379F1"/>
    <w:rsid w:val="00C37C13"/>
    <w:rsid w:val="00C37FD9"/>
    <w:rsid w:val="00C40045"/>
    <w:rsid w:val="00C400D4"/>
    <w:rsid w:val="00C404FE"/>
    <w:rsid w:val="00C40586"/>
    <w:rsid w:val="00C40739"/>
    <w:rsid w:val="00C40E3D"/>
    <w:rsid w:val="00C41066"/>
    <w:rsid w:val="00C410C9"/>
    <w:rsid w:val="00C41110"/>
    <w:rsid w:val="00C4133C"/>
    <w:rsid w:val="00C4176D"/>
    <w:rsid w:val="00C41AA9"/>
    <w:rsid w:val="00C41C72"/>
    <w:rsid w:val="00C41DA9"/>
    <w:rsid w:val="00C41DFB"/>
    <w:rsid w:val="00C41E8F"/>
    <w:rsid w:val="00C42138"/>
    <w:rsid w:val="00C42334"/>
    <w:rsid w:val="00C4252F"/>
    <w:rsid w:val="00C4282A"/>
    <w:rsid w:val="00C42A79"/>
    <w:rsid w:val="00C42B0B"/>
    <w:rsid w:val="00C42B3A"/>
    <w:rsid w:val="00C42BD9"/>
    <w:rsid w:val="00C42E4D"/>
    <w:rsid w:val="00C430A0"/>
    <w:rsid w:val="00C4348E"/>
    <w:rsid w:val="00C4356F"/>
    <w:rsid w:val="00C43769"/>
    <w:rsid w:val="00C43AF3"/>
    <w:rsid w:val="00C43BC9"/>
    <w:rsid w:val="00C43C75"/>
    <w:rsid w:val="00C44159"/>
    <w:rsid w:val="00C447AE"/>
    <w:rsid w:val="00C44CBF"/>
    <w:rsid w:val="00C44D9F"/>
    <w:rsid w:val="00C451D2"/>
    <w:rsid w:val="00C45345"/>
    <w:rsid w:val="00C45563"/>
    <w:rsid w:val="00C456DF"/>
    <w:rsid w:val="00C4577F"/>
    <w:rsid w:val="00C45A27"/>
    <w:rsid w:val="00C45AAF"/>
    <w:rsid w:val="00C45BA9"/>
    <w:rsid w:val="00C45CEC"/>
    <w:rsid w:val="00C463AD"/>
    <w:rsid w:val="00C463F8"/>
    <w:rsid w:val="00C46661"/>
    <w:rsid w:val="00C46674"/>
    <w:rsid w:val="00C4692F"/>
    <w:rsid w:val="00C469C5"/>
    <w:rsid w:val="00C46B85"/>
    <w:rsid w:val="00C46BB4"/>
    <w:rsid w:val="00C46D22"/>
    <w:rsid w:val="00C470C2"/>
    <w:rsid w:val="00C47382"/>
    <w:rsid w:val="00C4775B"/>
    <w:rsid w:val="00C47D19"/>
    <w:rsid w:val="00C47DCB"/>
    <w:rsid w:val="00C50178"/>
    <w:rsid w:val="00C50237"/>
    <w:rsid w:val="00C503D9"/>
    <w:rsid w:val="00C5048D"/>
    <w:rsid w:val="00C504B9"/>
    <w:rsid w:val="00C504EB"/>
    <w:rsid w:val="00C50877"/>
    <w:rsid w:val="00C50C1C"/>
    <w:rsid w:val="00C51601"/>
    <w:rsid w:val="00C517F2"/>
    <w:rsid w:val="00C51999"/>
    <w:rsid w:val="00C51A78"/>
    <w:rsid w:val="00C51D24"/>
    <w:rsid w:val="00C51FC3"/>
    <w:rsid w:val="00C5237C"/>
    <w:rsid w:val="00C5254B"/>
    <w:rsid w:val="00C52602"/>
    <w:rsid w:val="00C526CA"/>
    <w:rsid w:val="00C52804"/>
    <w:rsid w:val="00C52987"/>
    <w:rsid w:val="00C52A76"/>
    <w:rsid w:val="00C52B51"/>
    <w:rsid w:val="00C52EB8"/>
    <w:rsid w:val="00C52F64"/>
    <w:rsid w:val="00C532E6"/>
    <w:rsid w:val="00C53809"/>
    <w:rsid w:val="00C53B3A"/>
    <w:rsid w:val="00C54025"/>
    <w:rsid w:val="00C54066"/>
    <w:rsid w:val="00C547FA"/>
    <w:rsid w:val="00C54B68"/>
    <w:rsid w:val="00C54C85"/>
    <w:rsid w:val="00C550D3"/>
    <w:rsid w:val="00C552A4"/>
    <w:rsid w:val="00C55461"/>
    <w:rsid w:val="00C55557"/>
    <w:rsid w:val="00C5565A"/>
    <w:rsid w:val="00C556BB"/>
    <w:rsid w:val="00C557A1"/>
    <w:rsid w:val="00C557E1"/>
    <w:rsid w:val="00C55825"/>
    <w:rsid w:val="00C561CA"/>
    <w:rsid w:val="00C5627D"/>
    <w:rsid w:val="00C564AC"/>
    <w:rsid w:val="00C566BE"/>
    <w:rsid w:val="00C56790"/>
    <w:rsid w:val="00C569F0"/>
    <w:rsid w:val="00C56A0A"/>
    <w:rsid w:val="00C56CBC"/>
    <w:rsid w:val="00C56D4B"/>
    <w:rsid w:val="00C56E31"/>
    <w:rsid w:val="00C572AB"/>
    <w:rsid w:val="00C57834"/>
    <w:rsid w:val="00C57AAC"/>
    <w:rsid w:val="00C57D12"/>
    <w:rsid w:val="00C600FD"/>
    <w:rsid w:val="00C6022E"/>
    <w:rsid w:val="00C60362"/>
    <w:rsid w:val="00C603AD"/>
    <w:rsid w:val="00C6062A"/>
    <w:rsid w:val="00C60EB5"/>
    <w:rsid w:val="00C60EC2"/>
    <w:rsid w:val="00C60EF8"/>
    <w:rsid w:val="00C60FB2"/>
    <w:rsid w:val="00C61117"/>
    <w:rsid w:val="00C613BE"/>
    <w:rsid w:val="00C61DD9"/>
    <w:rsid w:val="00C620AE"/>
    <w:rsid w:val="00C621B3"/>
    <w:rsid w:val="00C622EA"/>
    <w:rsid w:val="00C62375"/>
    <w:rsid w:val="00C62599"/>
    <w:rsid w:val="00C6261C"/>
    <w:rsid w:val="00C62B79"/>
    <w:rsid w:val="00C62BD3"/>
    <w:rsid w:val="00C62DEC"/>
    <w:rsid w:val="00C634F0"/>
    <w:rsid w:val="00C636BB"/>
    <w:rsid w:val="00C63881"/>
    <w:rsid w:val="00C638AC"/>
    <w:rsid w:val="00C639EF"/>
    <w:rsid w:val="00C64208"/>
    <w:rsid w:val="00C6438A"/>
    <w:rsid w:val="00C64560"/>
    <w:rsid w:val="00C64890"/>
    <w:rsid w:val="00C649F5"/>
    <w:rsid w:val="00C64C41"/>
    <w:rsid w:val="00C657C2"/>
    <w:rsid w:val="00C65923"/>
    <w:rsid w:val="00C65CAF"/>
    <w:rsid w:val="00C65CF4"/>
    <w:rsid w:val="00C65CF9"/>
    <w:rsid w:val="00C65D59"/>
    <w:rsid w:val="00C661BB"/>
    <w:rsid w:val="00C66309"/>
    <w:rsid w:val="00C663DD"/>
    <w:rsid w:val="00C6642E"/>
    <w:rsid w:val="00C66472"/>
    <w:rsid w:val="00C664CF"/>
    <w:rsid w:val="00C6650A"/>
    <w:rsid w:val="00C66BBC"/>
    <w:rsid w:val="00C66C92"/>
    <w:rsid w:val="00C66CAE"/>
    <w:rsid w:val="00C67150"/>
    <w:rsid w:val="00C67503"/>
    <w:rsid w:val="00C67622"/>
    <w:rsid w:val="00C67763"/>
    <w:rsid w:val="00C677C7"/>
    <w:rsid w:val="00C67847"/>
    <w:rsid w:val="00C67E62"/>
    <w:rsid w:val="00C7006C"/>
    <w:rsid w:val="00C7024B"/>
    <w:rsid w:val="00C703E6"/>
    <w:rsid w:val="00C704DC"/>
    <w:rsid w:val="00C706D7"/>
    <w:rsid w:val="00C708AC"/>
    <w:rsid w:val="00C70D4B"/>
    <w:rsid w:val="00C7137C"/>
    <w:rsid w:val="00C715CF"/>
    <w:rsid w:val="00C7170B"/>
    <w:rsid w:val="00C71A20"/>
    <w:rsid w:val="00C71FAE"/>
    <w:rsid w:val="00C72470"/>
    <w:rsid w:val="00C726ED"/>
    <w:rsid w:val="00C72712"/>
    <w:rsid w:val="00C7272B"/>
    <w:rsid w:val="00C72CE9"/>
    <w:rsid w:val="00C72DDE"/>
    <w:rsid w:val="00C73201"/>
    <w:rsid w:val="00C732ED"/>
    <w:rsid w:val="00C7353B"/>
    <w:rsid w:val="00C73606"/>
    <w:rsid w:val="00C73750"/>
    <w:rsid w:val="00C73948"/>
    <w:rsid w:val="00C73D8B"/>
    <w:rsid w:val="00C7416C"/>
    <w:rsid w:val="00C742FD"/>
    <w:rsid w:val="00C744DF"/>
    <w:rsid w:val="00C74590"/>
    <w:rsid w:val="00C74873"/>
    <w:rsid w:val="00C74986"/>
    <w:rsid w:val="00C74B03"/>
    <w:rsid w:val="00C74B42"/>
    <w:rsid w:val="00C74CD7"/>
    <w:rsid w:val="00C74DE3"/>
    <w:rsid w:val="00C74F7D"/>
    <w:rsid w:val="00C74FF9"/>
    <w:rsid w:val="00C7536C"/>
    <w:rsid w:val="00C756A6"/>
    <w:rsid w:val="00C75A57"/>
    <w:rsid w:val="00C75BCF"/>
    <w:rsid w:val="00C75F19"/>
    <w:rsid w:val="00C7688A"/>
    <w:rsid w:val="00C769F4"/>
    <w:rsid w:val="00C76A82"/>
    <w:rsid w:val="00C76B71"/>
    <w:rsid w:val="00C76EF8"/>
    <w:rsid w:val="00C772DE"/>
    <w:rsid w:val="00C772F5"/>
    <w:rsid w:val="00C7774B"/>
    <w:rsid w:val="00C77877"/>
    <w:rsid w:val="00C77BE5"/>
    <w:rsid w:val="00C77D91"/>
    <w:rsid w:val="00C77E0D"/>
    <w:rsid w:val="00C77F6A"/>
    <w:rsid w:val="00C77F91"/>
    <w:rsid w:val="00C80063"/>
    <w:rsid w:val="00C80150"/>
    <w:rsid w:val="00C803C2"/>
    <w:rsid w:val="00C80683"/>
    <w:rsid w:val="00C8069E"/>
    <w:rsid w:val="00C80961"/>
    <w:rsid w:val="00C80A7D"/>
    <w:rsid w:val="00C80F13"/>
    <w:rsid w:val="00C80FDB"/>
    <w:rsid w:val="00C8107C"/>
    <w:rsid w:val="00C8111D"/>
    <w:rsid w:val="00C8113F"/>
    <w:rsid w:val="00C8124D"/>
    <w:rsid w:val="00C812C1"/>
    <w:rsid w:val="00C81961"/>
    <w:rsid w:val="00C81C28"/>
    <w:rsid w:val="00C81FC4"/>
    <w:rsid w:val="00C8249F"/>
    <w:rsid w:val="00C825F1"/>
    <w:rsid w:val="00C829EC"/>
    <w:rsid w:val="00C82A49"/>
    <w:rsid w:val="00C82A5F"/>
    <w:rsid w:val="00C82E1E"/>
    <w:rsid w:val="00C82F91"/>
    <w:rsid w:val="00C8301A"/>
    <w:rsid w:val="00C830DA"/>
    <w:rsid w:val="00C839B3"/>
    <w:rsid w:val="00C83C72"/>
    <w:rsid w:val="00C83E4F"/>
    <w:rsid w:val="00C83F71"/>
    <w:rsid w:val="00C83FA9"/>
    <w:rsid w:val="00C848FA"/>
    <w:rsid w:val="00C84DB9"/>
    <w:rsid w:val="00C84DBD"/>
    <w:rsid w:val="00C84E53"/>
    <w:rsid w:val="00C856E8"/>
    <w:rsid w:val="00C85F33"/>
    <w:rsid w:val="00C862E9"/>
    <w:rsid w:val="00C863DE"/>
    <w:rsid w:val="00C864BE"/>
    <w:rsid w:val="00C86771"/>
    <w:rsid w:val="00C86F56"/>
    <w:rsid w:val="00C8762F"/>
    <w:rsid w:val="00C87644"/>
    <w:rsid w:val="00C87B77"/>
    <w:rsid w:val="00C87B99"/>
    <w:rsid w:val="00C87D4E"/>
    <w:rsid w:val="00C90472"/>
    <w:rsid w:val="00C905E8"/>
    <w:rsid w:val="00C90713"/>
    <w:rsid w:val="00C9072F"/>
    <w:rsid w:val="00C9074D"/>
    <w:rsid w:val="00C908A4"/>
    <w:rsid w:val="00C90D48"/>
    <w:rsid w:val="00C90DD0"/>
    <w:rsid w:val="00C9146E"/>
    <w:rsid w:val="00C917EE"/>
    <w:rsid w:val="00C91A09"/>
    <w:rsid w:val="00C91ADF"/>
    <w:rsid w:val="00C91B90"/>
    <w:rsid w:val="00C91D5F"/>
    <w:rsid w:val="00C91E8C"/>
    <w:rsid w:val="00C92268"/>
    <w:rsid w:val="00C92292"/>
    <w:rsid w:val="00C92555"/>
    <w:rsid w:val="00C9269D"/>
    <w:rsid w:val="00C92C43"/>
    <w:rsid w:val="00C92FB3"/>
    <w:rsid w:val="00C9306A"/>
    <w:rsid w:val="00C93811"/>
    <w:rsid w:val="00C93895"/>
    <w:rsid w:val="00C9391D"/>
    <w:rsid w:val="00C93AD2"/>
    <w:rsid w:val="00C93B90"/>
    <w:rsid w:val="00C93C84"/>
    <w:rsid w:val="00C9406D"/>
    <w:rsid w:val="00C9418C"/>
    <w:rsid w:val="00C943A6"/>
    <w:rsid w:val="00C94AA4"/>
    <w:rsid w:val="00C94C50"/>
    <w:rsid w:val="00C94E1E"/>
    <w:rsid w:val="00C94E2B"/>
    <w:rsid w:val="00C950A7"/>
    <w:rsid w:val="00C95247"/>
    <w:rsid w:val="00C9529C"/>
    <w:rsid w:val="00C95308"/>
    <w:rsid w:val="00C95543"/>
    <w:rsid w:val="00C95735"/>
    <w:rsid w:val="00C958F9"/>
    <w:rsid w:val="00C959B2"/>
    <w:rsid w:val="00C959FE"/>
    <w:rsid w:val="00C96357"/>
    <w:rsid w:val="00C96B91"/>
    <w:rsid w:val="00C97045"/>
    <w:rsid w:val="00C97291"/>
    <w:rsid w:val="00C976E3"/>
    <w:rsid w:val="00C977F9"/>
    <w:rsid w:val="00C97CE1"/>
    <w:rsid w:val="00C97D0B"/>
    <w:rsid w:val="00C97D3E"/>
    <w:rsid w:val="00C97D40"/>
    <w:rsid w:val="00CA02EC"/>
    <w:rsid w:val="00CA0313"/>
    <w:rsid w:val="00CA0380"/>
    <w:rsid w:val="00CA0C61"/>
    <w:rsid w:val="00CA11B5"/>
    <w:rsid w:val="00CA13B7"/>
    <w:rsid w:val="00CA1532"/>
    <w:rsid w:val="00CA1729"/>
    <w:rsid w:val="00CA18A2"/>
    <w:rsid w:val="00CA1C97"/>
    <w:rsid w:val="00CA1CB7"/>
    <w:rsid w:val="00CA2543"/>
    <w:rsid w:val="00CA2724"/>
    <w:rsid w:val="00CA2A1E"/>
    <w:rsid w:val="00CA3494"/>
    <w:rsid w:val="00CA35F6"/>
    <w:rsid w:val="00CA3631"/>
    <w:rsid w:val="00CA386E"/>
    <w:rsid w:val="00CA4063"/>
    <w:rsid w:val="00CA4095"/>
    <w:rsid w:val="00CA43D6"/>
    <w:rsid w:val="00CA43FF"/>
    <w:rsid w:val="00CA4409"/>
    <w:rsid w:val="00CA44BE"/>
    <w:rsid w:val="00CA45C4"/>
    <w:rsid w:val="00CA48D4"/>
    <w:rsid w:val="00CA49C1"/>
    <w:rsid w:val="00CA4BA6"/>
    <w:rsid w:val="00CA4C93"/>
    <w:rsid w:val="00CA4D03"/>
    <w:rsid w:val="00CA4FB2"/>
    <w:rsid w:val="00CA5338"/>
    <w:rsid w:val="00CA5890"/>
    <w:rsid w:val="00CA58B7"/>
    <w:rsid w:val="00CA5A6E"/>
    <w:rsid w:val="00CA5DE2"/>
    <w:rsid w:val="00CA5F48"/>
    <w:rsid w:val="00CA6031"/>
    <w:rsid w:val="00CA68E4"/>
    <w:rsid w:val="00CA6BDE"/>
    <w:rsid w:val="00CA6D99"/>
    <w:rsid w:val="00CA72E9"/>
    <w:rsid w:val="00CA74C1"/>
    <w:rsid w:val="00CA7589"/>
    <w:rsid w:val="00CA7686"/>
    <w:rsid w:val="00CA76C7"/>
    <w:rsid w:val="00CA78F6"/>
    <w:rsid w:val="00CA7BC4"/>
    <w:rsid w:val="00CA7D3B"/>
    <w:rsid w:val="00CA7DA1"/>
    <w:rsid w:val="00CB072F"/>
    <w:rsid w:val="00CB0756"/>
    <w:rsid w:val="00CB09A7"/>
    <w:rsid w:val="00CB0AD4"/>
    <w:rsid w:val="00CB0AF8"/>
    <w:rsid w:val="00CB0D99"/>
    <w:rsid w:val="00CB102F"/>
    <w:rsid w:val="00CB106A"/>
    <w:rsid w:val="00CB111E"/>
    <w:rsid w:val="00CB1400"/>
    <w:rsid w:val="00CB145E"/>
    <w:rsid w:val="00CB14FC"/>
    <w:rsid w:val="00CB152D"/>
    <w:rsid w:val="00CB19AC"/>
    <w:rsid w:val="00CB1A07"/>
    <w:rsid w:val="00CB1B67"/>
    <w:rsid w:val="00CB1D5B"/>
    <w:rsid w:val="00CB25A8"/>
    <w:rsid w:val="00CB2C94"/>
    <w:rsid w:val="00CB3028"/>
    <w:rsid w:val="00CB32BE"/>
    <w:rsid w:val="00CB337D"/>
    <w:rsid w:val="00CB373E"/>
    <w:rsid w:val="00CB3A5E"/>
    <w:rsid w:val="00CB3D22"/>
    <w:rsid w:val="00CB43EA"/>
    <w:rsid w:val="00CB4C52"/>
    <w:rsid w:val="00CB521F"/>
    <w:rsid w:val="00CB5304"/>
    <w:rsid w:val="00CB535B"/>
    <w:rsid w:val="00CB552E"/>
    <w:rsid w:val="00CB56DA"/>
    <w:rsid w:val="00CB56FC"/>
    <w:rsid w:val="00CB58EA"/>
    <w:rsid w:val="00CB5A71"/>
    <w:rsid w:val="00CB603F"/>
    <w:rsid w:val="00CB6058"/>
    <w:rsid w:val="00CB61EA"/>
    <w:rsid w:val="00CB643F"/>
    <w:rsid w:val="00CB646A"/>
    <w:rsid w:val="00CB652F"/>
    <w:rsid w:val="00CB6605"/>
    <w:rsid w:val="00CB68CC"/>
    <w:rsid w:val="00CB68E9"/>
    <w:rsid w:val="00CB6B47"/>
    <w:rsid w:val="00CB6BC8"/>
    <w:rsid w:val="00CB6BD7"/>
    <w:rsid w:val="00CB6FB2"/>
    <w:rsid w:val="00CB706D"/>
    <w:rsid w:val="00CB707A"/>
    <w:rsid w:val="00CB713E"/>
    <w:rsid w:val="00CB759F"/>
    <w:rsid w:val="00CC015B"/>
    <w:rsid w:val="00CC0621"/>
    <w:rsid w:val="00CC0858"/>
    <w:rsid w:val="00CC0E53"/>
    <w:rsid w:val="00CC0F09"/>
    <w:rsid w:val="00CC1DC9"/>
    <w:rsid w:val="00CC1EBB"/>
    <w:rsid w:val="00CC1FF9"/>
    <w:rsid w:val="00CC23DF"/>
    <w:rsid w:val="00CC242D"/>
    <w:rsid w:val="00CC24B2"/>
    <w:rsid w:val="00CC27D7"/>
    <w:rsid w:val="00CC2983"/>
    <w:rsid w:val="00CC2A1D"/>
    <w:rsid w:val="00CC2A94"/>
    <w:rsid w:val="00CC2FDF"/>
    <w:rsid w:val="00CC31D4"/>
    <w:rsid w:val="00CC34F0"/>
    <w:rsid w:val="00CC3505"/>
    <w:rsid w:val="00CC46D6"/>
    <w:rsid w:val="00CC495C"/>
    <w:rsid w:val="00CC4C1D"/>
    <w:rsid w:val="00CC4CC6"/>
    <w:rsid w:val="00CC52F9"/>
    <w:rsid w:val="00CC5413"/>
    <w:rsid w:val="00CC57E3"/>
    <w:rsid w:val="00CC625A"/>
    <w:rsid w:val="00CC6319"/>
    <w:rsid w:val="00CC6386"/>
    <w:rsid w:val="00CC6A46"/>
    <w:rsid w:val="00CC6B05"/>
    <w:rsid w:val="00CC6B92"/>
    <w:rsid w:val="00CC6DE4"/>
    <w:rsid w:val="00CC6E88"/>
    <w:rsid w:val="00CC7186"/>
    <w:rsid w:val="00CC7484"/>
    <w:rsid w:val="00CC76BE"/>
    <w:rsid w:val="00CC76D3"/>
    <w:rsid w:val="00CC770E"/>
    <w:rsid w:val="00CC7B01"/>
    <w:rsid w:val="00CC7F7E"/>
    <w:rsid w:val="00CD0562"/>
    <w:rsid w:val="00CD0567"/>
    <w:rsid w:val="00CD092E"/>
    <w:rsid w:val="00CD0B01"/>
    <w:rsid w:val="00CD0B74"/>
    <w:rsid w:val="00CD112C"/>
    <w:rsid w:val="00CD1221"/>
    <w:rsid w:val="00CD1534"/>
    <w:rsid w:val="00CD16C4"/>
    <w:rsid w:val="00CD1B0C"/>
    <w:rsid w:val="00CD1D35"/>
    <w:rsid w:val="00CD25CE"/>
    <w:rsid w:val="00CD25E5"/>
    <w:rsid w:val="00CD2766"/>
    <w:rsid w:val="00CD295D"/>
    <w:rsid w:val="00CD2BAA"/>
    <w:rsid w:val="00CD2BE7"/>
    <w:rsid w:val="00CD300C"/>
    <w:rsid w:val="00CD301C"/>
    <w:rsid w:val="00CD3169"/>
    <w:rsid w:val="00CD32D7"/>
    <w:rsid w:val="00CD3324"/>
    <w:rsid w:val="00CD37B7"/>
    <w:rsid w:val="00CD392B"/>
    <w:rsid w:val="00CD3A7F"/>
    <w:rsid w:val="00CD3BEA"/>
    <w:rsid w:val="00CD414C"/>
    <w:rsid w:val="00CD4493"/>
    <w:rsid w:val="00CD44B8"/>
    <w:rsid w:val="00CD4508"/>
    <w:rsid w:val="00CD4A50"/>
    <w:rsid w:val="00CD4BD6"/>
    <w:rsid w:val="00CD4BEF"/>
    <w:rsid w:val="00CD4CB5"/>
    <w:rsid w:val="00CD4DD8"/>
    <w:rsid w:val="00CD4EB0"/>
    <w:rsid w:val="00CD4F8C"/>
    <w:rsid w:val="00CD517A"/>
    <w:rsid w:val="00CD52E2"/>
    <w:rsid w:val="00CD5470"/>
    <w:rsid w:val="00CD5566"/>
    <w:rsid w:val="00CD5618"/>
    <w:rsid w:val="00CD5AC8"/>
    <w:rsid w:val="00CD5C60"/>
    <w:rsid w:val="00CD5C82"/>
    <w:rsid w:val="00CD5D3C"/>
    <w:rsid w:val="00CD5E5A"/>
    <w:rsid w:val="00CD6662"/>
    <w:rsid w:val="00CD6840"/>
    <w:rsid w:val="00CD68A1"/>
    <w:rsid w:val="00CD6CDF"/>
    <w:rsid w:val="00CD722A"/>
    <w:rsid w:val="00CD730D"/>
    <w:rsid w:val="00CD73C0"/>
    <w:rsid w:val="00CD745A"/>
    <w:rsid w:val="00CD7772"/>
    <w:rsid w:val="00CD7B3A"/>
    <w:rsid w:val="00CE0137"/>
    <w:rsid w:val="00CE01E7"/>
    <w:rsid w:val="00CE0895"/>
    <w:rsid w:val="00CE0B07"/>
    <w:rsid w:val="00CE0C1B"/>
    <w:rsid w:val="00CE0C65"/>
    <w:rsid w:val="00CE0C96"/>
    <w:rsid w:val="00CE0E17"/>
    <w:rsid w:val="00CE0FA1"/>
    <w:rsid w:val="00CE0FE4"/>
    <w:rsid w:val="00CE12A9"/>
    <w:rsid w:val="00CE1434"/>
    <w:rsid w:val="00CE18BA"/>
    <w:rsid w:val="00CE1CC3"/>
    <w:rsid w:val="00CE1E87"/>
    <w:rsid w:val="00CE1FA8"/>
    <w:rsid w:val="00CE200D"/>
    <w:rsid w:val="00CE2014"/>
    <w:rsid w:val="00CE2105"/>
    <w:rsid w:val="00CE219C"/>
    <w:rsid w:val="00CE25C4"/>
    <w:rsid w:val="00CE26F0"/>
    <w:rsid w:val="00CE2887"/>
    <w:rsid w:val="00CE293F"/>
    <w:rsid w:val="00CE2C8B"/>
    <w:rsid w:val="00CE2D82"/>
    <w:rsid w:val="00CE2DEC"/>
    <w:rsid w:val="00CE3439"/>
    <w:rsid w:val="00CE3970"/>
    <w:rsid w:val="00CE3B4F"/>
    <w:rsid w:val="00CE3DB1"/>
    <w:rsid w:val="00CE3EB6"/>
    <w:rsid w:val="00CE4138"/>
    <w:rsid w:val="00CE4170"/>
    <w:rsid w:val="00CE44CD"/>
    <w:rsid w:val="00CE45DD"/>
    <w:rsid w:val="00CE466D"/>
    <w:rsid w:val="00CE46FB"/>
    <w:rsid w:val="00CE49DC"/>
    <w:rsid w:val="00CE4A28"/>
    <w:rsid w:val="00CE4AA6"/>
    <w:rsid w:val="00CE50A7"/>
    <w:rsid w:val="00CE5386"/>
    <w:rsid w:val="00CE5527"/>
    <w:rsid w:val="00CE55C3"/>
    <w:rsid w:val="00CE57DF"/>
    <w:rsid w:val="00CE59D9"/>
    <w:rsid w:val="00CE5B42"/>
    <w:rsid w:val="00CE5FF9"/>
    <w:rsid w:val="00CE6298"/>
    <w:rsid w:val="00CE66F7"/>
    <w:rsid w:val="00CE67ED"/>
    <w:rsid w:val="00CE69E9"/>
    <w:rsid w:val="00CE6C57"/>
    <w:rsid w:val="00CE6FA6"/>
    <w:rsid w:val="00CE6FB3"/>
    <w:rsid w:val="00CE70A1"/>
    <w:rsid w:val="00CE72EE"/>
    <w:rsid w:val="00CE737C"/>
    <w:rsid w:val="00CE740A"/>
    <w:rsid w:val="00CE74F7"/>
    <w:rsid w:val="00CE77F8"/>
    <w:rsid w:val="00CE789B"/>
    <w:rsid w:val="00CE7970"/>
    <w:rsid w:val="00CE7D41"/>
    <w:rsid w:val="00CE7EBF"/>
    <w:rsid w:val="00CF0175"/>
    <w:rsid w:val="00CF01CC"/>
    <w:rsid w:val="00CF0246"/>
    <w:rsid w:val="00CF02FC"/>
    <w:rsid w:val="00CF0803"/>
    <w:rsid w:val="00CF0B60"/>
    <w:rsid w:val="00CF0EDA"/>
    <w:rsid w:val="00CF0F03"/>
    <w:rsid w:val="00CF1087"/>
    <w:rsid w:val="00CF14DF"/>
    <w:rsid w:val="00CF1B3F"/>
    <w:rsid w:val="00CF1E02"/>
    <w:rsid w:val="00CF1F44"/>
    <w:rsid w:val="00CF1F59"/>
    <w:rsid w:val="00CF2157"/>
    <w:rsid w:val="00CF21F4"/>
    <w:rsid w:val="00CF2233"/>
    <w:rsid w:val="00CF22E7"/>
    <w:rsid w:val="00CF2576"/>
    <w:rsid w:val="00CF26E9"/>
    <w:rsid w:val="00CF2D31"/>
    <w:rsid w:val="00CF2E53"/>
    <w:rsid w:val="00CF3139"/>
    <w:rsid w:val="00CF334A"/>
    <w:rsid w:val="00CF3927"/>
    <w:rsid w:val="00CF3B82"/>
    <w:rsid w:val="00CF3BB6"/>
    <w:rsid w:val="00CF4270"/>
    <w:rsid w:val="00CF445D"/>
    <w:rsid w:val="00CF45F6"/>
    <w:rsid w:val="00CF4611"/>
    <w:rsid w:val="00CF503A"/>
    <w:rsid w:val="00CF59A4"/>
    <w:rsid w:val="00CF5DA6"/>
    <w:rsid w:val="00CF6009"/>
    <w:rsid w:val="00CF6126"/>
    <w:rsid w:val="00CF6310"/>
    <w:rsid w:val="00CF65A8"/>
    <w:rsid w:val="00CF6EFA"/>
    <w:rsid w:val="00CF6FB5"/>
    <w:rsid w:val="00CF75CD"/>
    <w:rsid w:val="00CF75D5"/>
    <w:rsid w:val="00CF78B9"/>
    <w:rsid w:val="00CF7BDE"/>
    <w:rsid w:val="00CF7FAF"/>
    <w:rsid w:val="00CF7FCC"/>
    <w:rsid w:val="00D0008D"/>
    <w:rsid w:val="00D00545"/>
    <w:rsid w:val="00D00581"/>
    <w:rsid w:val="00D005F0"/>
    <w:rsid w:val="00D00872"/>
    <w:rsid w:val="00D00A27"/>
    <w:rsid w:val="00D00A5C"/>
    <w:rsid w:val="00D00D51"/>
    <w:rsid w:val="00D011A3"/>
    <w:rsid w:val="00D014BE"/>
    <w:rsid w:val="00D014D2"/>
    <w:rsid w:val="00D015D7"/>
    <w:rsid w:val="00D018D4"/>
    <w:rsid w:val="00D01CF1"/>
    <w:rsid w:val="00D01F7F"/>
    <w:rsid w:val="00D0211C"/>
    <w:rsid w:val="00D021B4"/>
    <w:rsid w:val="00D0275C"/>
    <w:rsid w:val="00D030B9"/>
    <w:rsid w:val="00D0320D"/>
    <w:rsid w:val="00D032D2"/>
    <w:rsid w:val="00D03409"/>
    <w:rsid w:val="00D03793"/>
    <w:rsid w:val="00D0396B"/>
    <w:rsid w:val="00D03F12"/>
    <w:rsid w:val="00D04142"/>
    <w:rsid w:val="00D04309"/>
    <w:rsid w:val="00D043FE"/>
    <w:rsid w:val="00D04587"/>
    <w:rsid w:val="00D04743"/>
    <w:rsid w:val="00D04926"/>
    <w:rsid w:val="00D049A1"/>
    <w:rsid w:val="00D04A10"/>
    <w:rsid w:val="00D04BB9"/>
    <w:rsid w:val="00D04BD4"/>
    <w:rsid w:val="00D04DC4"/>
    <w:rsid w:val="00D04EC0"/>
    <w:rsid w:val="00D04EC6"/>
    <w:rsid w:val="00D05338"/>
    <w:rsid w:val="00D05497"/>
    <w:rsid w:val="00D05683"/>
    <w:rsid w:val="00D0583A"/>
    <w:rsid w:val="00D05B4F"/>
    <w:rsid w:val="00D05C0D"/>
    <w:rsid w:val="00D062A6"/>
    <w:rsid w:val="00D06517"/>
    <w:rsid w:val="00D06990"/>
    <w:rsid w:val="00D06E71"/>
    <w:rsid w:val="00D07256"/>
    <w:rsid w:val="00D07727"/>
    <w:rsid w:val="00D077FD"/>
    <w:rsid w:val="00D079B8"/>
    <w:rsid w:val="00D07BF1"/>
    <w:rsid w:val="00D07CDB"/>
    <w:rsid w:val="00D07DF1"/>
    <w:rsid w:val="00D101B3"/>
    <w:rsid w:val="00D105F5"/>
    <w:rsid w:val="00D10697"/>
    <w:rsid w:val="00D106FD"/>
    <w:rsid w:val="00D10B91"/>
    <w:rsid w:val="00D10CDA"/>
    <w:rsid w:val="00D10CDC"/>
    <w:rsid w:val="00D1129A"/>
    <w:rsid w:val="00D11487"/>
    <w:rsid w:val="00D117FE"/>
    <w:rsid w:val="00D12406"/>
    <w:rsid w:val="00D12680"/>
    <w:rsid w:val="00D127E2"/>
    <w:rsid w:val="00D12885"/>
    <w:rsid w:val="00D12F86"/>
    <w:rsid w:val="00D13217"/>
    <w:rsid w:val="00D132E5"/>
    <w:rsid w:val="00D13810"/>
    <w:rsid w:val="00D13847"/>
    <w:rsid w:val="00D13AFE"/>
    <w:rsid w:val="00D13C50"/>
    <w:rsid w:val="00D13D36"/>
    <w:rsid w:val="00D13F5E"/>
    <w:rsid w:val="00D14002"/>
    <w:rsid w:val="00D1422D"/>
    <w:rsid w:val="00D142F8"/>
    <w:rsid w:val="00D1446E"/>
    <w:rsid w:val="00D1452C"/>
    <w:rsid w:val="00D14651"/>
    <w:rsid w:val="00D1481E"/>
    <w:rsid w:val="00D14837"/>
    <w:rsid w:val="00D14D18"/>
    <w:rsid w:val="00D14DA5"/>
    <w:rsid w:val="00D14E0D"/>
    <w:rsid w:val="00D14E5C"/>
    <w:rsid w:val="00D155AA"/>
    <w:rsid w:val="00D15A64"/>
    <w:rsid w:val="00D15C68"/>
    <w:rsid w:val="00D15EB2"/>
    <w:rsid w:val="00D162A5"/>
    <w:rsid w:val="00D16311"/>
    <w:rsid w:val="00D16474"/>
    <w:rsid w:val="00D16597"/>
    <w:rsid w:val="00D16778"/>
    <w:rsid w:val="00D168C2"/>
    <w:rsid w:val="00D168FA"/>
    <w:rsid w:val="00D16CAB"/>
    <w:rsid w:val="00D171D9"/>
    <w:rsid w:val="00D173FA"/>
    <w:rsid w:val="00D1789B"/>
    <w:rsid w:val="00D179E1"/>
    <w:rsid w:val="00D20384"/>
    <w:rsid w:val="00D2045C"/>
    <w:rsid w:val="00D2055F"/>
    <w:rsid w:val="00D208A2"/>
    <w:rsid w:val="00D20DCA"/>
    <w:rsid w:val="00D20ECB"/>
    <w:rsid w:val="00D20F27"/>
    <w:rsid w:val="00D21011"/>
    <w:rsid w:val="00D214D2"/>
    <w:rsid w:val="00D21711"/>
    <w:rsid w:val="00D2180C"/>
    <w:rsid w:val="00D21F45"/>
    <w:rsid w:val="00D222ED"/>
    <w:rsid w:val="00D2234A"/>
    <w:rsid w:val="00D22DE2"/>
    <w:rsid w:val="00D22E83"/>
    <w:rsid w:val="00D22F00"/>
    <w:rsid w:val="00D233A0"/>
    <w:rsid w:val="00D233CF"/>
    <w:rsid w:val="00D234C5"/>
    <w:rsid w:val="00D238E6"/>
    <w:rsid w:val="00D23A90"/>
    <w:rsid w:val="00D23CE8"/>
    <w:rsid w:val="00D24324"/>
    <w:rsid w:val="00D24479"/>
    <w:rsid w:val="00D2450B"/>
    <w:rsid w:val="00D24595"/>
    <w:rsid w:val="00D246CF"/>
    <w:rsid w:val="00D248E7"/>
    <w:rsid w:val="00D2491C"/>
    <w:rsid w:val="00D249E4"/>
    <w:rsid w:val="00D24A05"/>
    <w:rsid w:val="00D24D14"/>
    <w:rsid w:val="00D25022"/>
    <w:rsid w:val="00D25249"/>
    <w:rsid w:val="00D259B0"/>
    <w:rsid w:val="00D25CB5"/>
    <w:rsid w:val="00D25E0A"/>
    <w:rsid w:val="00D25E14"/>
    <w:rsid w:val="00D25F15"/>
    <w:rsid w:val="00D2618B"/>
    <w:rsid w:val="00D26328"/>
    <w:rsid w:val="00D263AC"/>
    <w:rsid w:val="00D26471"/>
    <w:rsid w:val="00D26D77"/>
    <w:rsid w:val="00D2704A"/>
    <w:rsid w:val="00D2748F"/>
    <w:rsid w:val="00D27557"/>
    <w:rsid w:val="00D27660"/>
    <w:rsid w:val="00D27712"/>
    <w:rsid w:val="00D278A0"/>
    <w:rsid w:val="00D27B10"/>
    <w:rsid w:val="00D300FB"/>
    <w:rsid w:val="00D302DB"/>
    <w:rsid w:val="00D309FC"/>
    <w:rsid w:val="00D30CBC"/>
    <w:rsid w:val="00D311AE"/>
    <w:rsid w:val="00D3120F"/>
    <w:rsid w:val="00D315CA"/>
    <w:rsid w:val="00D31911"/>
    <w:rsid w:val="00D32089"/>
    <w:rsid w:val="00D3245D"/>
    <w:rsid w:val="00D3275A"/>
    <w:rsid w:val="00D327AF"/>
    <w:rsid w:val="00D327D5"/>
    <w:rsid w:val="00D3286A"/>
    <w:rsid w:val="00D328C4"/>
    <w:rsid w:val="00D329B0"/>
    <w:rsid w:val="00D329DC"/>
    <w:rsid w:val="00D32D3C"/>
    <w:rsid w:val="00D32F56"/>
    <w:rsid w:val="00D33021"/>
    <w:rsid w:val="00D3312B"/>
    <w:rsid w:val="00D33158"/>
    <w:rsid w:val="00D33236"/>
    <w:rsid w:val="00D33413"/>
    <w:rsid w:val="00D337BC"/>
    <w:rsid w:val="00D3385D"/>
    <w:rsid w:val="00D33C06"/>
    <w:rsid w:val="00D33F46"/>
    <w:rsid w:val="00D340BD"/>
    <w:rsid w:val="00D34636"/>
    <w:rsid w:val="00D347C4"/>
    <w:rsid w:val="00D34C76"/>
    <w:rsid w:val="00D34DAF"/>
    <w:rsid w:val="00D34FA5"/>
    <w:rsid w:val="00D35027"/>
    <w:rsid w:val="00D3509C"/>
    <w:rsid w:val="00D355F3"/>
    <w:rsid w:val="00D3581D"/>
    <w:rsid w:val="00D35931"/>
    <w:rsid w:val="00D35A78"/>
    <w:rsid w:val="00D35B90"/>
    <w:rsid w:val="00D36392"/>
    <w:rsid w:val="00D369DA"/>
    <w:rsid w:val="00D36B95"/>
    <w:rsid w:val="00D36E1A"/>
    <w:rsid w:val="00D36F5B"/>
    <w:rsid w:val="00D37333"/>
    <w:rsid w:val="00D376E3"/>
    <w:rsid w:val="00D3770B"/>
    <w:rsid w:val="00D379E7"/>
    <w:rsid w:val="00D37A0B"/>
    <w:rsid w:val="00D37B13"/>
    <w:rsid w:val="00D37B89"/>
    <w:rsid w:val="00D37C95"/>
    <w:rsid w:val="00D37E40"/>
    <w:rsid w:val="00D37FD5"/>
    <w:rsid w:val="00D401CC"/>
    <w:rsid w:val="00D401F5"/>
    <w:rsid w:val="00D402DD"/>
    <w:rsid w:val="00D40505"/>
    <w:rsid w:val="00D40C80"/>
    <w:rsid w:val="00D4100E"/>
    <w:rsid w:val="00D41087"/>
    <w:rsid w:val="00D413ED"/>
    <w:rsid w:val="00D415E8"/>
    <w:rsid w:val="00D4181C"/>
    <w:rsid w:val="00D4199E"/>
    <w:rsid w:val="00D41C61"/>
    <w:rsid w:val="00D4224F"/>
    <w:rsid w:val="00D425EB"/>
    <w:rsid w:val="00D42844"/>
    <w:rsid w:val="00D42ED5"/>
    <w:rsid w:val="00D432C0"/>
    <w:rsid w:val="00D4331F"/>
    <w:rsid w:val="00D434BC"/>
    <w:rsid w:val="00D43FEC"/>
    <w:rsid w:val="00D44169"/>
    <w:rsid w:val="00D44243"/>
    <w:rsid w:val="00D44265"/>
    <w:rsid w:val="00D443FA"/>
    <w:rsid w:val="00D44523"/>
    <w:rsid w:val="00D4459E"/>
    <w:rsid w:val="00D449D9"/>
    <w:rsid w:val="00D44A51"/>
    <w:rsid w:val="00D44EF3"/>
    <w:rsid w:val="00D44FB4"/>
    <w:rsid w:val="00D45562"/>
    <w:rsid w:val="00D45897"/>
    <w:rsid w:val="00D458D7"/>
    <w:rsid w:val="00D45B4D"/>
    <w:rsid w:val="00D45D39"/>
    <w:rsid w:val="00D45FD7"/>
    <w:rsid w:val="00D461C2"/>
    <w:rsid w:val="00D461E3"/>
    <w:rsid w:val="00D461E8"/>
    <w:rsid w:val="00D46751"/>
    <w:rsid w:val="00D46882"/>
    <w:rsid w:val="00D46D9F"/>
    <w:rsid w:val="00D46FED"/>
    <w:rsid w:val="00D4744C"/>
    <w:rsid w:val="00D474A5"/>
    <w:rsid w:val="00D475FC"/>
    <w:rsid w:val="00D476E9"/>
    <w:rsid w:val="00D47A15"/>
    <w:rsid w:val="00D47A47"/>
    <w:rsid w:val="00D50267"/>
    <w:rsid w:val="00D50681"/>
    <w:rsid w:val="00D507AB"/>
    <w:rsid w:val="00D5097A"/>
    <w:rsid w:val="00D50D46"/>
    <w:rsid w:val="00D50D4C"/>
    <w:rsid w:val="00D51058"/>
    <w:rsid w:val="00D519B3"/>
    <w:rsid w:val="00D51B69"/>
    <w:rsid w:val="00D51C02"/>
    <w:rsid w:val="00D51E03"/>
    <w:rsid w:val="00D51FCC"/>
    <w:rsid w:val="00D520DC"/>
    <w:rsid w:val="00D523AD"/>
    <w:rsid w:val="00D5270D"/>
    <w:rsid w:val="00D5288F"/>
    <w:rsid w:val="00D52FAE"/>
    <w:rsid w:val="00D53074"/>
    <w:rsid w:val="00D531D8"/>
    <w:rsid w:val="00D534E6"/>
    <w:rsid w:val="00D5375C"/>
    <w:rsid w:val="00D5382B"/>
    <w:rsid w:val="00D53850"/>
    <w:rsid w:val="00D5394C"/>
    <w:rsid w:val="00D53B70"/>
    <w:rsid w:val="00D53BE1"/>
    <w:rsid w:val="00D53C72"/>
    <w:rsid w:val="00D5404F"/>
    <w:rsid w:val="00D543E4"/>
    <w:rsid w:val="00D549F5"/>
    <w:rsid w:val="00D54DDC"/>
    <w:rsid w:val="00D54EA6"/>
    <w:rsid w:val="00D553BB"/>
    <w:rsid w:val="00D5593F"/>
    <w:rsid w:val="00D55CD0"/>
    <w:rsid w:val="00D5619A"/>
    <w:rsid w:val="00D56351"/>
    <w:rsid w:val="00D56357"/>
    <w:rsid w:val="00D56BC0"/>
    <w:rsid w:val="00D56C85"/>
    <w:rsid w:val="00D56EF9"/>
    <w:rsid w:val="00D56FA4"/>
    <w:rsid w:val="00D573BA"/>
    <w:rsid w:val="00D576CC"/>
    <w:rsid w:val="00D57A4D"/>
    <w:rsid w:val="00D57D26"/>
    <w:rsid w:val="00D57F2D"/>
    <w:rsid w:val="00D57FF3"/>
    <w:rsid w:val="00D6005D"/>
    <w:rsid w:val="00D6020A"/>
    <w:rsid w:val="00D6033C"/>
    <w:rsid w:val="00D605BC"/>
    <w:rsid w:val="00D6089B"/>
    <w:rsid w:val="00D60A1D"/>
    <w:rsid w:val="00D60B8E"/>
    <w:rsid w:val="00D60C01"/>
    <w:rsid w:val="00D60E8A"/>
    <w:rsid w:val="00D61469"/>
    <w:rsid w:val="00D614EE"/>
    <w:rsid w:val="00D6162C"/>
    <w:rsid w:val="00D61BA8"/>
    <w:rsid w:val="00D61D6D"/>
    <w:rsid w:val="00D61DAF"/>
    <w:rsid w:val="00D6220A"/>
    <w:rsid w:val="00D62344"/>
    <w:rsid w:val="00D62520"/>
    <w:rsid w:val="00D62E6D"/>
    <w:rsid w:val="00D63051"/>
    <w:rsid w:val="00D6384C"/>
    <w:rsid w:val="00D63888"/>
    <w:rsid w:val="00D63A2A"/>
    <w:rsid w:val="00D63F10"/>
    <w:rsid w:val="00D6402F"/>
    <w:rsid w:val="00D646BF"/>
    <w:rsid w:val="00D647F6"/>
    <w:rsid w:val="00D64D09"/>
    <w:rsid w:val="00D64E17"/>
    <w:rsid w:val="00D652E8"/>
    <w:rsid w:val="00D653B7"/>
    <w:rsid w:val="00D65C15"/>
    <w:rsid w:val="00D65DA8"/>
    <w:rsid w:val="00D65ECC"/>
    <w:rsid w:val="00D664E1"/>
    <w:rsid w:val="00D66F61"/>
    <w:rsid w:val="00D671FC"/>
    <w:rsid w:val="00D67326"/>
    <w:rsid w:val="00D67601"/>
    <w:rsid w:val="00D676A4"/>
    <w:rsid w:val="00D67BC5"/>
    <w:rsid w:val="00D7026B"/>
    <w:rsid w:val="00D7034B"/>
    <w:rsid w:val="00D70474"/>
    <w:rsid w:val="00D706B2"/>
    <w:rsid w:val="00D707EA"/>
    <w:rsid w:val="00D70A50"/>
    <w:rsid w:val="00D70D33"/>
    <w:rsid w:val="00D70DAA"/>
    <w:rsid w:val="00D70E43"/>
    <w:rsid w:val="00D7102E"/>
    <w:rsid w:val="00D71102"/>
    <w:rsid w:val="00D7157D"/>
    <w:rsid w:val="00D715AF"/>
    <w:rsid w:val="00D715E2"/>
    <w:rsid w:val="00D71B1A"/>
    <w:rsid w:val="00D72147"/>
    <w:rsid w:val="00D72541"/>
    <w:rsid w:val="00D725F0"/>
    <w:rsid w:val="00D72AC6"/>
    <w:rsid w:val="00D72BB9"/>
    <w:rsid w:val="00D72C8B"/>
    <w:rsid w:val="00D73416"/>
    <w:rsid w:val="00D73A6A"/>
    <w:rsid w:val="00D73B63"/>
    <w:rsid w:val="00D73D33"/>
    <w:rsid w:val="00D73FD2"/>
    <w:rsid w:val="00D741E8"/>
    <w:rsid w:val="00D74344"/>
    <w:rsid w:val="00D743B5"/>
    <w:rsid w:val="00D74A47"/>
    <w:rsid w:val="00D74B1A"/>
    <w:rsid w:val="00D74BB0"/>
    <w:rsid w:val="00D74CFF"/>
    <w:rsid w:val="00D74EC2"/>
    <w:rsid w:val="00D7504C"/>
    <w:rsid w:val="00D750F5"/>
    <w:rsid w:val="00D75A19"/>
    <w:rsid w:val="00D75AF6"/>
    <w:rsid w:val="00D75DC8"/>
    <w:rsid w:val="00D75EC3"/>
    <w:rsid w:val="00D7635E"/>
    <w:rsid w:val="00D76441"/>
    <w:rsid w:val="00D766A5"/>
    <w:rsid w:val="00D7678C"/>
    <w:rsid w:val="00D769E8"/>
    <w:rsid w:val="00D76A3A"/>
    <w:rsid w:val="00D76E11"/>
    <w:rsid w:val="00D77130"/>
    <w:rsid w:val="00D77145"/>
    <w:rsid w:val="00D77682"/>
    <w:rsid w:val="00D777BC"/>
    <w:rsid w:val="00D77836"/>
    <w:rsid w:val="00D77880"/>
    <w:rsid w:val="00D77983"/>
    <w:rsid w:val="00D77984"/>
    <w:rsid w:val="00D80047"/>
    <w:rsid w:val="00D80184"/>
    <w:rsid w:val="00D801D7"/>
    <w:rsid w:val="00D8020B"/>
    <w:rsid w:val="00D803BF"/>
    <w:rsid w:val="00D80731"/>
    <w:rsid w:val="00D808C4"/>
    <w:rsid w:val="00D809B1"/>
    <w:rsid w:val="00D80B6F"/>
    <w:rsid w:val="00D80D43"/>
    <w:rsid w:val="00D81196"/>
    <w:rsid w:val="00D8132A"/>
    <w:rsid w:val="00D81407"/>
    <w:rsid w:val="00D81489"/>
    <w:rsid w:val="00D81493"/>
    <w:rsid w:val="00D815AC"/>
    <w:rsid w:val="00D8161A"/>
    <w:rsid w:val="00D816FF"/>
    <w:rsid w:val="00D818E3"/>
    <w:rsid w:val="00D81B9D"/>
    <w:rsid w:val="00D81C0A"/>
    <w:rsid w:val="00D81CFD"/>
    <w:rsid w:val="00D81DF1"/>
    <w:rsid w:val="00D821B2"/>
    <w:rsid w:val="00D82613"/>
    <w:rsid w:val="00D8285E"/>
    <w:rsid w:val="00D8292F"/>
    <w:rsid w:val="00D82AFF"/>
    <w:rsid w:val="00D82C90"/>
    <w:rsid w:val="00D834E3"/>
    <w:rsid w:val="00D8374E"/>
    <w:rsid w:val="00D837DB"/>
    <w:rsid w:val="00D83EB2"/>
    <w:rsid w:val="00D83F34"/>
    <w:rsid w:val="00D8451B"/>
    <w:rsid w:val="00D84A79"/>
    <w:rsid w:val="00D851BB"/>
    <w:rsid w:val="00D85498"/>
    <w:rsid w:val="00D85532"/>
    <w:rsid w:val="00D85675"/>
    <w:rsid w:val="00D8573A"/>
    <w:rsid w:val="00D860A4"/>
    <w:rsid w:val="00D860BE"/>
    <w:rsid w:val="00D864D3"/>
    <w:rsid w:val="00D867C0"/>
    <w:rsid w:val="00D86935"/>
    <w:rsid w:val="00D8712B"/>
    <w:rsid w:val="00D87233"/>
    <w:rsid w:val="00D874E0"/>
    <w:rsid w:val="00D878D2"/>
    <w:rsid w:val="00D8794D"/>
    <w:rsid w:val="00D87BA2"/>
    <w:rsid w:val="00D87FA2"/>
    <w:rsid w:val="00D9019D"/>
    <w:rsid w:val="00D902A5"/>
    <w:rsid w:val="00D905E5"/>
    <w:rsid w:val="00D9065E"/>
    <w:rsid w:val="00D90AC3"/>
    <w:rsid w:val="00D90FBA"/>
    <w:rsid w:val="00D910DE"/>
    <w:rsid w:val="00D911E1"/>
    <w:rsid w:val="00D91486"/>
    <w:rsid w:val="00D918AA"/>
    <w:rsid w:val="00D91BB8"/>
    <w:rsid w:val="00D9209B"/>
    <w:rsid w:val="00D92100"/>
    <w:rsid w:val="00D9307E"/>
    <w:rsid w:val="00D933B1"/>
    <w:rsid w:val="00D939E6"/>
    <w:rsid w:val="00D93A51"/>
    <w:rsid w:val="00D93EA9"/>
    <w:rsid w:val="00D93F59"/>
    <w:rsid w:val="00D942E1"/>
    <w:rsid w:val="00D948DB"/>
    <w:rsid w:val="00D94E3B"/>
    <w:rsid w:val="00D94F2A"/>
    <w:rsid w:val="00D952A0"/>
    <w:rsid w:val="00D953DC"/>
    <w:rsid w:val="00D955D6"/>
    <w:rsid w:val="00D95A3D"/>
    <w:rsid w:val="00D95ACB"/>
    <w:rsid w:val="00D961D6"/>
    <w:rsid w:val="00D9651B"/>
    <w:rsid w:val="00D96959"/>
    <w:rsid w:val="00D96B8E"/>
    <w:rsid w:val="00D96E73"/>
    <w:rsid w:val="00D96FB0"/>
    <w:rsid w:val="00D972F7"/>
    <w:rsid w:val="00D97338"/>
    <w:rsid w:val="00D97622"/>
    <w:rsid w:val="00D97749"/>
    <w:rsid w:val="00D97A37"/>
    <w:rsid w:val="00D97ABA"/>
    <w:rsid w:val="00D97BC5"/>
    <w:rsid w:val="00D97C79"/>
    <w:rsid w:val="00D97CE6"/>
    <w:rsid w:val="00DA009A"/>
    <w:rsid w:val="00DA01FB"/>
    <w:rsid w:val="00DA0307"/>
    <w:rsid w:val="00DA0556"/>
    <w:rsid w:val="00DA07F7"/>
    <w:rsid w:val="00DA0883"/>
    <w:rsid w:val="00DA08F1"/>
    <w:rsid w:val="00DA0BB9"/>
    <w:rsid w:val="00DA0EA2"/>
    <w:rsid w:val="00DA117B"/>
    <w:rsid w:val="00DA14A2"/>
    <w:rsid w:val="00DA18C6"/>
    <w:rsid w:val="00DA1A12"/>
    <w:rsid w:val="00DA1DC5"/>
    <w:rsid w:val="00DA2275"/>
    <w:rsid w:val="00DA229D"/>
    <w:rsid w:val="00DA2429"/>
    <w:rsid w:val="00DA26CC"/>
    <w:rsid w:val="00DA2900"/>
    <w:rsid w:val="00DA2922"/>
    <w:rsid w:val="00DA2CD2"/>
    <w:rsid w:val="00DA2F9F"/>
    <w:rsid w:val="00DA302B"/>
    <w:rsid w:val="00DA32C8"/>
    <w:rsid w:val="00DA385D"/>
    <w:rsid w:val="00DA396F"/>
    <w:rsid w:val="00DA3B88"/>
    <w:rsid w:val="00DA3DA1"/>
    <w:rsid w:val="00DA4446"/>
    <w:rsid w:val="00DA47A8"/>
    <w:rsid w:val="00DA48BA"/>
    <w:rsid w:val="00DA4DF4"/>
    <w:rsid w:val="00DA4E6A"/>
    <w:rsid w:val="00DA5379"/>
    <w:rsid w:val="00DA5521"/>
    <w:rsid w:val="00DA5E7C"/>
    <w:rsid w:val="00DA5FD9"/>
    <w:rsid w:val="00DA601E"/>
    <w:rsid w:val="00DA67FE"/>
    <w:rsid w:val="00DA67FF"/>
    <w:rsid w:val="00DA6D56"/>
    <w:rsid w:val="00DA7069"/>
    <w:rsid w:val="00DA77CA"/>
    <w:rsid w:val="00DA77E4"/>
    <w:rsid w:val="00DA7934"/>
    <w:rsid w:val="00DA7ADF"/>
    <w:rsid w:val="00DA7D46"/>
    <w:rsid w:val="00DA7F93"/>
    <w:rsid w:val="00DB0147"/>
    <w:rsid w:val="00DB0202"/>
    <w:rsid w:val="00DB0236"/>
    <w:rsid w:val="00DB03C8"/>
    <w:rsid w:val="00DB092E"/>
    <w:rsid w:val="00DB099D"/>
    <w:rsid w:val="00DB09A5"/>
    <w:rsid w:val="00DB1367"/>
    <w:rsid w:val="00DB166C"/>
    <w:rsid w:val="00DB1687"/>
    <w:rsid w:val="00DB17B4"/>
    <w:rsid w:val="00DB1AA8"/>
    <w:rsid w:val="00DB204D"/>
    <w:rsid w:val="00DB229E"/>
    <w:rsid w:val="00DB23CD"/>
    <w:rsid w:val="00DB26E2"/>
    <w:rsid w:val="00DB2B8C"/>
    <w:rsid w:val="00DB30BB"/>
    <w:rsid w:val="00DB30C4"/>
    <w:rsid w:val="00DB31FD"/>
    <w:rsid w:val="00DB32F0"/>
    <w:rsid w:val="00DB33F3"/>
    <w:rsid w:val="00DB34CD"/>
    <w:rsid w:val="00DB3CE9"/>
    <w:rsid w:val="00DB3DE5"/>
    <w:rsid w:val="00DB42D6"/>
    <w:rsid w:val="00DB438D"/>
    <w:rsid w:val="00DB4A8D"/>
    <w:rsid w:val="00DB4B11"/>
    <w:rsid w:val="00DB4BC9"/>
    <w:rsid w:val="00DB4D26"/>
    <w:rsid w:val="00DB53B8"/>
    <w:rsid w:val="00DB541E"/>
    <w:rsid w:val="00DB54F6"/>
    <w:rsid w:val="00DB561F"/>
    <w:rsid w:val="00DB5755"/>
    <w:rsid w:val="00DB58E9"/>
    <w:rsid w:val="00DB592F"/>
    <w:rsid w:val="00DB5A1C"/>
    <w:rsid w:val="00DB5D5E"/>
    <w:rsid w:val="00DB5E08"/>
    <w:rsid w:val="00DB6380"/>
    <w:rsid w:val="00DB662A"/>
    <w:rsid w:val="00DB6899"/>
    <w:rsid w:val="00DB69B2"/>
    <w:rsid w:val="00DB6DB7"/>
    <w:rsid w:val="00DB6DF3"/>
    <w:rsid w:val="00DB6DFD"/>
    <w:rsid w:val="00DB744C"/>
    <w:rsid w:val="00DB75EC"/>
    <w:rsid w:val="00DB785D"/>
    <w:rsid w:val="00DB798C"/>
    <w:rsid w:val="00DB7AD5"/>
    <w:rsid w:val="00DB7AF0"/>
    <w:rsid w:val="00DB7BE2"/>
    <w:rsid w:val="00DB7CE1"/>
    <w:rsid w:val="00DB7D0A"/>
    <w:rsid w:val="00DB7F12"/>
    <w:rsid w:val="00DC00E9"/>
    <w:rsid w:val="00DC020A"/>
    <w:rsid w:val="00DC0266"/>
    <w:rsid w:val="00DC03DE"/>
    <w:rsid w:val="00DC0B08"/>
    <w:rsid w:val="00DC0D91"/>
    <w:rsid w:val="00DC0F2E"/>
    <w:rsid w:val="00DC1194"/>
    <w:rsid w:val="00DC12EC"/>
    <w:rsid w:val="00DC1C93"/>
    <w:rsid w:val="00DC1D0E"/>
    <w:rsid w:val="00DC1DF0"/>
    <w:rsid w:val="00DC20AD"/>
    <w:rsid w:val="00DC2300"/>
    <w:rsid w:val="00DC2AFD"/>
    <w:rsid w:val="00DC2B9D"/>
    <w:rsid w:val="00DC2C30"/>
    <w:rsid w:val="00DC2DEF"/>
    <w:rsid w:val="00DC309A"/>
    <w:rsid w:val="00DC34F7"/>
    <w:rsid w:val="00DC37A1"/>
    <w:rsid w:val="00DC3A9C"/>
    <w:rsid w:val="00DC3BD1"/>
    <w:rsid w:val="00DC3CDB"/>
    <w:rsid w:val="00DC419E"/>
    <w:rsid w:val="00DC4289"/>
    <w:rsid w:val="00DC4326"/>
    <w:rsid w:val="00DC445B"/>
    <w:rsid w:val="00DC4A59"/>
    <w:rsid w:val="00DC4A81"/>
    <w:rsid w:val="00DC4D4D"/>
    <w:rsid w:val="00DC56CC"/>
    <w:rsid w:val="00DC5925"/>
    <w:rsid w:val="00DC5A33"/>
    <w:rsid w:val="00DC5B9D"/>
    <w:rsid w:val="00DC5BA8"/>
    <w:rsid w:val="00DC5C65"/>
    <w:rsid w:val="00DC6051"/>
    <w:rsid w:val="00DC628B"/>
    <w:rsid w:val="00DC67A8"/>
    <w:rsid w:val="00DC6D3B"/>
    <w:rsid w:val="00DC6F2A"/>
    <w:rsid w:val="00DC71E4"/>
    <w:rsid w:val="00DC7479"/>
    <w:rsid w:val="00DC78FF"/>
    <w:rsid w:val="00DC7D75"/>
    <w:rsid w:val="00DD0138"/>
    <w:rsid w:val="00DD01B1"/>
    <w:rsid w:val="00DD0562"/>
    <w:rsid w:val="00DD0713"/>
    <w:rsid w:val="00DD0777"/>
    <w:rsid w:val="00DD0B3A"/>
    <w:rsid w:val="00DD0B46"/>
    <w:rsid w:val="00DD0F73"/>
    <w:rsid w:val="00DD0FBB"/>
    <w:rsid w:val="00DD112B"/>
    <w:rsid w:val="00DD140B"/>
    <w:rsid w:val="00DD143D"/>
    <w:rsid w:val="00DD1946"/>
    <w:rsid w:val="00DD1B30"/>
    <w:rsid w:val="00DD1D89"/>
    <w:rsid w:val="00DD1D90"/>
    <w:rsid w:val="00DD221A"/>
    <w:rsid w:val="00DD284E"/>
    <w:rsid w:val="00DD2908"/>
    <w:rsid w:val="00DD2988"/>
    <w:rsid w:val="00DD2DBA"/>
    <w:rsid w:val="00DD32D9"/>
    <w:rsid w:val="00DD38AB"/>
    <w:rsid w:val="00DD39D9"/>
    <w:rsid w:val="00DD3B1B"/>
    <w:rsid w:val="00DD3CD7"/>
    <w:rsid w:val="00DD410C"/>
    <w:rsid w:val="00DD453E"/>
    <w:rsid w:val="00DD4613"/>
    <w:rsid w:val="00DD4A33"/>
    <w:rsid w:val="00DD4F90"/>
    <w:rsid w:val="00DD59B1"/>
    <w:rsid w:val="00DD5A35"/>
    <w:rsid w:val="00DD5EE5"/>
    <w:rsid w:val="00DD6365"/>
    <w:rsid w:val="00DD6858"/>
    <w:rsid w:val="00DD69A6"/>
    <w:rsid w:val="00DD69A9"/>
    <w:rsid w:val="00DD6A44"/>
    <w:rsid w:val="00DD6B08"/>
    <w:rsid w:val="00DD6C70"/>
    <w:rsid w:val="00DD6F88"/>
    <w:rsid w:val="00DD72E0"/>
    <w:rsid w:val="00DD74E5"/>
    <w:rsid w:val="00DD77BD"/>
    <w:rsid w:val="00DD78C4"/>
    <w:rsid w:val="00DD78E1"/>
    <w:rsid w:val="00DD7C60"/>
    <w:rsid w:val="00DD7C79"/>
    <w:rsid w:val="00DD7D08"/>
    <w:rsid w:val="00DE0005"/>
    <w:rsid w:val="00DE066B"/>
    <w:rsid w:val="00DE0718"/>
    <w:rsid w:val="00DE078A"/>
    <w:rsid w:val="00DE0BC9"/>
    <w:rsid w:val="00DE0C9B"/>
    <w:rsid w:val="00DE0CAB"/>
    <w:rsid w:val="00DE0CBA"/>
    <w:rsid w:val="00DE1075"/>
    <w:rsid w:val="00DE11A6"/>
    <w:rsid w:val="00DE131B"/>
    <w:rsid w:val="00DE13F7"/>
    <w:rsid w:val="00DE14F5"/>
    <w:rsid w:val="00DE15CC"/>
    <w:rsid w:val="00DE1659"/>
    <w:rsid w:val="00DE1668"/>
    <w:rsid w:val="00DE17CB"/>
    <w:rsid w:val="00DE1A23"/>
    <w:rsid w:val="00DE1B7F"/>
    <w:rsid w:val="00DE1C82"/>
    <w:rsid w:val="00DE1DD6"/>
    <w:rsid w:val="00DE1DFC"/>
    <w:rsid w:val="00DE1F16"/>
    <w:rsid w:val="00DE21B1"/>
    <w:rsid w:val="00DE24DD"/>
    <w:rsid w:val="00DE2EA3"/>
    <w:rsid w:val="00DE2F3D"/>
    <w:rsid w:val="00DE3185"/>
    <w:rsid w:val="00DE33DF"/>
    <w:rsid w:val="00DE350C"/>
    <w:rsid w:val="00DE3547"/>
    <w:rsid w:val="00DE35BA"/>
    <w:rsid w:val="00DE39D2"/>
    <w:rsid w:val="00DE3F03"/>
    <w:rsid w:val="00DE3F41"/>
    <w:rsid w:val="00DE3F9E"/>
    <w:rsid w:val="00DE444F"/>
    <w:rsid w:val="00DE462E"/>
    <w:rsid w:val="00DE4643"/>
    <w:rsid w:val="00DE475D"/>
    <w:rsid w:val="00DE4DA8"/>
    <w:rsid w:val="00DE4EA5"/>
    <w:rsid w:val="00DE4EE3"/>
    <w:rsid w:val="00DE5B9C"/>
    <w:rsid w:val="00DE612F"/>
    <w:rsid w:val="00DE62D7"/>
    <w:rsid w:val="00DE645D"/>
    <w:rsid w:val="00DE6496"/>
    <w:rsid w:val="00DE6CC1"/>
    <w:rsid w:val="00DE6D7D"/>
    <w:rsid w:val="00DE71BB"/>
    <w:rsid w:val="00DE72D3"/>
    <w:rsid w:val="00DE72D6"/>
    <w:rsid w:val="00DE7A9A"/>
    <w:rsid w:val="00DE7AC1"/>
    <w:rsid w:val="00DE7E0D"/>
    <w:rsid w:val="00DE7E18"/>
    <w:rsid w:val="00DF0330"/>
    <w:rsid w:val="00DF03E4"/>
    <w:rsid w:val="00DF071B"/>
    <w:rsid w:val="00DF094D"/>
    <w:rsid w:val="00DF0AA2"/>
    <w:rsid w:val="00DF0B12"/>
    <w:rsid w:val="00DF0ED2"/>
    <w:rsid w:val="00DF12A3"/>
    <w:rsid w:val="00DF1AE7"/>
    <w:rsid w:val="00DF1C6D"/>
    <w:rsid w:val="00DF1F48"/>
    <w:rsid w:val="00DF1FAC"/>
    <w:rsid w:val="00DF1FBB"/>
    <w:rsid w:val="00DF2114"/>
    <w:rsid w:val="00DF2141"/>
    <w:rsid w:val="00DF2372"/>
    <w:rsid w:val="00DF2440"/>
    <w:rsid w:val="00DF2A19"/>
    <w:rsid w:val="00DF2C24"/>
    <w:rsid w:val="00DF2D1B"/>
    <w:rsid w:val="00DF31FA"/>
    <w:rsid w:val="00DF33D5"/>
    <w:rsid w:val="00DF3469"/>
    <w:rsid w:val="00DF35C9"/>
    <w:rsid w:val="00DF388B"/>
    <w:rsid w:val="00DF38E0"/>
    <w:rsid w:val="00DF3A74"/>
    <w:rsid w:val="00DF3B0E"/>
    <w:rsid w:val="00DF3B85"/>
    <w:rsid w:val="00DF3B8E"/>
    <w:rsid w:val="00DF3E14"/>
    <w:rsid w:val="00DF414E"/>
    <w:rsid w:val="00DF42B3"/>
    <w:rsid w:val="00DF42CD"/>
    <w:rsid w:val="00DF4832"/>
    <w:rsid w:val="00DF494D"/>
    <w:rsid w:val="00DF4BE0"/>
    <w:rsid w:val="00DF4EC6"/>
    <w:rsid w:val="00DF52E5"/>
    <w:rsid w:val="00DF53E0"/>
    <w:rsid w:val="00DF5765"/>
    <w:rsid w:val="00DF5846"/>
    <w:rsid w:val="00DF5913"/>
    <w:rsid w:val="00DF5975"/>
    <w:rsid w:val="00DF6230"/>
    <w:rsid w:val="00DF632C"/>
    <w:rsid w:val="00DF648F"/>
    <w:rsid w:val="00DF6604"/>
    <w:rsid w:val="00DF6978"/>
    <w:rsid w:val="00DF69B7"/>
    <w:rsid w:val="00DF6A0C"/>
    <w:rsid w:val="00DF6B6A"/>
    <w:rsid w:val="00DF6CE8"/>
    <w:rsid w:val="00DF7132"/>
    <w:rsid w:val="00DF77F1"/>
    <w:rsid w:val="00DF7C98"/>
    <w:rsid w:val="00DF7FE7"/>
    <w:rsid w:val="00E005D8"/>
    <w:rsid w:val="00E0136E"/>
    <w:rsid w:val="00E01C6E"/>
    <w:rsid w:val="00E020DE"/>
    <w:rsid w:val="00E021C4"/>
    <w:rsid w:val="00E0257F"/>
    <w:rsid w:val="00E02608"/>
    <w:rsid w:val="00E02A01"/>
    <w:rsid w:val="00E02A7A"/>
    <w:rsid w:val="00E02B3F"/>
    <w:rsid w:val="00E02C66"/>
    <w:rsid w:val="00E02E31"/>
    <w:rsid w:val="00E03173"/>
    <w:rsid w:val="00E03188"/>
    <w:rsid w:val="00E034EA"/>
    <w:rsid w:val="00E036C1"/>
    <w:rsid w:val="00E03B5D"/>
    <w:rsid w:val="00E03C84"/>
    <w:rsid w:val="00E03E80"/>
    <w:rsid w:val="00E03EA7"/>
    <w:rsid w:val="00E0408D"/>
    <w:rsid w:val="00E041F4"/>
    <w:rsid w:val="00E042B9"/>
    <w:rsid w:val="00E0435A"/>
    <w:rsid w:val="00E04431"/>
    <w:rsid w:val="00E04692"/>
    <w:rsid w:val="00E04710"/>
    <w:rsid w:val="00E04801"/>
    <w:rsid w:val="00E04968"/>
    <w:rsid w:val="00E04E36"/>
    <w:rsid w:val="00E04E7D"/>
    <w:rsid w:val="00E05113"/>
    <w:rsid w:val="00E05796"/>
    <w:rsid w:val="00E05814"/>
    <w:rsid w:val="00E05852"/>
    <w:rsid w:val="00E058F9"/>
    <w:rsid w:val="00E05D68"/>
    <w:rsid w:val="00E05EF4"/>
    <w:rsid w:val="00E06056"/>
    <w:rsid w:val="00E061E5"/>
    <w:rsid w:val="00E06391"/>
    <w:rsid w:val="00E0650D"/>
    <w:rsid w:val="00E06540"/>
    <w:rsid w:val="00E06611"/>
    <w:rsid w:val="00E06652"/>
    <w:rsid w:val="00E06F80"/>
    <w:rsid w:val="00E07021"/>
    <w:rsid w:val="00E0730A"/>
    <w:rsid w:val="00E07747"/>
    <w:rsid w:val="00E077C9"/>
    <w:rsid w:val="00E07E0E"/>
    <w:rsid w:val="00E07FE8"/>
    <w:rsid w:val="00E103CE"/>
    <w:rsid w:val="00E1047C"/>
    <w:rsid w:val="00E10857"/>
    <w:rsid w:val="00E1096D"/>
    <w:rsid w:val="00E10A9C"/>
    <w:rsid w:val="00E10C00"/>
    <w:rsid w:val="00E11028"/>
    <w:rsid w:val="00E1125E"/>
    <w:rsid w:val="00E114BC"/>
    <w:rsid w:val="00E1171D"/>
    <w:rsid w:val="00E11882"/>
    <w:rsid w:val="00E11A8E"/>
    <w:rsid w:val="00E11AB2"/>
    <w:rsid w:val="00E12076"/>
    <w:rsid w:val="00E1276B"/>
    <w:rsid w:val="00E128FB"/>
    <w:rsid w:val="00E12A2B"/>
    <w:rsid w:val="00E12F7F"/>
    <w:rsid w:val="00E1310E"/>
    <w:rsid w:val="00E13688"/>
    <w:rsid w:val="00E13729"/>
    <w:rsid w:val="00E13A32"/>
    <w:rsid w:val="00E13BBD"/>
    <w:rsid w:val="00E13C81"/>
    <w:rsid w:val="00E13D99"/>
    <w:rsid w:val="00E13DE5"/>
    <w:rsid w:val="00E13FB6"/>
    <w:rsid w:val="00E14038"/>
    <w:rsid w:val="00E14751"/>
    <w:rsid w:val="00E14A91"/>
    <w:rsid w:val="00E14B58"/>
    <w:rsid w:val="00E14C21"/>
    <w:rsid w:val="00E14C26"/>
    <w:rsid w:val="00E14CD2"/>
    <w:rsid w:val="00E14E00"/>
    <w:rsid w:val="00E14F34"/>
    <w:rsid w:val="00E15130"/>
    <w:rsid w:val="00E15137"/>
    <w:rsid w:val="00E15284"/>
    <w:rsid w:val="00E15431"/>
    <w:rsid w:val="00E154B0"/>
    <w:rsid w:val="00E1578E"/>
    <w:rsid w:val="00E157AA"/>
    <w:rsid w:val="00E157EA"/>
    <w:rsid w:val="00E158C9"/>
    <w:rsid w:val="00E159E8"/>
    <w:rsid w:val="00E15A78"/>
    <w:rsid w:val="00E15D3D"/>
    <w:rsid w:val="00E15D5E"/>
    <w:rsid w:val="00E160AD"/>
    <w:rsid w:val="00E16173"/>
    <w:rsid w:val="00E1655D"/>
    <w:rsid w:val="00E165EA"/>
    <w:rsid w:val="00E1676B"/>
    <w:rsid w:val="00E16B52"/>
    <w:rsid w:val="00E16E68"/>
    <w:rsid w:val="00E16F12"/>
    <w:rsid w:val="00E171E6"/>
    <w:rsid w:val="00E17292"/>
    <w:rsid w:val="00E173C2"/>
    <w:rsid w:val="00E17435"/>
    <w:rsid w:val="00E174C2"/>
    <w:rsid w:val="00E177B9"/>
    <w:rsid w:val="00E17999"/>
    <w:rsid w:val="00E17B89"/>
    <w:rsid w:val="00E17C40"/>
    <w:rsid w:val="00E201C8"/>
    <w:rsid w:val="00E20475"/>
    <w:rsid w:val="00E205E9"/>
    <w:rsid w:val="00E2090F"/>
    <w:rsid w:val="00E21281"/>
    <w:rsid w:val="00E21915"/>
    <w:rsid w:val="00E21AF2"/>
    <w:rsid w:val="00E21D19"/>
    <w:rsid w:val="00E220A8"/>
    <w:rsid w:val="00E22159"/>
    <w:rsid w:val="00E228EC"/>
    <w:rsid w:val="00E22C86"/>
    <w:rsid w:val="00E230BF"/>
    <w:rsid w:val="00E2339A"/>
    <w:rsid w:val="00E233DE"/>
    <w:rsid w:val="00E233FD"/>
    <w:rsid w:val="00E235AD"/>
    <w:rsid w:val="00E236AA"/>
    <w:rsid w:val="00E2370A"/>
    <w:rsid w:val="00E23955"/>
    <w:rsid w:val="00E23DE7"/>
    <w:rsid w:val="00E23F02"/>
    <w:rsid w:val="00E23F83"/>
    <w:rsid w:val="00E240C6"/>
    <w:rsid w:val="00E2410C"/>
    <w:rsid w:val="00E24A79"/>
    <w:rsid w:val="00E24D6D"/>
    <w:rsid w:val="00E2542B"/>
    <w:rsid w:val="00E2557F"/>
    <w:rsid w:val="00E25610"/>
    <w:rsid w:val="00E257D5"/>
    <w:rsid w:val="00E25839"/>
    <w:rsid w:val="00E25D8B"/>
    <w:rsid w:val="00E25DF2"/>
    <w:rsid w:val="00E264FF"/>
    <w:rsid w:val="00E267DE"/>
    <w:rsid w:val="00E26AF0"/>
    <w:rsid w:val="00E26BBA"/>
    <w:rsid w:val="00E26ED4"/>
    <w:rsid w:val="00E26F54"/>
    <w:rsid w:val="00E26F67"/>
    <w:rsid w:val="00E26F70"/>
    <w:rsid w:val="00E271D7"/>
    <w:rsid w:val="00E2773B"/>
    <w:rsid w:val="00E27745"/>
    <w:rsid w:val="00E2775A"/>
    <w:rsid w:val="00E27A3F"/>
    <w:rsid w:val="00E27CA6"/>
    <w:rsid w:val="00E27EBC"/>
    <w:rsid w:val="00E3015D"/>
    <w:rsid w:val="00E303DE"/>
    <w:rsid w:val="00E30B35"/>
    <w:rsid w:val="00E30BDC"/>
    <w:rsid w:val="00E30BE5"/>
    <w:rsid w:val="00E3103A"/>
    <w:rsid w:val="00E31883"/>
    <w:rsid w:val="00E318C7"/>
    <w:rsid w:val="00E318E0"/>
    <w:rsid w:val="00E319E2"/>
    <w:rsid w:val="00E31D4D"/>
    <w:rsid w:val="00E3239B"/>
    <w:rsid w:val="00E323E4"/>
    <w:rsid w:val="00E323F1"/>
    <w:rsid w:val="00E32FAD"/>
    <w:rsid w:val="00E33041"/>
    <w:rsid w:val="00E3327F"/>
    <w:rsid w:val="00E33371"/>
    <w:rsid w:val="00E3342A"/>
    <w:rsid w:val="00E3353F"/>
    <w:rsid w:val="00E33548"/>
    <w:rsid w:val="00E33865"/>
    <w:rsid w:val="00E3388F"/>
    <w:rsid w:val="00E3474E"/>
    <w:rsid w:val="00E347D3"/>
    <w:rsid w:val="00E3487E"/>
    <w:rsid w:val="00E34B81"/>
    <w:rsid w:val="00E34EE5"/>
    <w:rsid w:val="00E34F06"/>
    <w:rsid w:val="00E34F77"/>
    <w:rsid w:val="00E35201"/>
    <w:rsid w:val="00E354A0"/>
    <w:rsid w:val="00E3559E"/>
    <w:rsid w:val="00E35604"/>
    <w:rsid w:val="00E3571D"/>
    <w:rsid w:val="00E36081"/>
    <w:rsid w:val="00E36230"/>
    <w:rsid w:val="00E364B0"/>
    <w:rsid w:val="00E36504"/>
    <w:rsid w:val="00E368C7"/>
    <w:rsid w:val="00E36C96"/>
    <w:rsid w:val="00E36D2F"/>
    <w:rsid w:val="00E36E42"/>
    <w:rsid w:val="00E36E68"/>
    <w:rsid w:val="00E36F77"/>
    <w:rsid w:val="00E370B7"/>
    <w:rsid w:val="00E37182"/>
    <w:rsid w:val="00E3757B"/>
    <w:rsid w:val="00E37627"/>
    <w:rsid w:val="00E377EE"/>
    <w:rsid w:val="00E379D3"/>
    <w:rsid w:val="00E37A1A"/>
    <w:rsid w:val="00E37AD3"/>
    <w:rsid w:val="00E37B68"/>
    <w:rsid w:val="00E37FB0"/>
    <w:rsid w:val="00E40104"/>
    <w:rsid w:val="00E40147"/>
    <w:rsid w:val="00E4014B"/>
    <w:rsid w:val="00E403BE"/>
    <w:rsid w:val="00E407C1"/>
    <w:rsid w:val="00E40909"/>
    <w:rsid w:val="00E4093B"/>
    <w:rsid w:val="00E40F3A"/>
    <w:rsid w:val="00E41487"/>
    <w:rsid w:val="00E41940"/>
    <w:rsid w:val="00E41C5C"/>
    <w:rsid w:val="00E41DF4"/>
    <w:rsid w:val="00E41F92"/>
    <w:rsid w:val="00E4233D"/>
    <w:rsid w:val="00E42B31"/>
    <w:rsid w:val="00E42C97"/>
    <w:rsid w:val="00E43736"/>
    <w:rsid w:val="00E437A5"/>
    <w:rsid w:val="00E437D7"/>
    <w:rsid w:val="00E4391C"/>
    <w:rsid w:val="00E43A30"/>
    <w:rsid w:val="00E43C58"/>
    <w:rsid w:val="00E43D7E"/>
    <w:rsid w:val="00E448C0"/>
    <w:rsid w:val="00E4493C"/>
    <w:rsid w:val="00E44ABA"/>
    <w:rsid w:val="00E44F8E"/>
    <w:rsid w:val="00E45228"/>
    <w:rsid w:val="00E452D0"/>
    <w:rsid w:val="00E453B3"/>
    <w:rsid w:val="00E45595"/>
    <w:rsid w:val="00E4584E"/>
    <w:rsid w:val="00E4594B"/>
    <w:rsid w:val="00E45A8A"/>
    <w:rsid w:val="00E45C59"/>
    <w:rsid w:val="00E46055"/>
    <w:rsid w:val="00E46116"/>
    <w:rsid w:val="00E46173"/>
    <w:rsid w:val="00E46181"/>
    <w:rsid w:val="00E46467"/>
    <w:rsid w:val="00E464F7"/>
    <w:rsid w:val="00E46908"/>
    <w:rsid w:val="00E46936"/>
    <w:rsid w:val="00E46987"/>
    <w:rsid w:val="00E47016"/>
    <w:rsid w:val="00E47056"/>
    <w:rsid w:val="00E47057"/>
    <w:rsid w:val="00E475FF"/>
    <w:rsid w:val="00E478C5"/>
    <w:rsid w:val="00E47A82"/>
    <w:rsid w:val="00E47BA2"/>
    <w:rsid w:val="00E47F18"/>
    <w:rsid w:val="00E5013D"/>
    <w:rsid w:val="00E505AB"/>
    <w:rsid w:val="00E505DC"/>
    <w:rsid w:val="00E508FA"/>
    <w:rsid w:val="00E50E4A"/>
    <w:rsid w:val="00E50F43"/>
    <w:rsid w:val="00E51360"/>
    <w:rsid w:val="00E514B5"/>
    <w:rsid w:val="00E517BF"/>
    <w:rsid w:val="00E51D9F"/>
    <w:rsid w:val="00E520DD"/>
    <w:rsid w:val="00E5278E"/>
    <w:rsid w:val="00E52863"/>
    <w:rsid w:val="00E528AE"/>
    <w:rsid w:val="00E5296F"/>
    <w:rsid w:val="00E53036"/>
    <w:rsid w:val="00E53054"/>
    <w:rsid w:val="00E53380"/>
    <w:rsid w:val="00E5343F"/>
    <w:rsid w:val="00E534A0"/>
    <w:rsid w:val="00E538A1"/>
    <w:rsid w:val="00E53B5C"/>
    <w:rsid w:val="00E53BEC"/>
    <w:rsid w:val="00E53E1E"/>
    <w:rsid w:val="00E54088"/>
    <w:rsid w:val="00E540D1"/>
    <w:rsid w:val="00E544E8"/>
    <w:rsid w:val="00E5473C"/>
    <w:rsid w:val="00E54761"/>
    <w:rsid w:val="00E54763"/>
    <w:rsid w:val="00E5479F"/>
    <w:rsid w:val="00E547CE"/>
    <w:rsid w:val="00E54808"/>
    <w:rsid w:val="00E54AB7"/>
    <w:rsid w:val="00E54B10"/>
    <w:rsid w:val="00E54DD9"/>
    <w:rsid w:val="00E54E8D"/>
    <w:rsid w:val="00E54EC5"/>
    <w:rsid w:val="00E55066"/>
    <w:rsid w:val="00E5542F"/>
    <w:rsid w:val="00E555EF"/>
    <w:rsid w:val="00E55E43"/>
    <w:rsid w:val="00E56304"/>
    <w:rsid w:val="00E5662D"/>
    <w:rsid w:val="00E5665F"/>
    <w:rsid w:val="00E56919"/>
    <w:rsid w:val="00E56F08"/>
    <w:rsid w:val="00E56F13"/>
    <w:rsid w:val="00E57313"/>
    <w:rsid w:val="00E575D6"/>
    <w:rsid w:val="00E57654"/>
    <w:rsid w:val="00E57A4A"/>
    <w:rsid w:val="00E600BD"/>
    <w:rsid w:val="00E60230"/>
    <w:rsid w:val="00E60A90"/>
    <w:rsid w:val="00E60F38"/>
    <w:rsid w:val="00E61280"/>
    <w:rsid w:val="00E614D7"/>
    <w:rsid w:val="00E61758"/>
    <w:rsid w:val="00E61AF4"/>
    <w:rsid w:val="00E61B0A"/>
    <w:rsid w:val="00E61F3A"/>
    <w:rsid w:val="00E620D6"/>
    <w:rsid w:val="00E621CB"/>
    <w:rsid w:val="00E622E4"/>
    <w:rsid w:val="00E62527"/>
    <w:rsid w:val="00E62CF7"/>
    <w:rsid w:val="00E630B9"/>
    <w:rsid w:val="00E63370"/>
    <w:rsid w:val="00E638B2"/>
    <w:rsid w:val="00E6393D"/>
    <w:rsid w:val="00E63F8A"/>
    <w:rsid w:val="00E641AA"/>
    <w:rsid w:val="00E643B1"/>
    <w:rsid w:val="00E643DE"/>
    <w:rsid w:val="00E6472D"/>
    <w:rsid w:val="00E64734"/>
    <w:rsid w:val="00E64B39"/>
    <w:rsid w:val="00E64BD5"/>
    <w:rsid w:val="00E64C76"/>
    <w:rsid w:val="00E6549F"/>
    <w:rsid w:val="00E6619B"/>
    <w:rsid w:val="00E66456"/>
    <w:rsid w:val="00E66597"/>
    <w:rsid w:val="00E6661D"/>
    <w:rsid w:val="00E66A32"/>
    <w:rsid w:val="00E66BFE"/>
    <w:rsid w:val="00E66E26"/>
    <w:rsid w:val="00E6701B"/>
    <w:rsid w:val="00E671B6"/>
    <w:rsid w:val="00E67655"/>
    <w:rsid w:val="00E67708"/>
    <w:rsid w:val="00E67BCC"/>
    <w:rsid w:val="00E67D00"/>
    <w:rsid w:val="00E67FF5"/>
    <w:rsid w:val="00E70025"/>
    <w:rsid w:val="00E7019B"/>
    <w:rsid w:val="00E70340"/>
    <w:rsid w:val="00E705E2"/>
    <w:rsid w:val="00E7096A"/>
    <w:rsid w:val="00E70C8B"/>
    <w:rsid w:val="00E70D39"/>
    <w:rsid w:val="00E70D98"/>
    <w:rsid w:val="00E71643"/>
    <w:rsid w:val="00E7172A"/>
    <w:rsid w:val="00E71CDD"/>
    <w:rsid w:val="00E71D32"/>
    <w:rsid w:val="00E71DB3"/>
    <w:rsid w:val="00E71E2A"/>
    <w:rsid w:val="00E7225C"/>
    <w:rsid w:val="00E72B45"/>
    <w:rsid w:val="00E72C26"/>
    <w:rsid w:val="00E72CF0"/>
    <w:rsid w:val="00E72EFD"/>
    <w:rsid w:val="00E72F13"/>
    <w:rsid w:val="00E73664"/>
    <w:rsid w:val="00E73827"/>
    <w:rsid w:val="00E73E06"/>
    <w:rsid w:val="00E73EA5"/>
    <w:rsid w:val="00E73FB4"/>
    <w:rsid w:val="00E73FFF"/>
    <w:rsid w:val="00E7412B"/>
    <w:rsid w:val="00E74152"/>
    <w:rsid w:val="00E74359"/>
    <w:rsid w:val="00E7452F"/>
    <w:rsid w:val="00E7470C"/>
    <w:rsid w:val="00E74723"/>
    <w:rsid w:val="00E74886"/>
    <w:rsid w:val="00E748DD"/>
    <w:rsid w:val="00E748F4"/>
    <w:rsid w:val="00E74CFE"/>
    <w:rsid w:val="00E7523A"/>
    <w:rsid w:val="00E754BF"/>
    <w:rsid w:val="00E758BF"/>
    <w:rsid w:val="00E7595C"/>
    <w:rsid w:val="00E75984"/>
    <w:rsid w:val="00E75A76"/>
    <w:rsid w:val="00E75B1D"/>
    <w:rsid w:val="00E75C24"/>
    <w:rsid w:val="00E75D4B"/>
    <w:rsid w:val="00E75DF2"/>
    <w:rsid w:val="00E75E06"/>
    <w:rsid w:val="00E75EF5"/>
    <w:rsid w:val="00E764B3"/>
    <w:rsid w:val="00E7661C"/>
    <w:rsid w:val="00E766F1"/>
    <w:rsid w:val="00E76D9A"/>
    <w:rsid w:val="00E7707A"/>
    <w:rsid w:val="00E773EF"/>
    <w:rsid w:val="00E774AE"/>
    <w:rsid w:val="00E77534"/>
    <w:rsid w:val="00E7775B"/>
    <w:rsid w:val="00E777B8"/>
    <w:rsid w:val="00E777D7"/>
    <w:rsid w:val="00E77FB7"/>
    <w:rsid w:val="00E803B3"/>
    <w:rsid w:val="00E805AB"/>
    <w:rsid w:val="00E80943"/>
    <w:rsid w:val="00E8107A"/>
    <w:rsid w:val="00E8112D"/>
    <w:rsid w:val="00E81B78"/>
    <w:rsid w:val="00E81D7F"/>
    <w:rsid w:val="00E81E5C"/>
    <w:rsid w:val="00E81F31"/>
    <w:rsid w:val="00E82083"/>
    <w:rsid w:val="00E826C4"/>
    <w:rsid w:val="00E82E5B"/>
    <w:rsid w:val="00E8303E"/>
    <w:rsid w:val="00E83198"/>
    <w:rsid w:val="00E83230"/>
    <w:rsid w:val="00E83847"/>
    <w:rsid w:val="00E83D5C"/>
    <w:rsid w:val="00E84028"/>
    <w:rsid w:val="00E84051"/>
    <w:rsid w:val="00E8416A"/>
    <w:rsid w:val="00E8437F"/>
    <w:rsid w:val="00E8438A"/>
    <w:rsid w:val="00E847F0"/>
    <w:rsid w:val="00E84867"/>
    <w:rsid w:val="00E84A6F"/>
    <w:rsid w:val="00E85216"/>
    <w:rsid w:val="00E85259"/>
    <w:rsid w:val="00E852E0"/>
    <w:rsid w:val="00E856A9"/>
    <w:rsid w:val="00E856BD"/>
    <w:rsid w:val="00E859DA"/>
    <w:rsid w:val="00E85CD2"/>
    <w:rsid w:val="00E85D7B"/>
    <w:rsid w:val="00E85E40"/>
    <w:rsid w:val="00E85E4D"/>
    <w:rsid w:val="00E85F74"/>
    <w:rsid w:val="00E86077"/>
    <w:rsid w:val="00E860D5"/>
    <w:rsid w:val="00E860F9"/>
    <w:rsid w:val="00E86407"/>
    <w:rsid w:val="00E8681C"/>
    <w:rsid w:val="00E86B26"/>
    <w:rsid w:val="00E86D1A"/>
    <w:rsid w:val="00E86D80"/>
    <w:rsid w:val="00E86F82"/>
    <w:rsid w:val="00E874FA"/>
    <w:rsid w:val="00E87525"/>
    <w:rsid w:val="00E87645"/>
    <w:rsid w:val="00E87AFB"/>
    <w:rsid w:val="00E87E67"/>
    <w:rsid w:val="00E9039B"/>
    <w:rsid w:val="00E906D6"/>
    <w:rsid w:val="00E90814"/>
    <w:rsid w:val="00E910C1"/>
    <w:rsid w:val="00E910FF"/>
    <w:rsid w:val="00E911E2"/>
    <w:rsid w:val="00E912C3"/>
    <w:rsid w:val="00E91310"/>
    <w:rsid w:val="00E91340"/>
    <w:rsid w:val="00E9150D"/>
    <w:rsid w:val="00E91B7F"/>
    <w:rsid w:val="00E91BF1"/>
    <w:rsid w:val="00E91F21"/>
    <w:rsid w:val="00E92301"/>
    <w:rsid w:val="00E9236A"/>
    <w:rsid w:val="00E92536"/>
    <w:rsid w:val="00E9256D"/>
    <w:rsid w:val="00E926E9"/>
    <w:rsid w:val="00E9279C"/>
    <w:rsid w:val="00E9292D"/>
    <w:rsid w:val="00E9297E"/>
    <w:rsid w:val="00E93010"/>
    <w:rsid w:val="00E9304F"/>
    <w:rsid w:val="00E93728"/>
    <w:rsid w:val="00E9385D"/>
    <w:rsid w:val="00E938A3"/>
    <w:rsid w:val="00E93A7F"/>
    <w:rsid w:val="00E93AA1"/>
    <w:rsid w:val="00E93E4C"/>
    <w:rsid w:val="00E93ED3"/>
    <w:rsid w:val="00E93F6A"/>
    <w:rsid w:val="00E942D9"/>
    <w:rsid w:val="00E943D0"/>
    <w:rsid w:val="00E944E6"/>
    <w:rsid w:val="00E947F3"/>
    <w:rsid w:val="00E949D2"/>
    <w:rsid w:val="00E94B3F"/>
    <w:rsid w:val="00E94CFA"/>
    <w:rsid w:val="00E94DFE"/>
    <w:rsid w:val="00E9573E"/>
    <w:rsid w:val="00E95913"/>
    <w:rsid w:val="00E96246"/>
    <w:rsid w:val="00E96333"/>
    <w:rsid w:val="00E9674B"/>
    <w:rsid w:val="00E9682F"/>
    <w:rsid w:val="00E96CE0"/>
    <w:rsid w:val="00E9706D"/>
    <w:rsid w:val="00E97071"/>
    <w:rsid w:val="00E97300"/>
    <w:rsid w:val="00E9749C"/>
    <w:rsid w:val="00E974DE"/>
    <w:rsid w:val="00E97608"/>
    <w:rsid w:val="00E97FAE"/>
    <w:rsid w:val="00EA00AF"/>
    <w:rsid w:val="00EA07C6"/>
    <w:rsid w:val="00EA09D3"/>
    <w:rsid w:val="00EA0B50"/>
    <w:rsid w:val="00EA0CDE"/>
    <w:rsid w:val="00EA1093"/>
    <w:rsid w:val="00EA127C"/>
    <w:rsid w:val="00EA1317"/>
    <w:rsid w:val="00EA14CB"/>
    <w:rsid w:val="00EA15C8"/>
    <w:rsid w:val="00EA198F"/>
    <w:rsid w:val="00EA1A72"/>
    <w:rsid w:val="00EA1AFA"/>
    <w:rsid w:val="00EA1BF0"/>
    <w:rsid w:val="00EA1C89"/>
    <w:rsid w:val="00EA2341"/>
    <w:rsid w:val="00EA2554"/>
    <w:rsid w:val="00EA25C2"/>
    <w:rsid w:val="00EA2B47"/>
    <w:rsid w:val="00EA2DBD"/>
    <w:rsid w:val="00EA2FA6"/>
    <w:rsid w:val="00EA3066"/>
    <w:rsid w:val="00EA3537"/>
    <w:rsid w:val="00EA3A02"/>
    <w:rsid w:val="00EA3AE0"/>
    <w:rsid w:val="00EA3C90"/>
    <w:rsid w:val="00EA3FBF"/>
    <w:rsid w:val="00EA41F8"/>
    <w:rsid w:val="00EA45F7"/>
    <w:rsid w:val="00EA48DB"/>
    <w:rsid w:val="00EA49E8"/>
    <w:rsid w:val="00EA4BF4"/>
    <w:rsid w:val="00EA4DC6"/>
    <w:rsid w:val="00EA4F5D"/>
    <w:rsid w:val="00EA5112"/>
    <w:rsid w:val="00EA516D"/>
    <w:rsid w:val="00EA5551"/>
    <w:rsid w:val="00EA5E3F"/>
    <w:rsid w:val="00EA60C3"/>
    <w:rsid w:val="00EA60CF"/>
    <w:rsid w:val="00EA619E"/>
    <w:rsid w:val="00EA621F"/>
    <w:rsid w:val="00EA659E"/>
    <w:rsid w:val="00EA69C1"/>
    <w:rsid w:val="00EA6A8F"/>
    <w:rsid w:val="00EA6FBC"/>
    <w:rsid w:val="00EA7254"/>
    <w:rsid w:val="00EA72FB"/>
    <w:rsid w:val="00EA753A"/>
    <w:rsid w:val="00EA7603"/>
    <w:rsid w:val="00EA764E"/>
    <w:rsid w:val="00EA79C6"/>
    <w:rsid w:val="00EA7B9C"/>
    <w:rsid w:val="00EA7D7D"/>
    <w:rsid w:val="00EA7DCA"/>
    <w:rsid w:val="00EB01B4"/>
    <w:rsid w:val="00EB02BF"/>
    <w:rsid w:val="00EB06A4"/>
    <w:rsid w:val="00EB088A"/>
    <w:rsid w:val="00EB09DA"/>
    <w:rsid w:val="00EB0D8D"/>
    <w:rsid w:val="00EB11B5"/>
    <w:rsid w:val="00EB11BA"/>
    <w:rsid w:val="00EB132E"/>
    <w:rsid w:val="00EB14D4"/>
    <w:rsid w:val="00EB1D6E"/>
    <w:rsid w:val="00EB1F26"/>
    <w:rsid w:val="00EB2189"/>
    <w:rsid w:val="00EB2195"/>
    <w:rsid w:val="00EB2211"/>
    <w:rsid w:val="00EB2269"/>
    <w:rsid w:val="00EB2710"/>
    <w:rsid w:val="00EB2D11"/>
    <w:rsid w:val="00EB2D19"/>
    <w:rsid w:val="00EB2E97"/>
    <w:rsid w:val="00EB317C"/>
    <w:rsid w:val="00EB3669"/>
    <w:rsid w:val="00EB3698"/>
    <w:rsid w:val="00EB3A04"/>
    <w:rsid w:val="00EB3A82"/>
    <w:rsid w:val="00EB3B6E"/>
    <w:rsid w:val="00EB3BCF"/>
    <w:rsid w:val="00EB3E4D"/>
    <w:rsid w:val="00EB3E58"/>
    <w:rsid w:val="00EB3E68"/>
    <w:rsid w:val="00EB4011"/>
    <w:rsid w:val="00EB4046"/>
    <w:rsid w:val="00EB40B0"/>
    <w:rsid w:val="00EB44E2"/>
    <w:rsid w:val="00EB44E8"/>
    <w:rsid w:val="00EB50DA"/>
    <w:rsid w:val="00EB5455"/>
    <w:rsid w:val="00EB5821"/>
    <w:rsid w:val="00EB583A"/>
    <w:rsid w:val="00EB5A11"/>
    <w:rsid w:val="00EB5F71"/>
    <w:rsid w:val="00EB6058"/>
    <w:rsid w:val="00EB6612"/>
    <w:rsid w:val="00EB67BF"/>
    <w:rsid w:val="00EB6C52"/>
    <w:rsid w:val="00EB713B"/>
    <w:rsid w:val="00EB74A7"/>
    <w:rsid w:val="00EB74CD"/>
    <w:rsid w:val="00EB7A3B"/>
    <w:rsid w:val="00EB7D88"/>
    <w:rsid w:val="00EB7E15"/>
    <w:rsid w:val="00EB7EA4"/>
    <w:rsid w:val="00EC0306"/>
    <w:rsid w:val="00EC04B9"/>
    <w:rsid w:val="00EC05B5"/>
    <w:rsid w:val="00EC072F"/>
    <w:rsid w:val="00EC0AFB"/>
    <w:rsid w:val="00EC0B8E"/>
    <w:rsid w:val="00EC0E6B"/>
    <w:rsid w:val="00EC199F"/>
    <w:rsid w:val="00EC1CBE"/>
    <w:rsid w:val="00EC1CFC"/>
    <w:rsid w:val="00EC1E3A"/>
    <w:rsid w:val="00EC1F3C"/>
    <w:rsid w:val="00EC2511"/>
    <w:rsid w:val="00EC2734"/>
    <w:rsid w:val="00EC2B4B"/>
    <w:rsid w:val="00EC2C89"/>
    <w:rsid w:val="00EC2EBC"/>
    <w:rsid w:val="00EC309A"/>
    <w:rsid w:val="00EC3123"/>
    <w:rsid w:val="00EC3178"/>
    <w:rsid w:val="00EC3596"/>
    <w:rsid w:val="00EC363B"/>
    <w:rsid w:val="00EC3B2F"/>
    <w:rsid w:val="00EC3BEE"/>
    <w:rsid w:val="00EC3D3C"/>
    <w:rsid w:val="00EC3DFC"/>
    <w:rsid w:val="00EC4112"/>
    <w:rsid w:val="00EC41CE"/>
    <w:rsid w:val="00EC4260"/>
    <w:rsid w:val="00EC4288"/>
    <w:rsid w:val="00EC4444"/>
    <w:rsid w:val="00EC453D"/>
    <w:rsid w:val="00EC47AC"/>
    <w:rsid w:val="00EC493F"/>
    <w:rsid w:val="00EC4A99"/>
    <w:rsid w:val="00EC4B3F"/>
    <w:rsid w:val="00EC5138"/>
    <w:rsid w:val="00EC54F8"/>
    <w:rsid w:val="00EC573F"/>
    <w:rsid w:val="00EC595D"/>
    <w:rsid w:val="00EC60BD"/>
    <w:rsid w:val="00EC63FA"/>
    <w:rsid w:val="00EC656E"/>
    <w:rsid w:val="00EC6C49"/>
    <w:rsid w:val="00EC6ECB"/>
    <w:rsid w:val="00EC745B"/>
    <w:rsid w:val="00EC7B83"/>
    <w:rsid w:val="00EC7FC4"/>
    <w:rsid w:val="00ED0403"/>
    <w:rsid w:val="00ED0977"/>
    <w:rsid w:val="00ED0DDD"/>
    <w:rsid w:val="00ED0FFC"/>
    <w:rsid w:val="00ED1074"/>
    <w:rsid w:val="00ED10A9"/>
    <w:rsid w:val="00ED112C"/>
    <w:rsid w:val="00ED11D8"/>
    <w:rsid w:val="00ED13A9"/>
    <w:rsid w:val="00ED13E7"/>
    <w:rsid w:val="00ED15CA"/>
    <w:rsid w:val="00ED1632"/>
    <w:rsid w:val="00ED1676"/>
    <w:rsid w:val="00ED196B"/>
    <w:rsid w:val="00ED197A"/>
    <w:rsid w:val="00ED1C0E"/>
    <w:rsid w:val="00ED1D2C"/>
    <w:rsid w:val="00ED1DB5"/>
    <w:rsid w:val="00ED1EF2"/>
    <w:rsid w:val="00ED1FE7"/>
    <w:rsid w:val="00ED2139"/>
    <w:rsid w:val="00ED24D1"/>
    <w:rsid w:val="00ED2AB4"/>
    <w:rsid w:val="00ED2F33"/>
    <w:rsid w:val="00ED305E"/>
    <w:rsid w:val="00ED31F1"/>
    <w:rsid w:val="00ED3258"/>
    <w:rsid w:val="00ED33FF"/>
    <w:rsid w:val="00ED340D"/>
    <w:rsid w:val="00ED35A6"/>
    <w:rsid w:val="00ED38AB"/>
    <w:rsid w:val="00ED3997"/>
    <w:rsid w:val="00ED40A5"/>
    <w:rsid w:val="00ED40BC"/>
    <w:rsid w:val="00ED4263"/>
    <w:rsid w:val="00ED42A2"/>
    <w:rsid w:val="00ED47E4"/>
    <w:rsid w:val="00ED4F9C"/>
    <w:rsid w:val="00ED4FDE"/>
    <w:rsid w:val="00ED5424"/>
    <w:rsid w:val="00ED56A8"/>
    <w:rsid w:val="00ED57BC"/>
    <w:rsid w:val="00ED58B5"/>
    <w:rsid w:val="00ED5EC9"/>
    <w:rsid w:val="00ED64AB"/>
    <w:rsid w:val="00ED67D6"/>
    <w:rsid w:val="00ED683F"/>
    <w:rsid w:val="00ED6AFF"/>
    <w:rsid w:val="00ED6B8F"/>
    <w:rsid w:val="00ED6C04"/>
    <w:rsid w:val="00ED6D0D"/>
    <w:rsid w:val="00ED6D28"/>
    <w:rsid w:val="00ED7085"/>
    <w:rsid w:val="00ED70B4"/>
    <w:rsid w:val="00ED7117"/>
    <w:rsid w:val="00ED7309"/>
    <w:rsid w:val="00ED74B4"/>
    <w:rsid w:val="00ED7546"/>
    <w:rsid w:val="00ED7695"/>
    <w:rsid w:val="00ED76F4"/>
    <w:rsid w:val="00ED7A5C"/>
    <w:rsid w:val="00ED7A6E"/>
    <w:rsid w:val="00ED7B6A"/>
    <w:rsid w:val="00ED7C63"/>
    <w:rsid w:val="00ED7FE1"/>
    <w:rsid w:val="00EE044C"/>
    <w:rsid w:val="00EE0751"/>
    <w:rsid w:val="00EE096B"/>
    <w:rsid w:val="00EE0ECB"/>
    <w:rsid w:val="00EE0F0E"/>
    <w:rsid w:val="00EE1490"/>
    <w:rsid w:val="00EE14DC"/>
    <w:rsid w:val="00EE175B"/>
    <w:rsid w:val="00EE1B3A"/>
    <w:rsid w:val="00EE1C98"/>
    <w:rsid w:val="00EE1DAF"/>
    <w:rsid w:val="00EE204A"/>
    <w:rsid w:val="00EE20B7"/>
    <w:rsid w:val="00EE210D"/>
    <w:rsid w:val="00EE234E"/>
    <w:rsid w:val="00EE2545"/>
    <w:rsid w:val="00EE305E"/>
    <w:rsid w:val="00EE3397"/>
    <w:rsid w:val="00EE3508"/>
    <w:rsid w:val="00EE353B"/>
    <w:rsid w:val="00EE35DF"/>
    <w:rsid w:val="00EE360A"/>
    <w:rsid w:val="00EE36E7"/>
    <w:rsid w:val="00EE384F"/>
    <w:rsid w:val="00EE3919"/>
    <w:rsid w:val="00EE3B8F"/>
    <w:rsid w:val="00EE3C7D"/>
    <w:rsid w:val="00EE41A2"/>
    <w:rsid w:val="00EE4678"/>
    <w:rsid w:val="00EE47FD"/>
    <w:rsid w:val="00EE4B1C"/>
    <w:rsid w:val="00EE4B5D"/>
    <w:rsid w:val="00EE4CF7"/>
    <w:rsid w:val="00EE4DC6"/>
    <w:rsid w:val="00EE4F69"/>
    <w:rsid w:val="00EE50CB"/>
    <w:rsid w:val="00EE5483"/>
    <w:rsid w:val="00EE5899"/>
    <w:rsid w:val="00EE5A3A"/>
    <w:rsid w:val="00EE5B06"/>
    <w:rsid w:val="00EE5CFD"/>
    <w:rsid w:val="00EE5E54"/>
    <w:rsid w:val="00EE6046"/>
    <w:rsid w:val="00EE61F7"/>
    <w:rsid w:val="00EE629A"/>
    <w:rsid w:val="00EE69B7"/>
    <w:rsid w:val="00EE6C56"/>
    <w:rsid w:val="00EE7166"/>
    <w:rsid w:val="00EE75CA"/>
    <w:rsid w:val="00EE7C7B"/>
    <w:rsid w:val="00EF00B6"/>
    <w:rsid w:val="00EF04AD"/>
    <w:rsid w:val="00EF0951"/>
    <w:rsid w:val="00EF0B04"/>
    <w:rsid w:val="00EF0B70"/>
    <w:rsid w:val="00EF0D71"/>
    <w:rsid w:val="00EF151F"/>
    <w:rsid w:val="00EF159F"/>
    <w:rsid w:val="00EF168E"/>
    <w:rsid w:val="00EF174C"/>
    <w:rsid w:val="00EF198A"/>
    <w:rsid w:val="00EF1B91"/>
    <w:rsid w:val="00EF1D79"/>
    <w:rsid w:val="00EF1FB6"/>
    <w:rsid w:val="00EF2195"/>
    <w:rsid w:val="00EF2372"/>
    <w:rsid w:val="00EF2F07"/>
    <w:rsid w:val="00EF2F4D"/>
    <w:rsid w:val="00EF3084"/>
    <w:rsid w:val="00EF30AE"/>
    <w:rsid w:val="00EF30B8"/>
    <w:rsid w:val="00EF32FF"/>
    <w:rsid w:val="00EF33DF"/>
    <w:rsid w:val="00EF36AE"/>
    <w:rsid w:val="00EF39A9"/>
    <w:rsid w:val="00EF3A79"/>
    <w:rsid w:val="00EF3C63"/>
    <w:rsid w:val="00EF3CF3"/>
    <w:rsid w:val="00EF3FC8"/>
    <w:rsid w:val="00EF40E1"/>
    <w:rsid w:val="00EF418E"/>
    <w:rsid w:val="00EF419F"/>
    <w:rsid w:val="00EF47EC"/>
    <w:rsid w:val="00EF4881"/>
    <w:rsid w:val="00EF4E1B"/>
    <w:rsid w:val="00EF4EAD"/>
    <w:rsid w:val="00EF53FE"/>
    <w:rsid w:val="00EF57C2"/>
    <w:rsid w:val="00EF5CB8"/>
    <w:rsid w:val="00EF5E4C"/>
    <w:rsid w:val="00EF5ED9"/>
    <w:rsid w:val="00EF5F6F"/>
    <w:rsid w:val="00EF6100"/>
    <w:rsid w:val="00EF62D2"/>
    <w:rsid w:val="00EF62F7"/>
    <w:rsid w:val="00EF6300"/>
    <w:rsid w:val="00EF68E1"/>
    <w:rsid w:val="00EF6AA6"/>
    <w:rsid w:val="00EF6ABD"/>
    <w:rsid w:val="00EF73DC"/>
    <w:rsid w:val="00EF75FB"/>
    <w:rsid w:val="00EF7982"/>
    <w:rsid w:val="00F000CE"/>
    <w:rsid w:val="00F002BE"/>
    <w:rsid w:val="00F0040B"/>
    <w:rsid w:val="00F0099B"/>
    <w:rsid w:val="00F00D22"/>
    <w:rsid w:val="00F00E2A"/>
    <w:rsid w:val="00F00E95"/>
    <w:rsid w:val="00F013EA"/>
    <w:rsid w:val="00F01922"/>
    <w:rsid w:val="00F0192F"/>
    <w:rsid w:val="00F019C5"/>
    <w:rsid w:val="00F01B0C"/>
    <w:rsid w:val="00F01D03"/>
    <w:rsid w:val="00F01D7E"/>
    <w:rsid w:val="00F01DB3"/>
    <w:rsid w:val="00F01F9D"/>
    <w:rsid w:val="00F01FA1"/>
    <w:rsid w:val="00F02142"/>
    <w:rsid w:val="00F02DD6"/>
    <w:rsid w:val="00F03923"/>
    <w:rsid w:val="00F03C31"/>
    <w:rsid w:val="00F03F8F"/>
    <w:rsid w:val="00F04244"/>
    <w:rsid w:val="00F044E3"/>
    <w:rsid w:val="00F046DD"/>
    <w:rsid w:val="00F04D4F"/>
    <w:rsid w:val="00F04DB0"/>
    <w:rsid w:val="00F04E5F"/>
    <w:rsid w:val="00F04FDD"/>
    <w:rsid w:val="00F050AE"/>
    <w:rsid w:val="00F0512A"/>
    <w:rsid w:val="00F052CA"/>
    <w:rsid w:val="00F05330"/>
    <w:rsid w:val="00F05671"/>
    <w:rsid w:val="00F058E1"/>
    <w:rsid w:val="00F05AB4"/>
    <w:rsid w:val="00F05C8A"/>
    <w:rsid w:val="00F05EB0"/>
    <w:rsid w:val="00F05ED1"/>
    <w:rsid w:val="00F06184"/>
    <w:rsid w:val="00F063B9"/>
    <w:rsid w:val="00F06620"/>
    <w:rsid w:val="00F0668E"/>
    <w:rsid w:val="00F066F7"/>
    <w:rsid w:val="00F06AC4"/>
    <w:rsid w:val="00F06B60"/>
    <w:rsid w:val="00F06CF2"/>
    <w:rsid w:val="00F06DF1"/>
    <w:rsid w:val="00F07151"/>
    <w:rsid w:val="00F07194"/>
    <w:rsid w:val="00F07196"/>
    <w:rsid w:val="00F075A6"/>
    <w:rsid w:val="00F07813"/>
    <w:rsid w:val="00F0790C"/>
    <w:rsid w:val="00F07AC4"/>
    <w:rsid w:val="00F10361"/>
    <w:rsid w:val="00F10509"/>
    <w:rsid w:val="00F1068C"/>
    <w:rsid w:val="00F10868"/>
    <w:rsid w:val="00F1088F"/>
    <w:rsid w:val="00F108EC"/>
    <w:rsid w:val="00F109E8"/>
    <w:rsid w:val="00F10CFF"/>
    <w:rsid w:val="00F1125B"/>
    <w:rsid w:val="00F1154B"/>
    <w:rsid w:val="00F116FE"/>
    <w:rsid w:val="00F11A02"/>
    <w:rsid w:val="00F11AC3"/>
    <w:rsid w:val="00F11BEE"/>
    <w:rsid w:val="00F12119"/>
    <w:rsid w:val="00F1213E"/>
    <w:rsid w:val="00F121BF"/>
    <w:rsid w:val="00F121CF"/>
    <w:rsid w:val="00F128F4"/>
    <w:rsid w:val="00F129D2"/>
    <w:rsid w:val="00F12B8D"/>
    <w:rsid w:val="00F12C88"/>
    <w:rsid w:val="00F131ED"/>
    <w:rsid w:val="00F132FD"/>
    <w:rsid w:val="00F1356E"/>
    <w:rsid w:val="00F135B7"/>
    <w:rsid w:val="00F13A44"/>
    <w:rsid w:val="00F13B4A"/>
    <w:rsid w:val="00F13BA4"/>
    <w:rsid w:val="00F13E66"/>
    <w:rsid w:val="00F14267"/>
    <w:rsid w:val="00F14297"/>
    <w:rsid w:val="00F142A5"/>
    <w:rsid w:val="00F14438"/>
    <w:rsid w:val="00F14E8C"/>
    <w:rsid w:val="00F14F8E"/>
    <w:rsid w:val="00F14FCF"/>
    <w:rsid w:val="00F15519"/>
    <w:rsid w:val="00F1551F"/>
    <w:rsid w:val="00F15774"/>
    <w:rsid w:val="00F15807"/>
    <w:rsid w:val="00F15A87"/>
    <w:rsid w:val="00F15C55"/>
    <w:rsid w:val="00F15CD4"/>
    <w:rsid w:val="00F15FB3"/>
    <w:rsid w:val="00F16053"/>
    <w:rsid w:val="00F167F4"/>
    <w:rsid w:val="00F17432"/>
    <w:rsid w:val="00F17821"/>
    <w:rsid w:val="00F1796A"/>
    <w:rsid w:val="00F17A69"/>
    <w:rsid w:val="00F17ACE"/>
    <w:rsid w:val="00F17C88"/>
    <w:rsid w:val="00F17D44"/>
    <w:rsid w:val="00F17E7D"/>
    <w:rsid w:val="00F17F62"/>
    <w:rsid w:val="00F2038E"/>
    <w:rsid w:val="00F20415"/>
    <w:rsid w:val="00F207DE"/>
    <w:rsid w:val="00F20A2F"/>
    <w:rsid w:val="00F20C67"/>
    <w:rsid w:val="00F20C69"/>
    <w:rsid w:val="00F20F95"/>
    <w:rsid w:val="00F20FC7"/>
    <w:rsid w:val="00F21113"/>
    <w:rsid w:val="00F2116D"/>
    <w:rsid w:val="00F212AA"/>
    <w:rsid w:val="00F2144C"/>
    <w:rsid w:val="00F214B6"/>
    <w:rsid w:val="00F21602"/>
    <w:rsid w:val="00F21A50"/>
    <w:rsid w:val="00F21C22"/>
    <w:rsid w:val="00F21F57"/>
    <w:rsid w:val="00F225D3"/>
    <w:rsid w:val="00F22657"/>
    <w:rsid w:val="00F22826"/>
    <w:rsid w:val="00F229E2"/>
    <w:rsid w:val="00F22A2F"/>
    <w:rsid w:val="00F22F10"/>
    <w:rsid w:val="00F233B8"/>
    <w:rsid w:val="00F23684"/>
    <w:rsid w:val="00F2382E"/>
    <w:rsid w:val="00F23909"/>
    <w:rsid w:val="00F239BB"/>
    <w:rsid w:val="00F23CE6"/>
    <w:rsid w:val="00F23D39"/>
    <w:rsid w:val="00F2418C"/>
    <w:rsid w:val="00F24873"/>
    <w:rsid w:val="00F24960"/>
    <w:rsid w:val="00F24D2C"/>
    <w:rsid w:val="00F24D76"/>
    <w:rsid w:val="00F24F47"/>
    <w:rsid w:val="00F24F52"/>
    <w:rsid w:val="00F252E7"/>
    <w:rsid w:val="00F254CC"/>
    <w:rsid w:val="00F254D0"/>
    <w:rsid w:val="00F257D2"/>
    <w:rsid w:val="00F25CF3"/>
    <w:rsid w:val="00F25ED7"/>
    <w:rsid w:val="00F25F25"/>
    <w:rsid w:val="00F26214"/>
    <w:rsid w:val="00F264B4"/>
    <w:rsid w:val="00F2688D"/>
    <w:rsid w:val="00F268BA"/>
    <w:rsid w:val="00F26E38"/>
    <w:rsid w:val="00F272CC"/>
    <w:rsid w:val="00F27409"/>
    <w:rsid w:val="00F278BE"/>
    <w:rsid w:val="00F27A39"/>
    <w:rsid w:val="00F27E1E"/>
    <w:rsid w:val="00F27EE1"/>
    <w:rsid w:val="00F30901"/>
    <w:rsid w:val="00F309F6"/>
    <w:rsid w:val="00F30D20"/>
    <w:rsid w:val="00F315B5"/>
    <w:rsid w:val="00F31B21"/>
    <w:rsid w:val="00F31CAE"/>
    <w:rsid w:val="00F321C7"/>
    <w:rsid w:val="00F3241E"/>
    <w:rsid w:val="00F32871"/>
    <w:rsid w:val="00F328FA"/>
    <w:rsid w:val="00F32C15"/>
    <w:rsid w:val="00F32C83"/>
    <w:rsid w:val="00F32E12"/>
    <w:rsid w:val="00F33442"/>
    <w:rsid w:val="00F33507"/>
    <w:rsid w:val="00F3360A"/>
    <w:rsid w:val="00F337B0"/>
    <w:rsid w:val="00F339B0"/>
    <w:rsid w:val="00F33D66"/>
    <w:rsid w:val="00F340C2"/>
    <w:rsid w:val="00F34417"/>
    <w:rsid w:val="00F34A6D"/>
    <w:rsid w:val="00F34AB0"/>
    <w:rsid w:val="00F34B6A"/>
    <w:rsid w:val="00F3502F"/>
    <w:rsid w:val="00F35356"/>
    <w:rsid w:val="00F3551A"/>
    <w:rsid w:val="00F35C5D"/>
    <w:rsid w:val="00F35E04"/>
    <w:rsid w:val="00F36031"/>
    <w:rsid w:val="00F3609B"/>
    <w:rsid w:val="00F36119"/>
    <w:rsid w:val="00F3694F"/>
    <w:rsid w:val="00F36A0F"/>
    <w:rsid w:val="00F36AB7"/>
    <w:rsid w:val="00F37049"/>
    <w:rsid w:val="00F3706D"/>
    <w:rsid w:val="00F370D3"/>
    <w:rsid w:val="00F3710C"/>
    <w:rsid w:val="00F37681"/>
    <w:rsid w:val="00F379B4"/>
    <w:rsid w:val="00F379C1"/>
    <w:rsid w:val="00F37BE3"/>
    <w:rsid w:val="00F37C52"/>
    <w:rsid w:val="00F37CB2"/>
    <w:rsid w:val="00F37E90"/>
    <w:rsid w:val="00F37FE7"/>
    <w:rsid w:val="00F4023F"/>
    <w:rsid w:val="00F4036A"/>
    <w:rsid w:val="00F408C8"/>
    <w:rsid w:val="00F40979"/>
    <w:rsid w:val="00F40B17"/>
    <w:rsid w:val="00F40C8C"/>
    <w:rsid w:val="00F40DE7"/>
    <w:rsid w:val="00F40E37"/>
    <w:rsid w:val="00F40E91"/>
    <w:rsid w:val="00F414D4"/>
    <w:rsid w:val="00F41703"/>
    <w:rsid w:val="00F41A4F"/>
    <w:rsid w:val="00F41A9F"/>
    <w:rsid w:val="00F41AFD"/>
    <w:rsid w:val="00F42079"/>
    <w:rsid w:val="00F422CC"/>
    <w:rsid w:val="00F42523"/>
    <w:rsid w:val="00F42DBE"/>
    <w:rsid w:val="00F42DFF"/>
    <w:rsid w:val="00F42E95"/>
    <w:rsid w:val="00F42F1F"/>
    <w:rsid w:val="00F43094"/>
    <w:rsid w:val="00F43122"/>
    <w:rsid w:val="00F43458"/>
    <w:rsid w:val="00F4353F"/>
    <w:rsid w:val="00F436EE"/>
    <w:rsid w:val="00F437D1"/>
    <w:rsid w:val="00F4391C"/>
    <w:rsid w:val="00F439EC"/>
    <w:rsid w:val="00F44092"/>
    <w:rsid w:val="00F440EA"/>
    <w:rsid w:val="00F44110"/>
    <w:rsid w:val="00F44312"/>
    <w:rsid w:val="00F447A0"/>
    <w:rsid w:val="00F449B6"/>
    <w:rsid w:val="00F44D12"/>
    <w:rsid w:val="00F44E82"/>
    <w:rsid w:val="00F44F8E"/>
    <w:rsid w:val="00F45286"/>
    <w:rsid w:val="00F45471"/>
    <w:rsid w:val="00F455B2"/>
    <w:rsid w:val="00F45643"/>
    <w:rsid w:val="00F457A0"/>
    <w:rsid w:val="00F45B5A"/>
    <w:rsid w:val="00F45BB9"/>
    <w:rsid w:val="00F45CD5"/>
    <w:rsid w:val="00F462A8"/>
    <w:rsid w:val="00F46369"/>
    <w:rsid w:val="00F4647B"/>
    <w:rsid w:val="00F465EC"/>
    <w:rsid w:val="00F46676"/>
    <w:rsid w:val="00F468EC"/>
    <w:rsid w:val="00F4695B"/>
    <w:rsid w:val="00F46A19"/>
    <w:rsid w:val="00F46FFA"/>
    <w:rsid w:val="00F47054"/>
    <w:rsid w:val="00F47079"/>
    <w:rsid w:val="00F47195"/>
    <w:rsid w:val="00F47689"/>
    <w:rsid w:val="00F479EE"/>
    <w:rsid w:val="00F47A3E"/>
    <w:rsid w:val="00F47C0D"/>
    <w:rsid w:val="00F47C55"/>
    <w:rsid w:val="00F47E73"/>
    <w:rsid w:val="00F47E8C"/>
    <w:rsid w:val="00F47F47"/>
    <w:rsid w:val="00F504BC"/>
    <w:rsid w:val="00F508E3"/>
    <w:rsid w:val="00F5134B"/>
    <w:rsid w:val="00F514AF"/>
    <w:rsid w:val="00F51761"/>
    <w:rsid w:val="00F521B2"/>
    <w:rsid w:val="00F522F4"/>
    <w:rsid w:val="00F524BC"/>
    <w:rsid w:val="00F525B9"/>
    <w:rsid w:val="00F526DC"/>
    <w:rsid w:val="00F528C9"/>
    <w:rsid w:val="00F5299E"/>
    <w:rsid w:val="00F529F8"/>
    <w:rsid w:val="00F530D1"/>
    <w:rsid w:val="00F5384E"/>
    <w:rsid w:val="00F53BD6"/>
    <w:rsid w:val="00F5419B"/>
    <w:rsid w:val="00F54959"/>
    <w:rsid w:val="00F54A0F"/>
    <w:rsid w:val="00F550C8"/>
    <w:rsid w:val="00F552A2"/>
    <w:rsid w:val="00F5582D"/>
    <w:rsid w:val="00F55953"/>
    <w:rsid w:val="00F55CD1"/>
    <w:rsid w:val="00F55DED"/>
    <w:rsid w:val="00F55EEF"/>
    <w:rsid w:val="00F56118"/>
    <w:rsid w:val="00F56302"/>
    <w:rsid w:val="00F5644F"/>
    <w:rsid w:val="00F56707"/>
    <w:rsid w:val="00F569F9"/>
    <w:rsid w:val="00F56D84"/>
    <w:rsid w:val="00F5713E"/>
    <w:rsid w:val="00F579FF"/>
    <w:rsid w:val="00F57FB3"/>
    <w:rsid w:val="00F600DD"/>
    <w:rsid w:val="00F6022A"/>
    <w:rsid w:val="00F603C2"/>
    <w:rsid w:val="00F604F0"/>
    <w:rsid w:val="00F6057C"/>
    <w:rsid w:val="00F60668"/>
    <w:rsid w:val="00F6097D"/>
    <w:rsid w:val="00F60A2C"/>
    <w:rsid w:val="00F61408"/>
    <w:rsid w:val="00F614AD"/>
    <w:rsid w:val="00F61507"/>
    <w:rsid w:val="00F61651"/>
    <w:rsid w:val="00F619FD"/>
    <w:rsid w:val="00F61CE8"/>
    <w:rsid w:val="00F622E7"/>
    <w:rsid w:val="00F62648"/>
    <w:rsid w:val="00F62C2C"/>
    <w:rsid w:val="00F62C8D"/>
    <w:rsid w:val="00F631D6"/>
    <w:rsid w:val="00F636C4"/>
    <w:rsid w:val="00F637BA"/>
    <w:rsid w:val="00F63807"/>
    <w:rsid w:val="00F63A68"/>
    <w:rsid w:val="00F63C48"/>
    <w:rsid w:val="00F63D76"/>
    <w:rsid w:val="00F63EBD"/>
    <w:rsid w:val="00F63EC1"/>
    <w:rsid w:val="00F63EE4"/>
    <w:rsid w:val="00F63F4F"/>
    <w:rsid w:val="00F63FB2"/>
    <w:rsid w:val="00F63FFB"/>
    <w:rsid w:val="00F64002"/>
    <w:rsid w:val="00F6419D"/>
    <w:rsid w:val="00F64601"/>
    <w:rsid w:val="00F646C3"/>
    <w:rsid w:val="00F6484A"/>
    <w:rsid w:val="00F649FF"/>
    <w:rsid w:val="00F64A60"/>
    <w:rsid w:val="00F64CE9"/>
    <w:rsid w:val="00F6518F"/>
    <w:rsid w:val="00F655A8"/>
    <w:rsid w:val="00F655E7"/>
    <w:rsid w:val="00F659F0"/>
    <w:rsid w:val="00F65AB1"/>
    <w:rsid w:val="00F65AF8"/>
    <w:rsid w:val="00F65C07"/>
    <w:rsid w:val="00F65CB0"/>
    <w:rsid w:val="00F65F9C"/>
    <w:rsid w:val="00F660C0"/>
    <w:rsid w:val="00F66181"/>
    <w:rsid w:val="00F66286"/>
    <w:rsid w:val="00F6679E"/>
    <w:rsid w:val="00F6687A"/>
    <w:rsid w:val="00F6694A"/>
    <w:rsid w:val="00F67294"/>
    <w:rsid w:val="00F67320"/>
    <w:rsid w:val="00F6740B"/>
    <w:rsid w:val="00F6748B"/>
    <w:rsid w:val="00F67584"/>
    <w:rsid w:val="00F677D8"/>
    <w:rsid w:val="00F679FC"/>
    <w:rsid w:val="00F67B09"/>
    <w:rsid w:val="00F67C61"/>
    <w:rsid w:val="00F67D3C"/>
    <w:rsid w:val="00F702FE"/>
    <w:rsid w:val="00F704BF"/>
    <w:rsid w:val="00F704E1"/>
    <w:rsid w:val="00F70533"/>
    <w:rsid w:val="00F70B7D"/>
    <w:rsid w:val="00F70D3B"/>
    <w:rsid w:val="00F70E3A"/>
    <w:rsid w:val="00F70FAB"/>
    <w:rsid w:val="00F71077"/>
    <w:rsid w:val="00F713D1"/>
    <w:rsid w:val="00F71AE4"/>
    <w:rsid w:val="00F71AF0"/>
    <w:rsid w:val="00F720B4"/>
    <w:rsid w:val="00F721B1"/>
    <w:rsid w:val="00F72222"/>
    <w:rsid w:val="00F7242B"/>
    <w:rsid w:val="00F72590"/>
    <w:rsid w:val="00F7296E"/>
    <w:rsid w:val="00F72B28"/>
    <w:rsid w:val="00F72FA7"/>
    <w:rsid w:val="00F7326F"/>
    <w:rsid w:val="00F73480"/>
    <w:rsid w:val="00F73752"/>
    <w:rsid w:val="00F73802"/>
    <w:rsid w:val="00F73AE7"/>
    <w:rsid w:val="00F73C96"/>
    <w:rsid w:val="00F73D42"/>
    <w:rsid w:val="00F7430F"/>
    <w:rsid w:val="00F745CC"/>
    <w:rsid w:val="00F748FF"/>
    <w:rsid w:val="00F749A9"/>
    <w:rsid w:val="00F751DB"/>
    <w:rsid w:val="00F751E9"/>
    <w:rsid w:val="00F75552"/>
    <w:rsid w:val="00F759C0"/>
    <w:rsid w:val="00F75B0F"/>
    <w:rsid w:val="00F75E8E"/>
    <w:rsid w:val="00F75FE3"/>
    <w:rsid w:val="00F760C7"/>
    <w:rsid w:val="00F761CA"/>
    <w:rsid w:val="00F76776"/>
    <w:rsid w:val="00F7682D"/>
    <w:rsid w:val="00F76D07"/>
    <w:rsid w:val="00F77323"/>
    <w:rsid w:val="00F773CC"/>
    <w:rsid w:val="00F775B1"/>
    <w:rsid w:val="00F776A7"/>
    <w:rsid w:val="00F778A4"/>
    <w:rsid w:val="00F77F74"/>
    <w:rsid w:val="00F8061A"/>
    <w:rsid w:val="00F808F1"/>
    <w:rsid w:val="00F809A8"/>
    <w:rsid w:val="00F80A3D"/>
    <w:rsid w:val="00F80A68"/>
    <w:rsid w:val="00F80CA8"/>
    <w:rsid w:val="00F80E70"/>
    <w:rsid w:val="00F80EC0"/>
    <w:rsid w:val="00F80FD7"/>
    <w:rsid w:val="00F81039"/>
    <w:rsid w:val="00F81052"/>
    <w:rsid w:val="00F813B6"/>
    <w:rsid w:val="00F813EB"/>
    <w:rsid w:val="00F8154B"/>
    <w:rsid w:val="00F81971"/>
    <w:rsid w:val="00F819CE"/>
    <w:rsid w:val="00F81A93"/>
    <w:rsid w:val="00F81AA4"/>
    <w:rsid w:val="00F81F12"/>
    <w:rsid w:val="00F81F48"/>
    <w:rsid w:val="00F82106"/>
    <w:rsid w:val="00F821FB"/>
    <w:rsid w:val="00F82344"/>
    <w:rsid w:val="00F82403"/>
    <w:rsid w:val="00F8248F"/>
    <w:rsid w:val="00F824EF"/>
    <w:rsid w:val="00F82590"/>
    <w:rsid w:val="00F8271F"/>
    <w:rsid w:val="00F82C77"/>
    <w:rsid w:val="00F82CD6"/>
    <w:rsid w:val="00F82D4C"/>
    <w:rsid w:val="00F83250"/>
    <w:rsid w:val="00F8369F"/>
    <w:rsid w:val="00F83920"/>
    <w:rsid w:val="00F844A6"/>
    <w:rsid w:val="00F844CF"/>
    <w:rsid w:val="00F848FA"/>
    <w:rsid w:val="00F84A66"/>
    <w:rsid w:val="00F84A9C"/>
    <w:rsid w:val="00F84C06"/>
    <w:rsid w:val="00F84DE4"/>
    <w:rsid w:val="00F8512B"/>
    <w:rsid w:val="00F85143"/>
    <w:rsid w:val="00F85190"/>
    <w:rsid w:val="00F851D4"/>
    <w:rsid w:val="00F8559C"/>
    <w:rsid w:val="00F855F4"/>
    <w:rsid w:val="00F856C2"/>
    <w:rsid w:val="00F85711"/>
    <w:rsid w:val="00F85A68"/>
    <w:rsid w:val="00F85BE2"/>
    <w:rsid w:val="00F85DED"/>
    <w:rsid w:val="00F86068"/>
    <w:rsid w:val="00F864A4"/>
    <w:rsid w:val="00F8675C"/>
    <w:rsid w:val="00F86826"/>
    <w:rsid w:val="00F86DDC"/>
    <w:rsid w:val="00F86F39"/>
    <w:rsid w:val="00F87149"/>
    <w:rsid w:val="00F87283"/>
    <w:rsid w:val="00F8731D"/>
    <w:rsid w:val="00F87632"/>
    <w:rsid w:val="00F87CD8"/>
    <w:rsid w:val="00F87F66"/>
    <w:rsid w:val="00F90166"/>
    <w:rsid w:val="00F90351"/>
    <w:rsid w:val="00F903CD"/>
    <w:rsid w:val="00F9055D"/>
    <w:rsid w:val="00F906BD"/>
    <w:rsid w:val="00F906C8"/>
    <w:rsid w:val="00F9071F"/>
    <w:rsid w:val="00F9084D"/>
    <w:rsid w:val="00F90B2D"/>
    <w:rsid w:val="00F90CBF"/>
    <w:rsid w:val="00F910B0"/>
    <w:rsid w:val="00F9128E"/>
    <w:rsid w:val="00F914FA"/>
    <w:rsid w:val="00F915E5"/>
    <w:rsid w:val="00F91774"/>
    <w:rsid w:val="00F91866"/>
    <w:rsid w:val="00F918A4"/>
    <w:rsid w:val="00F91921"/>
    <w:rsid w:val="00F91E4C"/>
    <w:rsid w:val="00F91EA7"/>
    <w:rsid w:val="00F91ED5"/>
    <w:rsid w:val="00F921EB"/>
    <w:rsid w:val="00F92361"/>
    <w:rsid w:val="00F9267B"/>
    <w:rsid w:val="00F927C7"/>
    <w:rsid w:val="00F92868"/>
    <w:rsid w:val="00F92C5D"/>
    <w:rsid w:val="00F92C7F"/>
    <w:rsid w:val="00F92F7C"/>
    <w:rsid w:val="00F93045"/>
    <w:rsid w:val="00F931B0"/>
    <w:rsid w:val="00F93669"/>
    <w:rsid w:val="00F93A7E"/>
    <w:rsid w:val="00F93AA2"/>
    <w:rsid w:val="00F93B1D"/>
    <w:rsid w:val="00F93C4A"/>
    <w:rsid w:val="00F93F84"/>
    <w:rsid w:val="00F94786"/>
    <w:rsid w:val="00F9486F"/>
    <w:rsid w:val="00F94C98"/>
    <w:rsid w:val="00F94F69"/>
    <w:rsid w:val="00F955AA"/>
    <w:rsid w:val="00F955D6"/>
    <w:rsid w:val="00F95958"/>
    <w:rsid w:val="00F96297"/>
    <w:rsid w:val="00F963A8"/>
    <w:rsid w:val="00F963B5"/>
    <w:rsid w:val="00F96726"/>
    <w:rsid w:val="00F96B6B"/>
    <w:rsid w:val="00F96D50"/>
    <w:rsid w:val="00F96EE1"/>
    <w:rsid w:val="00F9715C"/>
    <w:rsid w:val="00F97217"/>
    <w:rsid w:val="00F97A16"/>
    <w:rsid w:val="00F97A68"/>
    <w:rsid w:val="00F97E48"/>
    <w:rsid w:val="00FA035C"/>
    <w:rsid w:val="00FA0509"/>
    <w:rsid w:val="00FA055C"/>
    <w:rsid w:val="00FA0608"/>
    <w:rsid w:val="00FA08F9"/>
    <w:rsid w:val="00FA0A72"/>
    <w:rsid w:val="00FA0A77"/>
    <w:rsid w:val="00FA0CDB"/>
    <w:rsid w:val="00FA0D84"/>
    <w:rsid w:val="00FA105A"/>
    <w:rsid w:val="00FA123D"/>
    <w:rsid w:val="00FA12AE"/>
    <w:rsid w:val="00FA12D2"/>
    <w:rsid w:val="00FA1304"/>
    <w:rsid w:val="00FA1425"/>
    <w:rsid w:val="00FA19C1"/>
    <w:rsid w:val="00FA1B21"/>
    <w:rsid w:val="00FA1B63"/>
    <w:rsid w:val="00FA20D4"/>
    <w:rsid w:val="00FA213B"/>
    <w:rsid w:val="00FA22F1"/>
    <w:rsid w:val="00FA25A5"/>
    <w:rsid w:val="00FA29A6"/>
    <w:rsid w:val="00FA2DE9"/>
    <w:rsid w:val="00FA2FD5"/>
    <w:rsid w:val="00FA3229"/>
    <w:rsid w:val="00FA3238"/>
    <w:rsid w:val="00FA351F"/>
    <w:rsid w:val="00FA3546"/>
    <w:rsid w:val="00FA3CB1"/>
    <w:rsid w:val="00FA3FB3"/>
    <w:rsid w:val="00FA4203"/>
    <w:rsid w:val="00FA4283"/>
    <w:rsid w:val="00FA4359"/>
    <w:rsid w:val="00FA4385"/>
    <w:rsid w:val="00FA46AD"/>
    <w:rsid w:val="00FA47FB"/>
    <w:rsid w:val="00FA4866"/>
    <w:rsid w:val="00FA4B03"/>
    <w:rsid w:val="00FA4B98"/>
    <w:rsid w:val="00FA4EAB"/>
    <w:rsid w:val="00FA4F9E"/>
    <w:rsid w:val="00FA5203"/>
    <w:rsid w:val="00FA5281"/>
    <w:rsid w:val="00FA5476"/>
    <w:rsid w:val="00FA550A"/>
    <w:rsid w:val="00FA55C1"/>
    <w:rsid w:val="00FA5697"/>
    <w:rsid w:val="00FA5961"/>
    <w:rsid w:val="00FA5C0E"/>
    <w:rsid w:val="00FA5D49"/>
    <w:rsid w:val="00FA5E68"/>
    <w:rsid w:val="00FA65AB"/>
    <w:rsid w:val="00FA6721"/>
    <w:rsid w:val="00FA6896"/>
    <w:rsid w:val="00FA69E4"/>
    <w:rsid w:val="00FA69E6"/>
    <w:rsid w:val="00FA6C6E"/>
    <w:rsid w:val="00FA6C87"/>
    <w:rsid w:val="00FA6EB1"/>
    <w:rsid w:val="00FA6F58"/>
    <w:rsid w:val="00FA7113"/>
    <w:rsid w:val="00FA7563"/>
    <w:rsid w:val="00FA77A7"/>
    <w:rsid w:val="00FA798E"/>
    <w:rsid w:val="00FA7A4D"/>
    <w:rsid w:val="00FA7CBF"/>
    <w:rsid w:val="00FA7CF0"/>
    <w:rsid w:val="00FA7D63"/>
    <w:rsid w:val="00FA7D92"/>
    <w:rsid w:val="00FA7DE2"/>
    <w:rsid w:val="00FA7E38"/>
    <w:rsid w:val="00FA7EA7"/>
    <w:rsid w:val="00FA7F66"/>
    <w:rsid w:val="00FB0245"/>
    <w:rsid w:val="00FB0336"/>
    <w:rsid w:val="00FB0754"/>
    <w:rsid w:val="00FB07A8"/>
    <w:rsid w:val="00FB09FB"/>
    <w:rsid w:val="00FB0A3A"/>
    <w:rsid w:val="00FB0B3E"/>
    <w:rsid w:val="00FB101F"/>
    <w:rsid w:val="00FB10EE"/>
    <w:rsid w:val="00FB139F"/>
    <w:rsid w:val="00FB1525"/>
    <w:rsid w:val="00FB19E9"/>
    <w:rsid w:val="00FB1B5F"/>
    <w:rsid w:val="00FB1BE7"/>
    <w:rsid w:val="00FB21B9"/>
    <w:rsid w:val="00FB25A0"/>
    <w:rsid w:val="00FB2747"/>
    <w:rsid w:val="00FB2FC1"/>
    <w:rsid w:val="00FB2FF1"/>
    <w:rsid w:val="00FB31AB"/>
    <w:rsid w:val="00FB35FE"/>
    <w:rsid w:val="00FB36C5"/>
    <w:rsid w:val="00FB3862"/>
    <w:rsid w:val="00FB3B1E"/>
    <w:rsid w:val="00FB3CEE"/>
    <w:rsid w:val="00FB3F34"/>
    <w:rsid w:val="00FB4113"/>
    <w:rsid w:val="00FB4206"/>
    <w:rsid w:val="00FB44BF"/>
    <w:rsid w:val="00FB4619"/>
    <w:rsid w:val="00FB4768"/>
    <w:rsid w:val="00FB47B7"/>
    <w:rsid w:val="00FB48C8"/>
    <w:rsid w:val="00FB4AD7"/>
    <w:rsid w:val="00FB4B08"/>
    <w:rsid w:val="00FB4C80"/>
    <w:rsid w:val="00FB5154"/>
    <w:rsid w:val="00FB52B9"/>
    <w:rsid w:val="00FB52FC"/>
    <w:rsid w:val="00FB5493"/>
    <w:rsid w:val="00FB5A31"/>
    <w:rsid w:val="00FB5A56"/>
    <w:rsid w:val="00FB5C1B"/>
    <w:rsid w:val="00FB6315"/>
    <w:rsid w:val="00FB63D3"/>
    <w:rsid w:val="00FB649D"/>
    <w:rsid w:val="00FB64C4"/>
    <w:rsid w:val="00FB6B10"/>
    <w:rsid w:val="00FB6D83"/>
    <w:rsid w:val="00FB7105"/>
    <w:rsid w:val="00FB7221"/>
    <w:rsid w:val="00FB73C3"/>
    <w:rsid w:val="00FB7A24"/>
    <w:rsid w:val="00FB7AB2"/>
    <w:rsid w:val="00FB7BD9"/>
    <w:rsid w:val="00FB7CA5"/>
    <w:rsid w:val="00FB7DA4"/>
    <w:rsid w:val="00FB7DE5"/>
    <w:rsid w:val="00FC039F"/>
    <w:rsid w:val="00FC040F"/>
    <w:rsid w:val="00FC0D2F"/>
    <w:rsid w:val="00FC0DFB"/>
    <w:rsid w:val="00FC0E51"/>
    <w:rsid w:val="00FC0E80"/>
    <w:rsid w:val="00FC0EA6"/>
    <w:rsid w:val="00FC1024"/>
    <w:rsid w:val="00FC1258"/>
    <w:rsid w:val="00FC1925"/>
    <w:rsid w:val="00FC1B49"/>
    <w:rsid w:val="00FC1CB0"/>
    <w:rsid w:val="00FC20D4"/>
    <w:rsid w:val="00FC21DC"/>
    <w:rsid w:val="00FC23BB"/>
    <w:rsid w:val="00FC2559"/>
    <w:rsid w:val="00FC26EA"/>
    <w:rsid w:val="00FC2BD0"/>
    <w:rsid w:val="00FC2C93"/>
    <w:rsid w:val="00FC2CAD"/>
    <w:rsid w:val="00FC2D2A"/>
    <w:rsid w:val="00FC2E0A"/>
    <w:rsid w:val="00FC2F2D"/>
    <w:rsid w:val="00FC32F5"/>
    <w:rsid w:val="00FC363A"/>
    <w:rsid w:val="00FC39EF"/>
    <w:rsid w:val="00FC3CE3"/>
    <w:rsid w:val="00FC3F49"/>
    <w:rsid w:val="00FC487B"/>
    <w:rsid w:val="00FC48C6"/>
    <w:rsid w:val="00FC4B94"/>
    <w:rsid w:val="00FC5069"/>
    <w:rsid w:val="00FC5664"/>
    <w:rsid w:val="00FC5F8E"/>
    <w:rsid w:val="00FC61AB"/>
    <w:rsid w:val="00FC6293"/>
    <w:rsid w:val="00FC649D"/>
    <w:rsid w:val="00FC6578"/>
    <w:rsid w:val="00FC6737"/>
    <w:rsid w:val="00FC691E"/>
    <w:rsid w:val="00FC6EBF"/>
    <w:rsid w:val="00FC7098"/>
    <w:rsid w:val="00FC7110"/>
    <w:rsid w:val="00FC7B55"/>
    <w:rsid w:val="00FC7DA1"/>
    <w:rsid w:val="00FC7DCE"/>
    <w:rsid w:val="00FC7EA0"/>
    <w:rsid w:val="00FD044A"/>
    <w:rsid w:val="00FD0C8E"/>
    <w:rsid w:val="00FD0EDF"/>
    <w:rsid w:val="00FD0EF2"/>
    <w:rsid w:val="00FD10CD"/>
    <w:rsid w:val="00FD1856"/>
    <w:rsid w:val="00FD18C3"/>
    <w:rsid w:val="00FD19F8"/>
    <w:rsid w:val="00FD1BB8"/>
    <w:rsid w:val="00FD1CA4"/>
    <w:rsid w:val="00FD1DB4"/>
    <w:rsid w:val="00FD1E65"/>
    <w:rsid w:val="00FD1FDD"/>
    <w:rsid w:val="00FD2003"/>
    <w:rsid w:val="00FD221E"/>
    <w:rsid w:val="00FD241A"/>
    <w:rsid w:val="00FD2570"/>
    <w:rsid w:val="00FD29B9"/>
    <w:rsid w:val="00FD2A0D"/>
    <w:rsid w:val="00FD2AA5"/>
    <w:rsid w:val="00FD2D7F"/>
    <w:rsid w:val="00FD2D81"/>
    <w:rsid w:val="00FD2EE1"/>
    <w:rsid w:val="00FD30B7"/>
    <w:rsid w:val="00FD32A8"/>
    <w:rsid w:val="00FD3451"/>
    <w:rsid w:val="00FD3869"/>
    <w:rsid w:val="00FD3C65"/>
    <w:rsid w:val="00FD3F97"/>
    <w:rsid w:val="00FD42DC"/>
    <w:rsid w:val="00FD4654"/>
    <w:rsid w:val="00FD47D6"/>
    <w:rsid w:val="00FD4984"/>
    <w:rsid w:val="00FD4BB1"/>
    <w:rsid w:val="00FD4BD9"/>
    <w:rsid w:val="00FD4F51"/>
    <w:rsid w:val="00FD50CB"/>
    <w:rsid w:val="00FD5672"/>
    <w:rsid w:val="00FD5AB4"/>
    <w:rsid w:val="00FD5B69"/>
    <w:rsid w:val="00FD5F27"/>
    <w:rsid w:val="00FD5FEA"/>
    <w:rsid w:val="00FD5FEE"/>
    <w:rsid w:val="00FD5FF0"/>
    <w:rsid w:val="00FD5FF2"/>
    <w:rsid w:val="00FD6962"/>
    <w:rsid w:val="00FD6A41"/>
    <w:rsid w:val="00FD6AB3"/>
    <w:rsid w:val="00FD6C1B"/>
    <w:rsid w:val="00FD6D1E"/>
    <w:rsid w:val="00FD7124"/>
    <w:rsid w:val="00FD7489"/>
    <w:rsid w:val="00FD7718"/>
    <w:rsid w:val="00FD77BD"/>
    <w:rsid w:val="00FD798E"/>
    <w:rsid w:val="00FD7F20"/>
    <w:rsid w:val="00FD7FB3"/>
    <w:rsid w:val="00FD7FBD"/>
    <w:rsid w:val="00FE02DF"/>
    <w:rsid w:val="00FE03DF"/>
    <w:rsid w:val="00FE0621"/>
    <w:rsid w:val="00FE10A6"/>
    <w:rsid w:val="00FE10FA"/>
    <w:rsid w:val="00FE1274"/>
    <w:rsid w:val="00FE191D"/>
    <w:rsid w:val="00FE1A5F"/>
    <w:rsid w:val="00FE1B68"/>
    <w:rsid w:val="00FE1E45"/>
    <w:rsid w:val="00FE2169"/>
    <w:rsid w:val="00FE290A"/>
    <w:rsid w:val="00FE362E"/>
    <w:rsid w:val="00FE3896"/>
    <w:rsid w:val="00FE3C73"/>
    <w:rsid w:val="00FE3D62"/>
    <w:rsid w:val="00FE4022"/>
    <w:rsid w:val="00FE40A7"/>
    <w:rsid w:val="00FE40E3"/>
    <w:rsid w:val="00FE4295"/>
    <w:rsid w:val="00FE435D"/>
    <w:rsid w:val="00FE4591"/>
    <w:rsid w:val="00FE4EE5"/>
    <w:rsid w:val="00FE51EF"/>
    <w:rsid w:val="00FE55AB"/>
    <w:rsid w:val="00FE5947"/>
    <w:rsid w:val="00FE59F5"/>
    <w:rsid w:val="00FE5AFD"/>
    <w:rsid w:val="00FE5CCC"/>
    <w:rsid w:val="00FE5DCD"/>
    <w:rsid w:val="00FE6724"/>
    <w:rsid w:val="00FE6875"/>
    <w:rsid w:val="00FE6B2A"/>
    <w:rsid w:val="00FE6D89"/>
    <w:rsid w:val="00FE722F"/>
    <w:rsid w:val="00FE7402"/>
    <w:rsid w:val="00FE7E32"/>
    <w:rsid w:val="00FF0067"/>
    <w:rsid w:val="00FF0504"/>
    <w:rsid w:val="00FF0905"/>
    <w:rsid w:val="00FF0A98"/>
    <w:rsid w:val="00FF0B5D"/>
    <w:rsid w:val="00FF0C42"/>
    <w:rsid w:val="00FF0C93"/>
    <w:rsid w:val="00FF0E45"/>
    <w:rsid w:val="00FF12F0"/>
    <w:rsid w:val="00FF13E4"/>
    <w:rsid w:val="00FF155F"/>
    <w:rsid w:val="00FF1576"/>
    <w:rsid w:val="00FF18AC"/>
    <w:rsid w:val="00FF199E"/>
    <w:rsid w:val="00FF210F"/>
    <w:rsid w:val="00FF222E"/>
    <w:rsid w:val="00FF2470"/>
    <w:rsid w:val="00FF2511"/>
    <w:rsid w:val="00FF2802"/>
    <w:rsid w:val="00FF2901"/>
    <w:rsid w:val="00FF2E29"/>
    <w:rsid w:val="00FF2F6E"/>
    <w:rsid w:val="00FF3E4F"/>
    <w:rsid w:val="00FF3F1D"/>
    <w:rsid w:val="00FF3F6F"/>
    <w:rsid w:val="00FF42C4"/>
    <w:rsid w:val="00FF42EC"/>
    <w:rsid w:val="00FF4337"/>
    <w:rsid w:val="00FF466D"/>
    <w:rsid w:val="00FF46AE"/>
    <w:rsid w:val="00FF46D8"/>
    <w:rsid w:val="00FF4E92"/>
    <w:rsid w:val="00FF5016"/>
    <w:rsid w:val="00FF5188"/>
    <w:rsid w:val="00FF528A"/>
    <w:rsid w:val="00FF5587"/>
    <w:rsid w:val="00FF55F6"/>
    <w:rsid w:val="00FF5635"/>
    <w:rsid w:val="00FF578C"/>
    <w:rsid w:val="00FF59D6"/>
    <w:rsid w:val="00FF5D94"/>
    <w:rsid w:val="00FF622D"/>
    <w:rsid w:val="00FF6365"/>
    <w:rsid w:val="00FF6820"/>
    <w:rsid w:val="00FF6DE5"/>
    <w:rsid w:val="00FF6E88"/>
    <w:rsid w:val="00FF70B0"/>
    <w:rsid w:val="00FF70C0"/>
    <w:rsid w:val="00FF7162"/>
    <w:rsid w:val="00FF7388"/>
    <w:rsid w:val="00FF742B"/>
    <w:rsid w:val="00FF77F2"/>
    <w:rsid w:val="00FF7B02"/>
    <w:rsid w:val="00FF7B79"/>
    <w:rsid w:val="00FF7E25"/>
    <w:rsid w:val="00FF7F53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D63B17"/>
  <w15:docId w15:val="{8AEB84A2-FCBD-4368-9ADB-03510CAFC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3DF"/>
    <w:pPr>
      <w:spacing w:before="120" w:after="120"/>
      <w:ind w:firstLine="720"/>
      <w:jc w:val="both"/>
    </w:pPr>
    <w:rPr>
      <w:rFonts w:ascii="Times New Roman" w:eastAsia="Times New Roman" w:hAnsi="Times New Roman"/>
      <w:sz w:val="24"/>
      <w:szCs w:val="24"/>
      <w:lang w:val="sr-Cyrl-M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5CE4"/>
    <w:pPr>
      <w:keepNext/>
      <w:spacing w:before="480" w:after="480"/>
      <w:ind w:firstLine="0"/>
      <w:jc w:val="left"/>
      <w:outlineLvl w:val="0"/>
    </w:pPr>
    <w:rPr>
      <w:rFonts w:asciiTheme="majorHAnsi" w:hAnsiTheme="majorHAnsi"/>
      <w:b/>
      <w:sz w:val="32"/>
      <w:szCs w:val="28"/>
      <w:lang w:val="sr-Cyrl-BA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464F97"/>
    <w:pPr>
      <w:numPr>
        <w:ilvl w:val="1"/>
      </w:numPr>
      <w:ind w:left="993" w:hanging="851"/>
      <w:outlineLvl w:val="1"/>
    </w:pPr>
    <w:rPr>
      <w:sz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rsid w:val="00BE5178"/>
    <w:pPr>
      <w:numPr>
        <w:ilvl w:val="2"/>
      </w:numPr>
      <w:ind w:left="284" w:hanging="284"/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B569CF"/>
    <w:pPr>
      <w:numPr>
        <w:ilvl w:val="3"/>
      </w:numPr>
      <w:spacing w:before="360" w:after="360"/>
      <w:ind w:left="284" w:hanging="284"/>
      <w:outlineLvl w:val="3"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A1550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1550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1550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1550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1550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A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2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8726C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3B5CE4"/>
    <w:rPr>
      <w:rFonts w:asciiTheme="majorHAnsi" w:eastAsia="Times New Roman" w:hAnsiTheme="majorHAnsi"/>
      <w:b/>
      <w:sz w:val="32"/>
      <w:szCs w:val="28"/>
      <w:lang w:val="sr-Cyrl-BA"/>
    </w:rPr>
  </w:style>
  <w:style w:type="paragraph" w:styleId="BodyText">
    <w:name w:val="Body Text"/>
    <w:basedOn w:val="Normal"/>
    <w:link w:val="BodyTextChar"/>
    <w:rsid w:val="00D06E71"/>
    <w:rPr>
      <w:noProof/>
      <w:sz w:val="28"/>
      <w:szCs w:val="28"/>
      <w:lang w:val="sr-Cyrl-CS" w:eastAsia="sr-Latn-CS"/>
    </w:rPr>
  </w:style>
  <w:style w:type="character" w:customStyle="1" w:styleId="BodyTextChar">
    <w:name w:val="Body Text Char"/>
    <w:link w:val="BodyText"/>
    <w:rsid w:val="00D06E71"/>
    <w:rPr>
      <w:rFonts w:ascii="Times New Roman" w:eastAsia="Times New Roman" w:hAnsi="Times New Roman"/>
      <w:noProof/>
      <w:sz w:val="28"/>
      <w:szCs w:val="28"/>
      <w:lang w:val="sr-Cyrl-CS" w:eastAsia="sr-Latn-CS"/>
    </w:rPr>
  </w:style>
  <w:style w:type="paragraph" w:styleId="NoSpacing">
    <w:name w:val="No Spacing"/>
    <w:uiPriority w:val="1"/>
    <w:qFormat/>
    <w:rsid w:val="009958BE"/>
    <w:rPr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320F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D320F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semiHidden/>
    <w:unhideWhenUsed/>
    <w:rsid w:val="007D320F"/>
    <w:rPr>
      <w:vertAlign w:val="superscript"/>
    </w:rPr>
  </w:style>
  <w:style w:type="character" w:customStyle="1" w:styleId="Heading2Char">
    <w:name w:val="Heading 2 Char"/>
    <w:link w:val="Heading2"/>
    <w:uiPriority w:val="9"/>
    <w:rsid w:val="00464F97"/>
    <w:rPr>
      <w:rFonts w:asciiTheme="majorHAnsi" w:eastAsia="Times New Roman" w:hAnsiTheme="majorHAnsi"/>
      <w:b/>
      <w:sz w:val="28"/>
      <w:szCs w:val="28"/>
      <w:lang w:val="sr-Cyrl-BA"/>
    </w:rPr>
  </w:style>
  <w:style w:type="table" w:styleId="TableGrid">
    <w:name w:val="Table Grid"/>
    <w:basedOn w:val="TableNormal"/>
    <w:uiPriority w:val="59"/>
    <w:rsid w:val="0083101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704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6704E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704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6704E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3A2D79"/>
    <w:rPr>
      <w:color w:val="0000FF"/>
      <w:u w:val="single"/>
    </w:rPr>
  </w:style>
  <w:style w:type="character" w:customStyle="1" w:styleId="hps">
    <w:name w:val="hps"/>
    <w:basedOn w:val="DefaultParagraphFont"/>
    <w:rsid w:val="00F67C61"/>
  </w:style>
  <w:style w:type="paragraph" w:customStyle="1" w:styleId="Default">
    <w:name w:val="Default"/>
    <w:rsid w:val="005152F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A41AED"/>
    <w:pPr>
      <w:numPr>
        <w:numId w:val="1"/>
      </w:numPr>
      <w:spacing w:before="100" w:beforeAutospacing="1" w:after="100" w:afterAutospacing="1"/>
    </w:pPr>
    <w:rPr>
      <w:lang w:val="sr-Cyrl-CS"/>
    </w:rPr>
  </w:style>
  <w:style w:type="character" w:styleId="Strong">
    <w:name w:val="Strong"/>
    <w:basedOn w:val="DefaultParagraphFont"/>
    <w:uiPriority w:val="22"/>
    <w:qFormat/>
    <w:rsid w:val="00CA1729"/>
    <w:rPr>
      <w:b/>
      <w:bCs/>
    </w:rPr>
  </w:style>
  <w:style w:type="character" w:customStyle="1" w:styleId="BodyText1">
    <w:name w:val="Body Text1"/>
    <w:basedOn w:val="DefaultParagraphFont"/>
    <w:rsid w:val="00BA6A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</w:rPr>
  </w:style>
  <w:style w:type="character" w:customStyle="1" w:styleId="BodytextMicrosoftSansSerif9ptItalic">
    <w:name w:val="Body text + Microsoft Sans Serif;9 pt;Italic"/>
    <w:basedOn w:val="DefaultParagraphFont"/>
    <w:rsid w:val="00BA6A8C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Bodytext9ptBold">
    <w:name w:val="Body text + 9 pt;Bold"/>
    <w:basedOn w:val="DefaultParagraphFont"/>
    <w:rsid w:val="00BA6A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black12">
    <w:name w:val="black12"/>
    <w:basedOn w:val="DefaultParagraphFont"/>
    <w:rsid w:val="008F0D97"/>
  </w:style>
  <w:style w:type="character" w:customStyle="1" w:styleId="expand">
    <w:name w:val="expand"/>
    <w:basedOn w:val="DefaultParagraphFont"/>
    <w:rsid w:val="008F0D97"/>
  </w:style>
  <w:style w:type="character" w:customStyle="1" w:styleId="Heading3Char">
    <w:name w:val="Heading 3 Char"/>
    <w:basedOn w:val="DefaultParagraphFont"/>
    <w:link w:val="Heading3"/>
    <w:uiPriority w:val="9"/>
    <w:rsid w:val="00BE5178"/>
    <w:rPr>
      <w:rFonts w:ascii="Times New Roman" w:eastAsia="Times New Roman" w:hAnsi="Times New Roman"/>
      <w:b/>
      <w:sz w:val="24"/>
      <w:szCs w:val="28"/>
      <w:lang w:val="sr-Cyrl-BA"/>
    </w:rPr>
  </w:style>
  <w:style w:type="character" w:customStyle="1" w:styleId="Heading4Char">
    <w:name w:val="Heading 4 Char"/>
    <w:basedOn w:val="DefaultParagraphFont"/>
    <w:link w:val="Heading4"/>
    <w:uiPriority w:val="9"/>
    <w:rsid w:val="00B569CF"/>
    <w:rPr>
      <w:rFonts w:ascii="Times New Roman" w:eastAsia="Times New Roman" w:hAnsi="Times New Roman"/>
      <w:b/>
      <w:sz w:val="24"/>
      <w:szCs w:val="28"/>
      <w:lang w:val="sr-Cyrl-BA"/>
    </w:rPr>
  </w:style>
  <w:style w:type="paragraph" w:styleId="TOCHeading">
    <w:name w:val="TOC Heading"/>
    <w:basedOn w:val="Heading1"/>
    <w:next w:val="Normal"/>
    <w:uiPriority w:val="39"/>
    <w:unhideWhenUsed/>
    <w:qFormat/>
    <w:rsid w:val="00B3074A"/>
    <w:pPr>
      <w:keepLines/>
      <w:spacing w:line="276" w:lineRule="auto"/>
      <w:outlineLvl w:val="9"/>
    </w:pPr>
    <w:rPr>
      <w:rFonts w:eastAsiaTheme="majorEastAsia" w:cstheme="majorBidi"/>
      <w:bCs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6C0B7B"/>
    <w:pPr>
      <w:tabs>
        <w:tab w:val="left" w:pos="284"/>
        <w:tab w:val="right" w:leader="dot" w:pos="9017"/>
      </w:tabs>
      <w:spacing w:after="180"/>
      <w:ind w:left="284" w:hanging="284"/>
      <w:jc w:val="left"/>
    </w:pPr>
    <w:rPr>
      <w:rFonts w:asciiTheme="majorHAnsi" w:hAnsiTheme="majorHAnsi"/>
      <w:b/>
      <w:color w:val="244061" w:themeColor="accent1" w:themeShade="80"/>
      <w:sz w:val="26"/>
    </w:rPr>
  </w:style>
  <w:style w:type="paragraph" w:styleId="TOC2">
    <w:name w:val="toc 2"/>
    <w:basedOn w:val="Normal"/>
    <w:next w:val="Normal"/>
    <w:autoRedefine/>
    <w:uiPriority w:val="39"/>
    <w:unhideWhenUsed/>
    <w:rsid w:val="006C0B7B"/>
    <w:pPr>
      <w:tabs>
        <w:tab w:val="left" w:pos="851"/>
        <w:tab w:val="left" w:pos="1540"/>
        <w:tab w:val="right" w:leader="dot" w:pos="8788"/>
      </w:tabs>
      <w:ind w:left="851" w:hanging="567"/>
      <w:jc w:val="left"/>
    </w:pPr>
    <w:rPr>
      <w:rFonts w:asciiTheme="majorHAnsi" w:hAnsiTheme="majorHAnsi"/>
      <w:noProof/>
      <w:color w:val="365F91" w:themeColor="accent1" w:themeShade="BF"/>
    </w:rPr>
  </w:style>
  <w:style w:type="paragraph" w:styleId="TOC3">
    <w:name w:val="toc 3"/>
    <w:basedOn w:val="Normal"/>
    <w:next w:val="Normal"/>
    <w:autoRedefine/>
    <w:uiPriority w:val="39"/>
    <w:unhideWhenUsed/>
    <w:rsid w:val="00720B26"/>
    <w:pPr>
      <w:tabs>
        <w:tab w:val="left" w:pos="1418"/>
        <w:tab w:val="right" w:leader="dot" w:pos="8788"/>
      </w:tabs>
      <w:spacing w:before="80" w:after="80"/>
      <w:ind w:left="1418" w:hanging="851"/>
      <w:jc w:val="left"/>
    </w:pPr>
    <w:rPr>
      <w:rFonts w:asciiTheme="majorHAnsi" w:hAnsiTheme="majorHAnsi"/>
      <w:color w:val="365F91" w:themeColor="accent1" w:themeShade="BF"/>
    </w:rPr>
  </w:style>
  <w:style w:type="paragraph" w:styleId="TOC4">
    <w:name w:val="toc 4"/>
    <w:basedOn w:val="Normal"/>
    <w:next w:val="Normal"/>
    <w:autoRedefine/>
    <w:uiPriority w:val="39"/>
    <w:unhideWhenUsed/>
    <w:rsid w:val="00907647"/>
    <w:pPr>
      <w:tabs>
        <w:tab w:val="left" w:pos="1560"/>
        <w:tab w:val="left" w:pos="2074"/>
        <w:tab w:val="right" w:leader="dot" w:pos="9017"/>
      </w:tabs>
      <w:spacing w:before="40" w:after="40"/>
      <w:ind w:left="1560" w:hanging="851"/>
      <w:jc w:val="left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F33D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F33DF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 1"/>
    <w:basedOn w:val="Normal"/>
    <w:rsid w:val="00AC4A07"/>
    <w:pPr>
      <w:spacing w:before="480"/>
    </w:pPr>
    <w:rPr>
      <w:b/>
      <w:lang w:val="sr-Latn-BA"/>
    </w:rPr>
  </w:style>
  <w:style w:type="paragraph" w:customStyle="1" w:styleId="Bullet1">
    <w:name w:val="Bullet 1"/>
    <w:basedOn w:val="ListBullet"/>
    <w:qFormat/>
    <w:rsid w:val="0043454B"/>
    <w:pPr>
      <w:numPr>
        <w:numId w:val="2"/>
      </w:numPr>
      <w:contextualSpacing w:val="0"/>
    </w:pPr>
    <w:rPr>
      <w:lang w:val="sr-Latn-BA"/>
    </w:rPr>
  </w:style>
  <w:style w:type="paragraph" w:styleId="ListBullet">
    <w:name w:val="List Bullet"/>
    <w:basedOn w:val="Normal"/>
    <w:uiPriority w:val="99"/>
    <w:semiHidden/>
    <w:unhideWhenUsed/>
    <w:rsid w:val="00D33C06"/>
    <w:pPr>
      <w:numPr>
        <w:numId w:val="3"/>
      </w:numPr>
      <w:contextualSpacing/>
    </w:pPr>
  </w:style>
  <w:style w:type="character" w:customStyle="1" w:styleId="apple-converted-space">
    <w:name w:val="apple-converted-space"/>
    <w:basedOn w:val="DefaultParagraphFont"/>
    <w:rsid w:val="00553253"/>
  </w:style>
  <w:style w:type="paragraph" w:styleId="BodyTextIndent">
    <w:name w:val="Body Text Indent"/>
    <w:basedOn w:val="Normal"/>
    <w:link w:val="BodyTextIndentChar"/>
    <w:uiPriority w:val="99"/>
    <w:unhideWhenUsed/>
    <w:rsid w:val="002A451C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2A451C"/>
    <w:rPr>
      <w:rFonts w:ascii="Times New Roman" w:eastAsia="Times New Roman" w:hAnsi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E33548"/>
  </w:style>
  <w:style w:type="character" w:styleId="CommentReference">
    <w:name w:val="annotation reference"/>
    <w:basedOn w:val="DefaultParagraphFont"/>
    <w:uiPriority w:val="99"/>
    <w:semiHidden/>
    <w:unhideWhenUsed/>
    <w:rsid w:val="00E335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548"/>
    <w:pPr>
      <w:widowControl w:val="0"/>
      <w:spacing w:before="0" w:after="200"/>
      <w:ind w:firstLine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3548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35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3548"/>
    <w:rPr>
      <w:rFonts w:asciiTheme="minorHAnsi" w:eastAsiaTheme="minorHAnsi" w:hAnsiTheme="minorHAnsi" w:cstheme="minorBidi"/>
      <w:b/>
      <w:bCs/>
    </w:rPr>
  </w:style>
  <w:style w:type="numbering" w:customStyle="1" w:styleId="NoList2">
    <w:name w:val="No List2"/>
    <w:next w:val="NoList"/>
    <w:uiPriority w:val="99"/>
    <w:semiHidden/>
    <w:unhideWhenUsed/>
    <w:rsid w:val="00E33548"/>
  </w:style>
  <w:style w:type="paragraph" w:styleId="BodyText2">
    <w:name w:val="Body Text 2"/>
    <w:basedOn w:val="Normal"/>
    <w:link w:val="BodyText2Char"/>
    <w:uiPriority w:val="99"/>
    <w:unhideWhenUsed/>
    <w:rsid w:val="00324A7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24A7E"/>
    <w:rPr>
      <w:rFonts w:ascii="Times New Roman" w:eastAsia="Times New Roman" w:hAnsi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AA155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r-Cyrl-M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155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sr-Cyrl-M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155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sr-Cyrl-M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1550"/>
    <w:rPr>
      <w:rFonts w:asciiTheme="majorHAnsi" w:eastAsiaTheme="majorEastAsia" w:hAnsiTheme="majorHAnsi" w:cstheme="majorBidi"/>
      <w:color w:val="404040" w:themeColor="text1" w:themeTint="BF"/>
      <w:lang w:val="sr-Cyrl-M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1550"/>
    <w:rPr>
      <w:rFonts w:asciiTheme="majorHAnsi" w:eastAsiaTheme="majorEastAsia" w:hAnsiTheme="majorHAnsi" w:cstheme="majorBidi"/>
      <w:i/>
      <w:iCs/>
      <w:color w:val="404040" w:themeColor="text1" w:themeTint="BF"/>
      <w:lang w:val="sr-Cyrl-ME"/>
    </w:rPr>
  </w:style>
  <w:style w:type="paragraph" w:customStyle="1" w:styleId="Num">
    <w:name w:val="Num"/>
    <w:basedOn w:val="Normal"/>
    <w:qFormat/>
    <w:rsid w:val="0066679B"/>
    <w:pPr>
      <w:numPr>
        <w:numId w:val="4"/>
      </w:numPr>
    </w:pPr>
    <w:rPr>
      <w:color w:val="FF0000"/>
    </w:rPr>
  </w:style>
  <w:style w:type="table" w:customStyle="1" w:styleId="TableGrid1">
    <w:name w:val="Table Grid1"/>
    <w:basedOn w:val="TableNormal"/>
    <w:next w:val="TableGrid"/>
    <w:uiPriority w:val="59"/>
    <w:rsid w:val="00FA3546"/>
    <w:pPr>
      <w:widowControl w:val="0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1E1980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paragraph" w:customStyle="1" w:styleId="Head3">
    <w:name w:val="Head 3"/>
    <w:basedOn w:val="Heading3"/>
    <w:qFormat/>
    <w:rsid w:val="001C43EE"/>
    <w:pPr>
      <w:numPr>
        <w:ilvl w:val="0"/>
      </w:numPr>
      <w:ind w:left="284" w:hanging="284"/>
    </w:pPr>
    <w:rPr>
      <w:i/>
    </w:rPr>
  </w:style>
  <w:style w:type="paragraph" w:customStyle="1" w:styleId="Head1">
    <w:name w:val="Head 1"/>
    <w:basedOn w:val="Heading1"/>
    <w:qFormat/>
    <w:rsid w:val="00CE3DB1"/>
  </w:style>
  <w:style w:type="paragraph" w:customStyle="1" w:styleId="Bullet">
    <w:name w:val="Bullet"/>
    <w:basedOn w:val="Bullet1"/>
    <w:qFormat/>
    <w:rsid w:val="00AF7DF3"/>
    <w:pPr>
      <w:numPr>
        <w:numId w:val="5"/>
      </w:numPr>
      <w:ind w:left="782" w:hanging="357"/>
    </w:pPr>
  </w:style>
  <w:style w:type="character" w:customStyle="1" w:styleId="BodyText20">
    <w:name w:val="Body Text2"/>
    <w:rsid w:val="008E71FA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table" w:customStyle="1" w:styleId="TableGrid2">
    <w:name w:val="Table Grid2"/>
    <w:basedOn w:val="TableNormal"/>
    <w:next w:val="TableGrid"/>
    <w:uiPriority w:val="59"/>
    <w:rsid w:val="0086553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27AA1"/>
    <w:rPr>
      <w:color w:val="605E5C"/>
      <w:shd w:val="clear" w:color="auto" w:fill="E1DFDD"/>
    </w:rPr>
  </w:style>
  <w:style w:type="paragraph" w:customStyle="1" w:styleId="Hed1">
    <w:name w:val="Hed 1"/>
    <w:basedOn w:val="Heading1"/>
    <w:next w:val="Normal"/>
    <w:qFormat/>
    <w:rsid w:val="00842D57"/>
    <w:pPr>
      <w:ind w:left="567" w:hanging="567"/>
      <w:jc w:val="center"/>
    </w:pPr>
    <w:rPr>
      <w:color w:val="1F497D" w:themeColor="text2"/>
      <w:sz w:val="40"/>
      <w:lang w:val="sr-Cyrl-M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5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9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10065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32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5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2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26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9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02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98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3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7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7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2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9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7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1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0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rs@pravobranilastvors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redo\Desktop\memorandu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BD773-98F3-4167-BF5C-D910AB9ED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memorandum.dotx</Template>
  <TotalTime>194</TotalTime>
  <Pages>1</Pages>
  <Words>31771</Words>
  <Characters>181097</Characters>
  <Application>Microsoft Office Word</Application>
  <DocSecurity>0</DocSecurity>
  <Lines>1509</Lines>
  <Paragraphs>424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212444</CharactersWithSpaces>
  <SharedDoc>false</SharedDoc>
  <HLinks>
    <vt:vector size="54" baseType="variant">
      <vt:variant>
        <vt:i4>3407927</vt:i4>
      </vt:variant>
      <vt:variant>
        <vt:i4>24</vt:i4>
      </vt:variant>
      <vt:variant>
        <vt:i4>0</vt:i4>
      </vt:variant>
      <vt:variant>
        <vt:i4>5</vt:i4>
      </vt:variant>
      <vt:variant>
        <vt:lpwstr>http://www.pravobranilastvors.net/images/stories/Pravilnici/pravilnik_o_internim_kontrolnim_postupcima_u_prs.pdf</vt:lpwstr>
      </vt:variant>
      <vt:variant>
        <vt:lpwstr/>
      </vt:variant>
      <vt:variant>
        <vt:i4>786486</vt:i4>
      </vt:variant>
      <vt:variant>
        <vt:i4>21</vt:i4>
      </vt:variant>
      <vt:variant>
        <vt:i4>0</vt:i4>
      </vt:variant>
      <vt:variant>
        <vt:i4>5</vt:i4>
      </vt:variant>
      <vt:variant>
        <vt:lpwstr>http://www.pravobranilastvors.net/images/stories/Pravilnici/Pravilnik_vozni_park_PRS.pdf</vt:lpwstr>
      </vt:variant>
      <vt:variant>
        <vt:lpwstr/>
      </vt:variant>
      <vt:variant>
        <vt:i4>7995466</vt:i4>
      </vt:variant>
      <vt:variant>
        <vt:i4>18</vt:i4>
      </vt:variant>
      <vt:variant>
        <vt:i4>0</vt:i4>
      </vt:variant>
      <vt:variant>
        <vt:i4>5</vt:i4>
      </vt:variant>
      <vt:variant>
        <vt:lpwstr>http://www.pravobranilastvors.net/images/stories/Pravilnici/Pravilnik_o_pripravnickom_stazu_u_PRS.pdf</vt:lpwstr>
      </vt:variant>
      <vt:variant>
        <vt:lpwstr/>
      </vt:variant>
      <vt:variant>
        <vt:i4>6553670</vt:i4>
      </vt:variant>
      <vt:variant>
        <vt:i4>15</vt:i4>
      </vt:variant>
      <vt:variant>
        <vt:i4>0</vt:i4>
      </vt:variant>
      <vt:variant>
        <vt:i4>5</vt:i4>
      </vt:variant>
      <vt:variant>
        <vt:lpwstr>http://www.pravobranilastvors.net/images/stories/Pravilnici/Pravilnik_o_racunovodstvu_PRS.pdf</vt:lpwstr>
      </vt:variant>
      <vt:variant>
        <vt:lpwstr/>
      </vt:variant>
      <vt:variant>
        <vt:i4>1245288</vt:i4>
      </vt:variant>
      <vt:variant>
        <vt:i4>12</vt:i4>
      </vt:variant>
      <vt:variant>
        <vt:i4>0</vt:i4>
      </vt:variant>
      <vt:variant>
        <vt:i4>5</vt:i4>
      </vt:variant>
      <vt:variant>
        <vt:lpwstr>http://www.pravobranilastvors.net/images/stories/Pravilnici/Pravilnik_o_internoj_kontroli-PRS.pdf</vt:lpwstr>
      </vt:variant>
      <vt:variant>
        <vt:lpwstr/>
      </vt:variant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http://www.pravobranilastvors.net/images/stories/Pravilnici/Pravilnik_o_upotrebi_i_cuvanju_pecata_PRS.pdf</vt:lpwstr>
      </vt:variant>
      <vt:variant>
        <vt:lpwstr/>
      </vt:variant>
      <vt:variant>
        <vt:i4>2031635</vt:i4>
      </vt:variant>
      <vt:variant>
        <vt:i4>6</vt:i4>
      </vt:variant>
      <vt:variant>
        <vt:i4>0</vt:i4>
      </vt:variant>
      <vt:variant>
        <vt:i4>5</vt:i4>
      </vt:variant>
      <vt:variant>
        <vt:lpwstr>http://www.pravobranilastvors.net/images/stories/Pravilnici/Pravilnik_o_prituzbama_i_sugestijama.pdf</vt:lpwstr>
      </vt:variant>
      <vt:variant>
        <vt:lpwstr/>
      </vt:variant>
      <vt:variant>
        <vt:i4>5439601</vt:i4>
      </vt:variant>
      <vt:variant>
        <vt:i4>3</vt:i4>
      </vt:variant>
      <vt:variant>
        <vt:i4>0</vt:i4>
      </vt:variant>
      <vt:variant>
        <vt:i4>5</vt:i4>
      </vt:variant>
      <vt:variant>
        <vt:lpwstr>mailto:prs@pravobranilastvors.net</vt:lpwstr>
      </vt:variant>
      <vt:variant>
        <vt:lpwstr/>
      </vt:variant>
      <vt:variant>
        <vt:i4>4128801</vt:i4>
      </vt:variant>
      <vt:variant>
        <vt:i4>0</vt:i4>
      </vt:variant>
      <vt:variant>
        <vt:i4>0</vt:i4>
      </vt:variant>
      <vt:variant>
        <vt:i4>5</vt:i4>
      </vt:variant>
      <vt:variant>
        <vt:lpwstr>http://www.narodnaskupstinars.net/slike/amblemv.jpg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Credo</dc:creator>
  <cp:lastModifiedBy>Vanja Zubovic</cp:lastModifiedBy>
  <cp:revision>91</cp:revision>
  <cp:lastPrinted>2023-10-18T13:07:00Z</cp:lastPrinted>
  <dcterms:created xsi:type="dcterms:W3CDTF">2023-10-13T12:02:00Z</dcterms:created>
  <dcterms:modified xsi:type="dcterms:W3CDTF">2023-10-18T13:07:00Z</dcterms:modified>
</cp:coreProperties>
</file>